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yumc-20260901.htm"/>
      <w:bookmarkStart w:id="1" w:name="ksyumc20260901"/>
      <w:bookmarkEnd w:id="0"/>
      <w:bookmarkEnd w:id="1"/>
      <w:r>
        <w:rPr/>
        <w:t> </w:t>
      </w:r>
    </w:p>
    <w:p>
      <w:pPr>
        <w:pStyle w:val="TextBody"/>
        <w:bidi w:val="0"/>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sz w:val="24"/>
        </w:rPr>
      </w:pPr>
      <w:r>
        <w:rPr>
          <w:rFonts w:ascii="Times New Roman" w:hAnsi="Times New Roman"/>
          <w:b/>
          <w:color w:val="000000"/>
          <w:sz w:val="24"/>
        </w:rPr>
        <w:t>CURRENT REPORT</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PURSUANT TO SECTION 13 OR 15(d)</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t>Date of Report (Date of earliest event reported): September 1, 2026</w:t>
      </w:r>
    </w:p>
    <w:p>
      <w:pPr>
        <w:pStyle w:val="TextBody"/>
        <w:bidi w:val="0"/>
        <w:jc w:val="center"/>
        <w:rPr>
          <w:rFonts w:ascii="Times New Roman" w:hAnsi="Times New Roman"/>
          <w:b/>
          <w:color w:val="000000"/>
          <w:sz w:val="36"/>
        </w:rPr>
      </w:pPr>
      <w:r>
        <w:rPr>
          <w:rFonts w:ascii="Times New Roman" w:hAnsi="Times New Roman"/>
          <w:b/>
          <w:color w:val="000000"/>
          <w:sz w:val="36"/>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5388" w:type="dxa"/>
        <w:jc w:val="left"/>
        <w:tblInd w:w="0" w:type="dxa"/>
        <w:tblLayout w:type="fixed"/>
        <w:tblCellMar>
          <w:top w:w="28" w:type="dxa"/>
          <w:left w:w="28" w:type="dxa"/>
          <w:bottom w:w="28" w:type="dxa"/>
          <w:right w:w="28" w:type="dxa"/>
        </w:tblCellMar>
      </w:tblPr>
      <w:tblGrid>
        <w:gridCol w:w="2356"/>
        <w:gridCol w:w="146"/>
        <w:gridCol w:w="1171"/>
        <w:gridCol w:w="109"/>
        <w:gridCol w:w="160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0"/>
              </w:rPr>
              <w:t>81-2421743</w:t>
            </w:r>
            <w:r>
              <w:rPr>
                <w:rFonts w:ascii="Times New Roman" w:hAnsi="Times New Roman"/>
                <w:color w:val="000000"/>
                <w:sz w:val="22"/>
              </w:rPr>
              <w:t xml:space="preserve"> </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(State or other jurisdiction of</w:t>
              <w:br/>
              <w:t>incorporation)</w:t>
            </w:r>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(Commission</w:t>
              <w:br/>
              <w:t>File Number)</w:t>
            </w:r>
            <w:r>
              <w:rPr>
                <w:rFonts w:ascii="Times New Roman" w:hAnsi="Times New Roman"/>
                <w:color w:val="000000"/>
                <w:sz w:val="18"/>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(IRS Employer</w:t>
              <w:br/>
              <w:t>Identification No.)</w:t>
            </w:r>
            <w:r>
              <w:rPr>
                <w:rFonts w:ascii="Times New Roman" w:hAnsi="Times New Roman"/>
                <w:color w:val="000000"/>
                <w:sz w:val="18"/>
              </w:rPr>
              <w:t xml:space="preserve"> </w:t>
            </w:r>
          </w:p>
        </w:tc>
      </w:tr>
    </w:tbl>
    <w:p>
      <w:pPr>
        <w:pStyle w:val="TextBody"/>
        <w:bidi w:val="0"/>
        <w:jc w:val="left"/>
        <w:rPr/>
      </w:pPr>
      <w:r>
        <w:rPr/>
        <w:t> </w:t>
      </w:r>
    </w:p>
    <w:tbl>
      <w:tblPr>
        <w:tblW w:w="5661" w:type="dxa"/>
        <w:jc w:val="left"/>
        <w:tblInd w:w="0" w:type="dxa"/>
        <w:tblLayout w:type="fixed"/>
        <w:tblCellMar>
          <w:top w:w="28" w:type="dxa"/>
          <w:left w:w="28" w:type="dxa"/>
          <w:bottom w:w="28" w:type="dxa"/>
          <w:right w:w="28" w:type="dxa"/>
        </w:tblCellMar>
      </w:tblPr>
      <w:tblGrid>
        <w:gridCol w:w="3136"/>
        <w:gridCol w:w="109"/>
        <w:gridCol w:w="2416"/>
      </w:tblGrid>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Yum China Building</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101 East Park Boulevard, Suite 805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 Tian Yao Qiao Road</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Plano, Texas</w:t>
            </w:r>
            <w:r>
              <w:rPr>
                <w:rFonts w:ascii="Times New Roman" w:hAnsi="Times New Roman"/>
                <w:color w:val="000000"/>
                <w:sz w:val="20"/>
              </w:rPr>
              <w:t xml:space="preserve"> </w:t>
            </w:r>
            <w:r>
              <w:rPr>
                <w:rFonts w:ascii="Times New Roman" w:hAnsi="Times New Roman"/>
                <w:b/>
                <w:color w:val="000000"/>
                <w:sz w:val="20"/>
              </w:rPr>
              <w:t>75074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Shanghai</w:t>
            </w:r>
            <w:r>
              <w:rPr>
                <w:rFonts w:ascii="Times New Roman" w:hAnsi="Times New Roman"/>
                <w:color w:val="000000"/>
                <w:sz w:val="20"/>
              </w:rPr>
              <w:t xml:space="preserve"> </w:t>
            </w:r>
            <w:r>
              <w:rPr>
                <w:rFonts w:ascii="Times New Roman" w:hAnsi="Times New Roman"/>
                <w:b/>
                <w:color w:val="000000"/>
                <w:sz w:val="20"/>
              </w:rPr>
              <w:t>200030</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 of America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People’s Republic of China</w:t>
            </w:r>
          </w:p>
        </w:tc>
      </w:tr>
    </w:tbl>
    <w:p>
      <w:pPr>
        <w:pStyle w:val="TextBody"/>
        <w:bidi w:val="0"/>
        <w:jc w:val="center"/>
        <w:rPr>
          <w:rFonts w:ascii="Times New Roman" w:hAnsi="Times New Roman"/>
          <w:b/>
          <w:color w:val="000000"/>
          <w:sz w:val="18"/>
        </w:rPr>
      </w:pPr>
      <w:r>
        <w:rPr>
          <w:rFonts w:ascii="Times New Roman" w:hAnsi="Times New Roman"/>
          <w:b/>
          <w:color w:val="000000"/>
          <w:sz w:val="18"/>
        </w:rPr>
        <w:t>(Address, including zip code, of principal executive offices)</w:t>
      </w:r>
    </w:p>
    <w:p>
      <w:pPr>
        <w:pStyle w:val="TextBody"/>
        <w:bidi w:val="0"/>
        <w:jc w:val="center"/>
        <w:rPr>
          <w:rFonts w:ascii="Times New Roman" w:hAnsi="Times New Roman"/>
          <w:b/>
          <w:color w:val="000000"/>
          <w:sz w:val="20"/>
        </w:rPr>
      </w:pPr>
      <w:r>
        <w:rPr>
          <w:rFonts w:ascii="Times New Roman" w:hAnsi="Times New Roman"/>
          <w:b/>
          <w:color w:val="000000"/>
          <w:sz w:val="20"/>
        </w:rPr>
        <w:t>(469) 980-2898</w:t>
      </w:r>
    </w:p>
    <w:p>
      <w:pPr>
        <w:pStyle w:val="TextBody"/>
        <w:bidi w:val="0"/>
        <w:jc w:val="center"/>
        <w:rPr>
          <w:rFonts w:ascii="Times New Roman" w:hAnsi="Times New Roman"/>
          <w:sz w:val="18"/>
        </w:rPr>
      </w:pPr>
      <w:r>
        <w:rPr>
          <w:rFonts w:ascii="Times New Roman" w:hAnsi="Times New Roman"/>
          <w:b/>
          <w:color w:val="000000"/>
          <w:sz w:val="18"/>
        </w:rPr>
        <w:t>(Registrant’s telephone number, including area code)</w:t>
      </w:r>
      <w:r>
        <w:rPr>
          <w:rFonts w:ascii="Times New Roman" w:hAnsi="Times New Roman"/>
          <w:color w:val="000000"/>
          <w:sz w:val="18"/>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8"/>
        </w:rPr>
      </w:pPr>
      <w:r>
        <w:rPr>
          <w:rFonts w:ascii="Times New Roman" w:hAnsi="Times New Roman"/>
          <w:b/>
          <w:color w:val="000000"/>
          <w:sz w:val="18"/>
        </w:rPr>
        <w:t>(Former name or former address, if changed since last report)</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268" w:type="dxa"/>
        <w:jc w:val="left"/>
        <w:tblInd w:w="0" w:type="dxa"/>
        <w:tblLayout w:type="fixed"/>
        <w:tblCellMar>
          <w:top w:w="28" w:type="dxa"/>
          <w:left w:w="28" w:type="dxa"/>
          <w:bottom w:w="28" w:type="dxa"/>
          <w:right w:w="28" w:type="dxa"/>
        </w:tblCellMar>
      </w:tblPr>
      <w:tblGrid>
        <w:gridCol w:w="3496"/>
        <w:gridCol w:w="9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94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Symbol(s)</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vMerge w:val="restart"/>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YUMC</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496" w:type="dxa"/>
            <w:vMerge w:val="continue"/>
            <w:tcBorders>
              <w:left w:val="single" w:sz="4" w:space="0" w:color="000000"/>
              <w:bottom w:val="single" w:sz="4" w:space="0" w:color="000000"/>
              <w:right w:val="single" w:sz="4" w:space="0" w:color="000000"/>
            </w:tcBorders>
            <w:tcMar>
              <w:top w:w="0" w:type="dxa"/>
            </w:tcMar>
            <w:vAlign w:val="center"/>
          </w:tcPr>
          <w:p>
            <w:pPr>
              <w:pStyle w:val="Normal"/>
              <w:bidi w:val="0"/>
              <w:jc w:val="left"/>
              <w:rPr/>
            </w:pPr>
            <w:r>
              <w:rPr/>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9987</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Stock Exchange of Hong Kong Limited</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4" w:space="1" w:color="000000"/>
        </w:pBdr>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3362" w:type="dxa"/>
        <w:jc w:val="left"/>
        <w:tblInd w:w="0" w:type="dxa"/>
        <w:tblLayout w:type="fixed"/>
        <w:tblCellMar>
          <w:top w:w="28" w:type="dxa"/>
          <w:left w:w="28" w:type="dxa"/>
          <w:bottom w:w="28" w:type="dxa"/>
          <w:right w:w="28" w:type="dxa"/>
        </w:tblCellMar>
      </w:tblPr>
      <w:tblGrid>
        <w:gridCol w:w="1006"/>
        <w:gridCol w:w="2356"/>
      </w:tblGrid>
      <w:tr>
        <w:trPr/>
        <w:tc>
          <w:tcPr>
            <w:tcW w:w="100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Item 7.01.</w:t>
            </w:r>
            <w:r>
              <w:rPr>
                <w:rFonts w:ascii="Times New Roman" w:hAnsi="Times New Roman"/>
                <w:color w:val="000000"/>
                <w:sz w:val="20"/>
              </w:rPr>
              <w:t xml:space="preserve"> </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jc w:val="left"/>
        <w:rPr/>
      </w:pPr>
      <w:r>
        <w:rPr/>
        <w:t> </w:t>
      </w:r>
    </w:p>
    <w:p>
      <w:pPr>
        <w:pStyle w:val="TextBody"/>
        <w:bidi w:val="0"/>
        <w:jc w:val="left"/>
        <w:rPr>
          <w:rFonts w:ascii="Times New Roman" w:hAnsi="Times New Roman"/>
          <w:sz w:val="20"/>
        </w:rPr>
      </w:pPr>
      <w:bookmarkStart w:id="2" w:name="xt5_"/>
      <w:bookmarkEnd w:id="2"/>
      <w:r>
        <w:rPr>
          <w:rFonts w:ascii="Times New Roman" w:hAnsi="Times New Roman"/>
          <w:color w:val="000000"/>
          <w:sz w:val="20"/>
        </w:rPr>
        <w:t xml:space="preserve">On September 1, 2026, Yum China Holdings, Inc. issued an interim report for the six months ended June 30, 2026 in compliance with the Rules Governing the Listing of Securities on The Stock Exchange of Hong Kong Limited, which can be accessed at </w:t>
      </w:r>
      <w:r>
        <w:rPr>
          <w:rFonts w:ascii="Times New Roman" w:hAnsi="Times New Roman"/>
          <w:sz w:val="20"/>
        </w:rPr>
        <w:t>https://www1.hkexnews.hk/listedco/listconews/sehk/2026/0901/2026090103085.pdf</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31" w:type="dxa"/>
        <w:jc w:val="left"/>
        <w:tblInd w:w="0" w:type="dxa"/>
        <w:tblLayout w:type="fixed"/>
        <w:tblCellMar>
          <w:top w:w="28" w:type="dxa"/>
          <w:left w:w="28" w:type="dxa"/>
          <w:bottom w:w="28" w:type="dxa"/>
          <w:right w:w="28" w:type="dxa"/>
        </w:tblCellMar>
      </w:tblPr>
      <w:tblGrid>
        <w:gridCol w:w="2316"/>
        <w:gridCol w:w="421"/>
        <w:gridCol w:w="2494"/>
      </w:tblGrid>
      <w:tr>
        <w:trPr/>
        <w:tc>
          <w:tcPr>
            <w:tcW w:w="231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r>
      <w:tr>
        <w:trPr/>
        <w:tc>
          <w:tcPr>
            <w:tcW w:w="2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1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915"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YUM CHINA HOLDINGS, INC.</w:t>
            </w:r>
          </w:p>
        </w:tc>
      </w:tr>
      <w:tr>
        <w:trPr/>
        <w:tc>
          <w:tcPr>
            <w:tcW w:w="231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915"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1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4" w:type="dxa"/>
            <w:tcBorders>
              <w:bottom w:val="single" w:sz="8"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 Pingping Liu</w:t>
            </w:r>
          </w:p>
        </w:tc>
      </w:tr>
      <w:tr>
        <w:trPr/>
        <w:tc>
          <w:tcPr>
            <w:tcW w:w="231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Name: Pingping Liu</w:t>
            </w:r>
          </w:p>
        </w:tc>
      </w:tr>
      <w:tr>
        <w:trPr/>
        <w:tc>
          <w:tcPr>
            <w:tcW w:w="231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Title: Chief Legal Officer</w:t>
            </w:r>
          </w:p>
        </w:tc>
      </w:tr>
      <w:tr>
        <w:trPr/>
        <w:tc>
          <w:tcPr>
            <w:tcW w:w="2316" w:type="dxa"/>
            <w:tcBorders/>
            <w:tcMar>
              <w:top w:w="0" w:type="dxa"/>
              <w:left w:w="0" w:type="dxa"/>
              <w:bottom w:w="0" w:type="dxa"/>
              <w:right w:w="0" w:type="dxa"/>
            </w:tcMar>
            <w:vAlign w:val="center"/>
          </w:tcPr>
          <w:p>
            <w:pPr>
              <w:pStyle w:val="TableContents"/>
              <w:bidi w:val="0"/>
              <w:ind w:left="0" w:right="0" w:firstLine="200"/>
              <w:jc w:val="left"/>
              <w:rPr>
                <w:rFonts w:ascii="Times New Roman" w:hAnsi="Times New Roman"/>
                <w:color w:val="000000"/>
                <w:sz w:val="20"/>
              </w:rPr>
            </w:pPr>
            <w:r>
              <w:rPr>
                <w:rFonts w:ascii="Times New Roman" w:hAnsi="Times New Roman"/>
                <w:color w:val="000000"/>
                <w:sz w:val="20"/>
              </w:rPr>
              <w:t>Date: September 1, 2026</w:t>
            </w:r>
          </w:p>
          <w:p>
            <w:pPr>
              <w:pStyle w:val="TableContents"/>
              <w:bidi w:val="0"/>
              <w:spacing w:before="0" w:after="283"/>
              <w:ind w:left="0" w:right="0" w:firstLine="200"/>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434</Words>
  <Characters>2396</Characters>
  <CharactersWithSpaces>2805</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