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5486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486400"/>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Ding Adrian</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1080"/>
        <w:spacing w:after="0" w:line="331" w:lineRule="auto"/>
        <w:rPr>
          <w:sz w:val="20"/>
          <w:szCs w:val="20"/>
          <w:color w:val="auto"/>
        </w:rPr>
      </w:pPr>
      <w:r>
        <w:rPr>
          <w:rFonts w:ascii="Times New Roman" w:cs="Times New Roman" w:eastAsia="Times New Roman" w:hAnsi="Times New Roman"/>
          <w:sz w:val="16"/>
          <w:szCs w:val="16"/>
          <w:color w:val="0000FF"/>
        </w:rPr>
        <w:t>YUM CHINA BUILDING 20 TIAN YAO QIAO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124"/>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Yum China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YUMC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96"/>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43"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60" w:type="dxa"/>
            <w:vAlign w:val="bottom"/>
            <w:gridSpan w:val="8"/>
          </w:tcPr>
          <w:p>
            <w:pPr>
              <w:ind w:left="160"/>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10"/>
          </w:tcPr>
          <w:p>
            <w:pPr>
              <w:ind w:left="32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SHANGHAI</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9"/>
              </w:rPr>
              <w:t>F4</w:t>
            </w:r>
          </w:p>
        </w:tc>
        <w:tc>
          <w:tcPr>
            <w:tcW w:w="1000" w:type="dxa"/>
            <w:vAlign w:val="bottom"/>
          </w:tcPr>
          <w:p>
            <w:pPr>
              <w:spacing w:after="0"/>
              <w:rPr>
                <w:sz w:val="10"/>
                <w:szCs w:val="10"/>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200030</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5"/>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2"/>
          </w:tcPr>
          <w:p>
            <w:pPr>
              <w:spacing w:after="0"/>
              <w:rPr>
                <w:sz w:val="7"/>
                <w:szCs w:val="7"/>
                <w:color w:val="auto"/>
              </w:rPr>
            </w:pPr>
          </w:p>
        </w:tc>
        <w:tc>
          <w:tcPr>
            <w:tcW w:w="1720" w:type="dxa"/>
            <w:vAlign w:val="bottom"/>
            <w:tcBorders>
              <w:bottom w:val="single" w:sz="8" w:color="2C2C2C"/>
            </w:tcBorders>
            <w:gridSpan w:val="5"/>
          </w:tcPr>
          <w:p>
            <w:pPr>
              <w:spacing w:after="0"/>
              <w:rPr>
                <w:sz w:val="7"/>
                <w:szCs w:val="7"/>
                <w:color w:val="auto"/>
              </w:rPr>
            </w:pPr>
          </w:p>
        </w:tc>
        <w:tc>
          <w:tcPr>
            <w:tcW w:w="252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5"/>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40" w:type="dxa"/>
            <w:vAlign w:val="bottom"/>
            <w:gridSpan w:val="12"/>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jc w:val="center"/>
              <w:ind w:right="59"/>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jc w:val="center"/>
              <w:ind w:right="59"/>
              <w:spacing w:after="0" w:line="130"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jc w:val="center"/>
              <w:ind w:right="4"/>
              <w:spacing w:after="0" w:line="130" w:lineRule="exact"/>
              <w:rPr>
                <w:sz w:val="20"/>
                <w:szCs w:val="20"/>
                <w:color w:val="auto"/>
              </w:rPr>
            </w:pPr>
            <w:r>
              <w:rPr>
                <w:rFonts w:ascii="Arial" w:cs="Arial" w:eastAsia="Arial" w:hAnsi="Arial"/>
                <w:sz w:val="12"/>
                <w:szCs w:val="12"/>
                <w:b w:val="1"/>
                <w:bCs w:val="1"/>
                <w:color w:val="auto"/>
                <w:w w:val="95"/>
              </w:rPr>
              <w:t>Expiration</w:t>
            </w: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06/17/2026</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780" w:type="dxa"/>
            <w:vAlign w:val="bottom"/>
            <w:vMerge w:val="restart"/>
          </w:tcPr>
          <w:p>
            <w:pPr>
              <w:jc w:val="center"/>
              <w:ind w:right="340"/>
              <w:spacing w:after="0"/>
              <w:rPr>
                <w:sz w:val="20"/>
                <w:szCs w:val="20"/>
                <w:color w:val="auto"/>
              </w:rPr>
            </w:pPr>
            <w:r>
              <w:rPr>
                <w:rFonts w:ascii="Times New Roman" w:cs="Times New Roman" w:eastAsia="Times New Roman" w:hAnsi="Times New Roman"/>
                <w:sz w:val="13"/>
                <w:szCs w:val="13"/>
                <w:color w:val="0000FF"/>
              </w:rPr>
              <w:t>21</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500" w:type="dxa"/>
            <w:vAlign w:val="bottom"/>
            <w:vMerge w:val="restart"/>
          </w:tcPr>
          <w:p>
            <w:pPr>
              <w:jc w:val="center"/>
              <w:ind w:right="184"/>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21</w:t>
            </w:r>
          </w:p>
        </w:tc>
        <w:tc>
          <w:tcPr>
            <w:tcW w:w="40" w:type="dxa"/>
            <w:vAlign w:val="bottom"/>
          </w:tcPr>
          <w:p>
            <w:pPr>
              <w:spacing w:after="0"/>
              <w:rPr>
                <w:sz w:val="15"/>
                <w:szCs w:val="15"/>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jc w:val="center"/>
              <w:ind w:left="159"/>
              <w:spacing w:after="0"/>
              <w:rPr>
                <w:sz w:val="20"/>
                <w:szCs w:val="20"/>
                <w:color w:val="auto"/>
              </w:rPr>
            </w:pPr>
            <w:r>
              <w:rPr>
                <w:rFonts w:ascii="Times New Roman" w:cs="Times New Roman" w:eastAsia="Times New Roman" w:hAnsi="Times New Roman"/>
                <w:sz w:val="13"/>
                <w:szCs w:val="13"/>
                <w:color w:val="0000FF"/>
              </w:rPr>
              <w:t>3,154</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06/17/2026</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780" w:type="dxa"/>
            <w:vAlign w:val="bottom"/>
            <w:vMerge w:val="restart"/>
          </w:tcPr>
          <w:p>
            <w:pPr>
              <w:jc w:val="center"/>
              <w:ind w:right="340"/>
              <w:spacing w:after="0"/>
              <w:rPr>
                <w:sz w:val="20"/>
                <w:szCs w:val="20"/>
                <w:color w:val="auto"/>
              </w:rPr>
            </w:pPr>
            <w:r>
              <w:rPr>
                <w:rFonts w:ascii="Times New Roman" w:cs="Times New Roman" w:eastAsia="Times New Roman" w:hAnsi="Times New Roman"/>
                <w:sz w:val="13"/>
                <w:szCs w:val="13"/>
                <w:color w:val="0000FF"/>
              </w:rPr>
              <w:t>43</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500" w:type="dxa"/>
            <w:vAlign w:val="bottom"/>
            <w:vMerge w:val="restart"/>
          </w:tcPr>
          <w:p>
            <w:pPr>
              <w:jc w:val="center"/>
              <w:ind w:right="184"/>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43</w:t>
            </w:r>
          </w:p>
        </w:tc>
        <w:tc>
          <w:tcPr>
            <w:tcW w:w="40" w:type="dxa"/>
            <w:vAlign w:val="bottom"/>
          </w:tcPr>
          <w:p>
            <w:pPr>
              <w:spacing w:after="0"/>
              <w:rPr>
                <w:sz w:val="15"/>
                <w:szCs w:val="15"/>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jc w:val="center"/>
              <w:ind w:left="159"/>
              <w:spacing w:after="0"/>
              <w:rPr>
                <w:sz w:val="20"/>
                <w:szCs w:val="20"/>
                <w:color w:val="auto"/>
              </w:rPr>
            </w:pPr>
            <w:r>
              <w:rPr>
                <w:rFonts w:ascii="Times New Roman" w:cs="Times New Roman" w:eastAsia="Times New Roman" w:hAnsi="Times New Roman"/>
                <w:sz w:val="13"/>
                <w:szCs w:val="13"/>
                <w:color w:val="0000FF"/>
              </w:rPr>
              <w:t>6,482</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06/17/2026</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780" w:type="dxa"/>
            <w:vAlign w:val="bottom"/>
            <w:vMerge w:val="restart"/>
          </w:tcPr>
          <w:p>
            <w:pPr>
              <w:jc w:val="center"/>
              <w:ind w:right="340"/>
              <w:spacing w:after="0"/>
              <w:rPr>
                <w:sz w:val="20"/>
                <w:szCs w:val="20"/>
                <w:color w:val="auto"/>
              </w:rPr>
            </w:pPr>
            <w:r>
              <w:rPr>
                <w:rFonts w:ascii="Times New Roman" w:cs="Times New Roman" w:eastAsia="Times New Roman" w:hAnsi="Times New Roman"/>
                <w:sz w:val="13"/>
                <w:szCs w:val="13"/>
                <w:color w:val="0000FF"/>
              </w:rPr>
              <w:t>41</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500" w:type="dxa"/>
            <w:vAlign w:val="bottom"/>
            <w:vMerge w:val="restart"/>
          </w:tcPr>
          <w:p>
            <w:pPr>
              <w:jc w:val="center"/>
              <w:ind w:right="184"/>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41</w:t>
            </w:r>
          </w:p>
        </w:tc>
        <w:tc>
          <w:tcPr>
            <w:tcW w:w="40" w:type="dxa"/>
            <w:vAlign w:val="bottom"/>
          </w:tcPr>
          <w:p>
            <w:pPr>
              <w:spacing w:after="0"/>
              <w:rPr>
                <w:sz w:val="15"/>
                <w:szCs w:val="15"/>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jc w:val="center"/>
              <w:ind w:left="159"/>
              <w:spacing w:after="0"/>
              <w:rPr>
                <w:sz w:val="20"/>
                <w:szCs w:val="20"/>
                <w:color w:val="auto"/>
              </w:rPr>
            </w:pPr>
            <w:r>
              <w:rPr>
                <w:rFonts w:ascii="Times New Roman" w:cs="Times New Roman" w:eastAsia="Times New Roman" w:hAnsi="Times New Roman"/>
                <w:sz w:val="13"/>
                <w:szCs w:val="13"/>
                <w:color w:val="0000FF"/>
              </w:rPr>
              <w:t>6,259</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06/17/2026</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780" w:type="dxa"/>
            <w:vAlign w:val="bottom"/>
            <w:vMerge w:val="restart"/>
          </w:tcPr>
          <w:p>
            <w:pPr>
              <w:jc w:val="center"/>
              <w:ind w:right="340"/>
              <w:spacing w:after="0"/>
              <w:rPr>
                <w:sz w:val="20"/>
                <w:szCs w:val="20"/>
                <w:color w:val="auto"/>
              </w:rPr>
            </w:pPr>
            <w:r>
              <w:rPr>
                <w:rFonts w:ascii="Times New Roman" w:cs="Times New Roman" w:eastAsia="Times New Roman" w:hAnsi="Times New Roman"/>
                <w:sz w:val="13"/>
                <w:szCs w:val="13"/>
                <w:color w:val="0000FF"/>
                <w:w w:val="92"/>
              </w:rPr>
              <w:t>127</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500" w:type="dxa"/>
            <w:vAlign w:val="bottom"/>
            <w:vMerge w:val="restart"/>
          </w:tcPr>
          <w:p>
            <w:pPr>
              <w:jc w:val="center"/>
              <w:ind w:right="184"/>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127</w:t>
            </w:r>
          </w:p>
        </w:tc>
        <w:tc>
          <w:tcPr>
            <w:tcW w:w="40" w:type="dxa"/>
            <w:vAlign w:val="bottom"/>
          </w:tcPr>
          <w:p>
            <w:pPr>
              <w:spacing w:after="0"/>
              <w:rPr>
                <w:sz w:val="15"/>
                <w:szCs w:val="15"/>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jc w:val="center"/>
              <w:ind w:left="179"/>
              <w:spacing w:after="0"/>
              <w:rPr>
                <w:sz w:val="20"/>
                <w:szCs w:val="20"/>
                <w:color w:val="auto"/>
              </w:rPr>
            </w:pPr>
            <w:r>
              <w:rPr>
                <w:rFonts w:ascii="Times New Roman" w:cs="Times New Roman" w:eastAsia="Times New Roman" w:hAnsi="Times New Roman"/>
                <w:sz w:val="13"/>
                <w:szCs w:val="13"/>
                <w:color w:val="0000FF"/>
              </w:rPr>
              <w:t>19,216</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-2816860</wp:posOffset>
            </wp:positionV>
            <wp:extent cx="29210" cy="2821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82194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occurs on a one-for-one basis.</w:t>
      </w:r>
    </w:p>
    <w:p>
      <w:pPr>
        <w:spacing w:after="0" w:line="45" w:lineRule="exact"/>
        <w:rPr>
          <w:rFonts w:ascii="Times New Roman" w:cs="Times New Roman" w:eastAsia="Times New Roman" w:hAnsi="Times New Roman"/>
          <w:sz w:val="13"/>
          <w:szCs w:val="13"/>
          <w:color w:val="008000"/>
        </w:rPr>
      </w:pPr>
    </w:p>
    <w:p>
      <w:pPr>
        <w:ind w:left="40" w:right="20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units represent Restricted Stock Units issuable to the Reporting Person as a dividend equivalency payment with respect to Restricted Stock Units previously issued to the Reporting Person which vest 1/3 per year beginning one year from the grant date. The Restricted Stock Units reported herein shall vest on the same date and under the same terms as the underlying Restricted Stock Units with respect of which these dividend equivalency units vest.</w:t>
      </w:r>
    </w:p>
    <w:p>
      <w:pPr>
        <w:spacing w:after="0" w:line="2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grant does not have an expiration date.</w:t>
      </w:r>
    </w:p>
    <w:p>
      <w:pPr>
        <w:spacing w:after="0" w:line="5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Pingping Liu, Power of</w:t>
            </w:r>
          </w:p>
        </w:tc>
        <w:tc>
          <w:tcPr>
            <w:tcW w:w="240" w:type="dxa"/>
            <w:vAlign w:val="bottom"/>
          </w:tcPr>
          <w:p>
            <w:pPr>
              <w:spacing w:after="0"/>
              <w:rPr>
                <w:sz w:val="17"/>
                <w:szCs w:val="17"/>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06/22/2026</w:t>
            </w:r>
          </w:p>
        </w:tc>
        <w:tc>
          <w:tcPr>
            <w:tcW w:w="0" w:type="dxa"/>
            <w:vAlign w:val="bottom"/>
          </w:tcPr>
          <w:p>
            <w:pPr>
              <w:spacing w:after="0"/>
              <w:rPr>
                <w:sz w:val="1"/>
                <w:szCs w:val="1"/>
                <w:color w:val="auto"/>
              </w:rPr>
            </w:pPr>
          </w:p>
        </w:tc>
      </w:tr>
      <w:tr>
        <w:trPr>
          <w:trHeight w:val="84"/>
        </w:trPr>
        <w:tc>
          <w:tcPr>
            <w:tcW w:w="60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5"/>
              </w:rPr>
              <w:t>Attorney</w:t>
            </w:r>
          </w:p>
        </w:tc>
        <w:tc>
          <w:tcPr>
            <w:tcW w:w="1440" w:type="dxa"/>
            <w:vAlign w:val="bottom"/>
            <w:gridSpan w:val="2"/>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600" w:type="dxa"/>
            <w:vAlign w:val="bottom"/>
            <w:tcBorders>
              <w:bottom w:val="single" w:sz="8" w:color="auto"/>
            </w:tcBorders>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38817" TargetMode="External"/><Relationship Id="rId14" Type="http://schemas.openxmlformats.org/officeDocument/2006/relationships/hyperlink" Target="http://www.sec.gov/cgi-bin/browse-edgar?action=getcompany&amp;CIK=0001673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2026-06-22T06:20:10Z</dcterms:created>
  <dcterms:modified xsi:type="dcterms:W3CDTF">2026-06-22T06:20:10Z</dcterms:modified>
</cp:coreProperties>
</file>