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End w:id="0"/>
    <w:p w:rsidR="008A5761" w:rsidRDefault="00CB4A8E">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4"/>
          <w:szCs w:val="24"/>
        </w:rPr>
      </w:pPr>
      <w:r>
        <w:rPr>
          <w:noProof/>
          <w:sz w:val="24"/>
          <w:szCs w:val="24"/>
        </w:rPr>
        <w:drawing>
          <wp:anchor distT="0" distB="0" distL="114300" distR="114300" simplePos="0" relativeHeight="251372032" behindDoc="1" locked="0" layoutInCell="0" allowOverlap="1">
            <wp:simplePos x="0" y="0"/>
            <wp:positionH relativeFrom="column">
              <wp:posOffset>5080</wp:posOffset>
            </wp:positionH>
            <wp:positionV relativeFrom="paragraph">
              <wp:posOffset>213995</wp:posOffset>
            </wp:positionV>
            <wp:extent cx="713232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7132320" cy="8890"/>
                    </a:xfrm>
                    <a:prstGeom prst="rect">
                      <a:avLst/>
                    </a:prstGeom>
                    <a:noFill/>
                  </pic:spPr>
                </pic:pic>
              </a:graphicData>
            </a:graphic>
          </wp:anchor>
        </w:drawing>
      </w:r>
      <w:r>
        <w:rPr>
          <w:noProof/>
          <w:sz w:val="24"/>
          <w:szCs w:val="24"/>
        </w:rPr>
        <w:drawing>
          <wp:anchor distT="0" distB="0" distL="114300" distR="114300" simplePos="0" relativeHeight="251373056" behindDoc="1" locked="0" layoutInCell="0" allowOverlap="1">
            <wp:simplePos x="0" y="0"/>
            <wp:positionH relativeFrom="column">
              <wp:posOffset>5080</wp:posOffset>
            </wp:positionH>
            <wp:positionV relativeFrom="paragraph">
              <wp:posOffset>257175</wp:posOffset>
            </wp:positionV>
            <wp:extent cx="713232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7132320" cy="8890"/>
                    </a:xfrm>
                    <a:prstGeom prst="rect">
                      <a:avLst/>
                    </a:prstGeom>
                    <a:noFill/>
                  </pic:spPr>
                </pic:pic>
              </a:graphicData>
            </a:graphic>
          </wp:anchor>
        </w:drawing>
      </w:r>
    </w:p>
    <w:p w:rsidR="008A5761" w:rsidRDefault="008A5761">
      <w:pPr>
        <w:spacing w:line="200" w:lineRule="exact"/>
        <w:rPr>
          <w:sz w:val="24"/>
          <w:szCs w:val="24"/>
        </w:rPr>
      </w:pPr>
    </w:p>
    <w:p w:rsidR="008A5761" w:rsidRDefault="008A5761">
      <w:pPr>
        <w:spacing w:line="24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140"/>
        <w:gridCol w:w="2300"/>
        <w:gridCol w:w="2360"/>
        <w:gridCol w:w="1920"/>
      </w:tblGrid>
      <w:tr w:rsidR="008A5761">
        <w:trPr>
          <w:trHeight w:val="338"/>
        </w:trPr>
        <w:tc>
          <w:tcPr>
            <w:tcW w:w="2140" w:type="dxa"/>
            <w:vAlign w:val="bottom"/>
          </w:tcPr>
          <w:p w:rsidR="008A5761" w:rsidRDefault="008A5761">
            <w:pPr>
              <w:rPr>
                <w:sz w:val="24"/>
                <w:szCs w:val="24"/>
              </w:rPr>
            </w:pPr>
          </w:p>
        </w:tc>
        <w:tc>
          <w:tcPr>
            <w:tcW w:w="2300" w:type="dxa"/>
            <w:vAlign w:val="bottom"/>
          </w:tcPr>
          <w:p w:rsidR="008A5761" w:rsidRDefault="008A5761">
            <w:pPr>
              <w:rPr>
                <w:sz w:val="24"/>
                <w:szCs w:val="24"/>
              </w:rPr>
            </w:pPr>
          </w:p>
        </w:tc>
        <w:tc>
          <w:tcPr>
            <w:tcW w:w="4280" w:type="dxa"/>
            <w:gridSpan w:val="2"/>
            <w:vAlign w:val="bottom"/>
          </w:tcPr>
          <w:p w:rsidR="008A5761" w:rsidRDefault="00CB4A8E">
            <w:pPr>
              <w:ind w:right="1900"/>
              <w:jc w:val="center"/>
              <w:rPr>
                <w:sz w:val="20"/>
                <w:szCs w:val="20"/>
              </w:rPr>
            </w:pPr>
            <w:r>
              <w:rPr>
                <w:rFonts w:ascii="Arial" w:eastAsia="Arial" w:hAnsi="Arial" w:cs="Arial"/>
                <w:b/>
                <w:bCs/>
                <w:w w:val="98"/>
                <w:sz w:val="29"/>
                <w:szCs w:val="29"/>
              </w:rPr>
              <w:t>UNITED STATES</w:t>
            </w:r>
          </w:p>
        </w:tc>
      </w:tr>
      <w:tr w:rsidR="008A5761">
        <w:trPr>
          <w:trHeight w:val="347"/>
        </w:trPr>
        <w:tc>
          <w:tcPr>
            <w:tcW w:w="2140" w:type="dxa"/>
            <w:vAlign w:val="bottom"/>
          </w:tcPr>
          <w:p w:rsidR="008A5761" w:rsidRDefault="008A5761">
            <w:pPr>
              <w:rPr>
                <w:sz w:val="24"/>
                <w:szCs w:val="24"/>
              </w:rPr>
            </w:pPr>
          </w:p>
        </w:tc>
        <w:tc>
          <w:tcPr>
            <w:tcW w:w="6580" w:type="dxa"/>
            <w:gridSpan w:val="3"/>
            <w:vAlign w:val="bottom"/>
          </w:tcPr>
          <w:p w:rsidR="008A5761" w:rsidRDefault="00CB4A8E">
            <w:pPr>
              <w:ind w:left="276"/>
              <w:jc w:val="center"/>
              <w:rPr>
                <w:sz w:val="20"/>
                <w:szCs w:val="20"/>
              </w:rPr>
            </w:pPr>
            <w:r>
              <w:rPr>
                <w:rFonts w:ascii="Arial" w:eastAsia="Arial" w:hAnsi="Arial" w:cs="Arial"/>
                <w:b/>
                <w:bCs/>
                <w:sz w:val="29"/>
                <w:szCs w:val="29"/>
              </w:rPr>
              <w:t>SECURITIES AND EXCHANGE COMMISSION</w:t>
            </w:r>
          </w:p>
        </w:tc>
      </w:tr>
      <w:tr w:rsidR="008A5761">
        <w:trPr>
          <w:trHeight w:val="256"/>
        </w:trPr>
        <w:tc>
          <w:tcPr>
            <w:tcW w:w="2140" w:type="dxa"/>
            <w:vAlign w:val="bottom"/>
          </w:tcPr>
          <w:p w:rsidR="008A5761" w:rsidRDefault="008A5761"/>
        </w:tc>
        <w:tc>
          <w:tcPr>
            <w:tcW w:w="6580" w:type="dxa"/>
            <w:gridSpan w:val="3"/>
            <w:vAlign w:val="bottom"/>
          </w:tcPr>
          <w:p w:rsidR="008A5761" w:rsidRDefault="00CB4A8E">
            <w:pPr>
              <w:ind w:left="276"/>
              <w:jc w:val="center"/>
              <w:rPr>
                <w:sz w:val="20"/>
                <w:szCs w:val="20"/>
              </w:rPr>
            </w:pPr>
            <w:r>
              <w:rPr>
                <w:rFonts w:ascii="Arial" w:eastAsia="Arial" w:hAnsi="Arial" w:cs="Arial"/>
                <w:b/>
                <w:bCs/>
                <w:w w:val="95"/>
                <w:sz w:val="20"/>
                <w:szCs w:val="20"/>
              </w:rPr>
              <w:t>WASHINGTON, D.C. 20549</w:t>
            </w:r>
          </w:p>
        </w:tc>
      </w:tr>
      <w:tr w:rsidR="008A5761">
        <w:trPr>
          <w:trHeight w:val="185"/>
        </w:trPr>
        <w:tc>
          <w:tcPr>
            <w:tcW w:w="214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2360" w:type="dxa"/>
            <w:tcBorders>
              <w:bottom w:val="single" w:sz="8" w:space="0" w:color="auto"/>
            </w:tcBorders>
            <w:vAlign w:val="bottom"/>
          </w:tcPr>
          <w:p w:rsidR="008A5761" w:rsidRDefault="008A5761">
            <w:pPr>
              <w:rPr>
                <w:sz w:val="16"/>
                <w:szCs w:val="16"/>
              </w:rPr>
            </w:pPr>
          </w:p>
        </w:tc>
        <w:tc>
          <w:tcPr>
            <w:tcW w:w="1920" w:type="dxa"/>
            <w:vAlign w:val="bottom"/>
          </w:tcPr>
          <w:p w:rsidR="008A5761" w:rsidRDefault="008A5761">
            <w:pPr>
              <w:rPr>
                <w:sz w:val="16"/>
                <w:szCs w:val="16"/>
              </w:rPr>
            </w:pPr>
          </w:p>
        </w:tc>
      </w:tr>
      <w:tr w:rsidR="008A5761">
        <w:trPr>
          <w:trHeight w:val="403"/>
        </w:trPr>
        <w:tc>
          <w:tcPr>
            <w:tcW w:w="2140" w:type="dxa"/>
            <w:vAlign w:val="bottom"/>
          </w:tcPr>
          <w:p w:rsidR="008A5761" w:rsidRDefault="008A5761">
            <w:pPr>
              <w:rPr>
                <w:sz w:val="24"/>
                <w:szCs w:val="24"/>
              </w:rPr>
            </w:pPr>
          </w:p>
        </w:tc>
        <w:tc>
          <w:tcPr>
            <w:tcW w:w="2300" w:type="dxa"/>
            <w:vAlign w:val="bottom"/>
          </w:tcPr>
          <w:p w:rsidR="008A5761" w:rsidRDefault="008A5761">
            <w:pPr>
              <w:rPr>
                <w:sz w:val="24"/>
                <w:szCs w:val="24"/>
              </w:rPr>
            </w:pPr>
          </w:p>
        </w:tc>
        <w:tc>
          <w:tcPr>
            <w:tcW w:w="4280" w:type="dxa"/>
            <w:gridSpan w:val="2"/>
            <w:vAlign w:val="bottom"/>
          </w:tcPr>
          <w:p w:rsidR="008A5761" w:rsidRDefault="00CB4A8E">
            <w:pPr>
              <w:ind w:right="1920"/>
              <w:jc w:val="center"/>
              <w:rPr>
                <w:sz w:val="20"/>
                <w:szCs w:val="20"/>
              </w:rPr>
            </w:pPr>
            <w:r>
              <w:rPr>
                <w:rFonts w:ascii="Arial" w:eastAsia="Arial" w:hAnsi="Arial" w:cs="Arial"/>
                <w:b/>
                <w:bCs/>
                <w:w w:val="97"/>
                <w:sz w:val="29"/>
                <w:szCs w:val="29"/>
              </w:rPr>
              <w:t>SCHEDULE 14A</w:t>
            </w:r>
          </w:p>
        </w:tc>
      </w:tr>
      <w:tr w:rsidR="008A5761">
        <w:trPr>
          <w:trHeight w:val="269"/>
        </w:trPr>
        <w:tc>
          <w:tcPr>
            <w:tcW w:w="2140" w:type="dxa"/>
            <w:vAlign w:val="bottom"/>
          </w:tcPr>
          <w:p w:rsidR="008A5761" w:rsidRDefault="008A5761">
            <w:pPr>
              <w:rPr>
                <w:sz w:val="23"/>
                <w:szCs w:val="23"/>
              </w:rPr>
            </w:pPr>
          </w:p>
        </w:tc>
        <w:tc>
          <w:tcPr>
            <w:tcW w:w="6580" w:type="dxa"/>
            <w:gridSpan w:val="3"/>
            <w:vAlign w:val="bottom"/>
          </w:tcPr>
          <w:p w:rsidR="008A5761" w:rsidRDefault="00CB4A8E">
            <w:pPr>
              <w:ind w:left="276"/>
              <w:jc w:val="center"/>
              <w:rPr>
                <w:sz w:val="20"/>
                <w:szCs w:val="20"/>
              </w:rPr>
            </w:pPr>
            <w:r>
              <w:rPr>
                <w:rFonts w:ascii="Arial" w:eastAsia="Arial" w:hAnsi="Arial" w:cs="Arial"/>
                <w:b/>
                <w:bCs/>
                <w:w w:val="88"/>
                <w:sz w:val="20"/>
                <w:szCs w:val="20"/>
              </w:rPr>
              <w:t>Proxy Statement Pursuant to Section 14(a) of the</w:t>
            </w:r>
          </w:p>
        </w:tc>
      </w:tr>
      <w:tr w:rsidR="008A5761">
        <w:trPr>
          <w:trHeight w:val="256"/>
        </w:trPr>
        <w:tc>
          <w:tcPr>
            <w:tcW w:w="2140" w:type="dxa"/>
            <w:vAlign w:val="bottom"/>
          </w:tcPr>
          <w:p w:rsidR="008A5761" w:rsidRDefault="008A5761"/>
        </w:tc>
        <w:tc>
          <w:tcPr>
            <w:tcW w:w="6580" w:type="dxa"/>
            <w:gridSpan w:val="3"/>
            <w:vAlign w:val="bottom"/>
          </w:tcPr>
          <w:p w:rsidR="008A5761" w:rsidRDefault="00CB4A8E">
            <w:pPr>
              <w:ind w:left="296"/>
              <w:jc w:val="center"/>
              <w:rPr>
                <w:sz w:val="20"/>
                <w:szCs w:val="20"/>
              </w:rPr>
            </w:pPr>
            <w:r>
              <w:rPr>
                <w:rFonts w:ascii="Arial" w:eastAsia="Arial" w:hAnsi="Arial" w:cs="Arial"/>
                <w:b/>
                <w:bCs/>
                <w:w w:val="90"/>
                <w:sz w:val="20"/>
                <w:szCs w:val="20"/>
              </w:rPr>
              <w:t>Securities Exchange Act of 1934 (Amendment No.  )</w:t>
            </w:r>
          </w:p>
        </w:tc>
      </w:tr>
      <w:tr w:rsidR="008A5761">
        <w:trPr>
          <w:trHeight w:val="198"/>
        </w:trPr>
        <w:tc>
          <w:tcPr>
            <w:tcW w:w="2140" w:type="dxa"/>
            <w:vAlign w:val="bottom"/>
          </w:tcPr>
          <w:p w:rsidR="008A5761" w:rsidRDefault="008A5761">
            <w:pPr>
              <w:rPr>
                <w:sz w:val="17"/>
                <w:szCs w:val="17"/>
              </w:rPr>
            </w:pPr>
          </w:p>
        </w:tc>
        <w:tc>
          <w:tcPr>
            <w:tcW w:w="2300" w:type="dxa"/>
            <w:vAlign w:val="bottom"/>
          </w:tcPr>
          <w:p w:rsidR="008A5761" w:rsidRDefault="008A5761">
            <w:pPr>
              <w:rPr>
                <w:sz w:val="17"/>
                <w:szCs w:val="17"/>
              </w:rPr>
            </w:pPr>
          </w:p>
        </w:tc>
        <w:tc>
          <w:tcPr>
            <w:tcW w:w="2360" w:type="dxa"/>
            <w:tcBorders>
              <w:bottom w:val="single" w:sz="8" w:space="0" w:color="auto"/>
            </w:tcBorders>
            <w:vAlign w:val="bottom"/>
          </w:tcPr>
          <w:p w:rsidR="008A5761" w:rsidRDefault="008A5761">
            <w:pPr>
              <w:rPr>
                <w:sz w:val="17"/>
                <w:szCs w:val="17"/>
              </w:rPr>
            </w:pPr>
          </w:p>
        </w:tc>
        <w:tc>
          <w:tcPr>
            <w:tcW w:w="1920" w:type="dxa"/>
            <w:vAlign w:val="bottom"/>
          </w:tcPr>
          <w:p w:rsidR="008A5761" w:rsidRDefault="008A5761">
            <w:pPr>
              <w:rPr>
                <w:sz w:val="17"/>
                <w:szCs w:val="17"/>
              </w:rPr>
            </w:pPr>
          </w:p>
        </w:tc>
      </w:tr>
      <w:tr w:rsidR="008A5761">
        <w:trPr>
          <w:trHeight w:val="275"/>
        </w:trPr>
        <w:tc>
          <w:tcPr>
            <w:tcW w:w="2140" w:type="dxa"/>
            <w:vAlign w:val="bottom"/>
          </w:tcPr>
          <w:p w:rsidR="008A5761" w:rsidRDefault="00CB4A8E">
            <w:pPr>
              <w:spacing w:line="184" w:lineRule="exact"/>
              <w:rPr>
                <w:sz w:val="20"/>
                <w:szCs w:val="20"/>
              </w:rPr>
            </w:pPr>
            <w:r>
              <w:rPr>
                <w:rFonts w:ascii="Arial" w:eastAsia="Arial" w:hAnsi="Arial" w:cs="Arial"/>
                <w:sz w:val="16"/>
                <w:szCs w:val="16"/>
              </w:rPr>
              <w:t xml:space="preserve">Filed by the Registrant </w:t>
            </w:r>
            <w:r>
              <w:rPr>
                <w:rFonts w:ascii="MS PGothic" w:eastAsia="MS PGothic" w:hAnsi="MS PGothic" w:cs="MS PGothic"/>
                <w:sz w:val="16"/>
                <w:szCs w:val="16"/>
              </w:rPr>
              <w:t>☒</w:t>
            </w:r>
          </w:p>
        </w:tc>
        <w:tc>
          <w:tcPr>
            <w:tcW w:w="6580" w:type="dxa"/>
            <w:gridSpan w:val="3"/>
            <w:vAlign w:val="bottom"/>
          </w:tcPr>
          <w:p w:rsidR="008A5761" w:rsidRDefault="00CB4A8E">
            <w:pPr>
              <w:spacing w:line="184" w:lineRule="exact"/>
              <w:ind w:left="760"/>
              <w:rPr>
                <w:sz w:val="20"/>
                <w:szCs w:val="20"/>
              </w:rPr>
            </w:pPr>
            <w:r>
              <w:rPr>
                <w:rFonts w:ascii="Arial" w:eastAsia="Arial" w:hAnsi="Arial" w:cs="Arial"/>
                <w:sz w:val="16"/>
                <w:szCs w:val="16"/>
              </w:rPr>
              <w:t xml:space="preserve">Filed by a Party other than the Registrant </w:t>
            </w:r>
            <w:r>
              <w:rPr>
                <w:rFonts w:ascii="MS PGothic" w:eastAsia="MS PGothic" w:hAnsi="MS PGothic" w:cs="MS PGothic"/>
                <w:sz w:val="16"/>
                <w:szCs w:val="16"/>
              </w:rPr>
              <w:t>☐</w:t>
            </w:r>
          </w:p>
        </w:tc>
      </w:tr>
      <w:tr w:rsidR="008A5761">
        <w:trPr>
          <w:trHeight w:val="252"/>
        </w:trPr>
        <w:tc>
          <w:tcPr>
            <w:tcW w:w="2140" w:type="dxa"/>
            <w:vAlign w:val="bottom"/>
          </w:tcPr>
          <w:p w:rsidR="008A5761" w:rsidRDefault="00CB4A8E">
            <w:pPr>
              <w:rPr>
                <w:sz w:val="20"/>
                <w:szCs w:val="20"/>
              </w:rPr>
            </w:pPr>
            <w:r>
              <w:rPr>
                <w:rFonts w:ascii="Arial" w:eastAsia="Arial" w:hAnsi="Arial" w:cs="Arial"/>
                <w:sz w:val="16"/>
                <w:szCs w:val="16"/>
              </w:rPr>
              <w:t>Check the appropriate box:</w:t>
            </w:r>
          </w:p>
        </w:tc>
        <w:tc>
          <w:tcPr>
            <w:tcW w:w="2300" w:type="dxa"/>
            <w:vAlign w:val="bottom"/>
          </w:tcPr>
          <w:p w:rsidR="008A5761" w:rsidRDefault="008A5761">
            <w:pPr>
              <w:rPr>
                <w:sz w:val="21"/>
                <w:szCs w:val="21"/>
              </w:rPr>
            </w:pPr>
          </w:p>
        </w:tc>
        <w:tc>
          <w:tcPr>
            <w:tcW w:w="2360" w:type="dxa"/>
            <w:vAlign w:val="bottom"/>
          </w:tcPr>
          <w:p w:rsidR="008A5761" w:rsidRDefault="008A5761">
            <w:pPr>
              <w:rPr>
                <w:sz w:val="21"/>
                <w:szCs w:val="21"/>
              </w:rPr>
            </w:pPr>
          </w:p>
        </w:tc>
        <w:tc>
          <w:tcPr>
            <w:tcW w:w="1920" w:type="dxa"/>
            <w:vAlign w:val="bottom"/>
          </w:tcPr>
          <w:p w:rsidR="008A5761" w:rsidRDefault="008A5761">
            <w:pPr>
              <w:rPr>
                <w:sz w:val="21"/>
                <w:szCs w:val="21"/>
              </w:rPr>
            </w:pPr>
          </w:p>
        </w:tc>
      </w:tr>
    </w:tbl>
    <w:p w:rsidR="008A5761" w:rsidRDefault="008A5761">
      <w:pPr>
        <w:spacing w:line="145" w:lineRule="exact"/>
        <w:rPr>
          <w:sz w:val="24"/>
          <w:szCs w:val="24"/>
        </w:rPr>
      </w:pPr>
    </w:p>
    <w:p w:rsidR="008A5761" w:rsidRDefault="00CB4A8E">
      <w:pPr>
        <w:numPr>
          <w:ilvl w:val="0"/>
          <w:numId w:val="1"/>
        </w:numPr>
        <w:tabs>
          <w:tab w:val="left" w:pos="580"/>
        </w:tabs>
        <w:ind w:left="580" w:hanging="572"/>
        <w:rPr>
          <w:rFonts w:ascii="MS PGothic" w:eastAsia="MS PGothic" w:hAnsi="MS PGothic" w:cs="MS PGothic"/>
          <w:sz w:val="16"/>
          <w:szCs w:val="16"/>
        </w:rPr>
      </w:pPr>
      <w:r>
        <w:rPr>
          <w:rFonts w:ascii="Arial" w:eastAsia="Arial" w:hAnsi="Arial" w:cs="Arial"/>
          <w:sz w:val="16"/>
          <w:szCs w:val="16"/>
        </w:rPr>
        <w:t>Preliminary Proxy Statement</w:t>
      </w:r>
    </w:p>
    <w:p w:rsidR="008A5761" w:rsidRDefault="008A5761">
      <w:pPr>
        <w:spacing w:line="122" w:lineRule="exact"/>
        <w:rPr>
          <w:rFonts w:ascii="MS PGothic" w:eastAsia="MS PGothic" w:hAnsi="MS PGothic" w:cs="MS PGothic"/>
          <w:sz w:val="16"/>
          <w:szCs w:val="16"/>
        </w:rPr>
      </w:pPr>
    </w:p>
    <w:p w:rsidR="008A5761" w:rsidRDefault="00CB4A8E">
      <w:pPr>
        <w:numPr>
          <w:ilvl w:val="0"/>
          <w:numId w:val="1"/>
        </w:numPr>
        <w:tabs>
          <w:tab w:val="left" w:pos="580"/>
        </w:tabs>
        <w:ind w:left="580" w:hanging="572"/>
        <w:rPr>
          <w:rFonts w:ascii="MS PGothic" w:eastAsia="MS PGothic" w:hAnsi="MS PGothic" w:cs="MS PGothic"/>
          <w:sz w:val="16"/>
          <w:szCs w:val="16"/>
        </w:rPr>
      </w:pPr>
      <w:r>
        <w:rPr>
          <w:rFonts w:ascii="Arial" w:eastAsia="Arial" w:hAnsi="Arial" w:cs="Arial"/>
          <w:b/>
          <w:bCs/>
          <w:sz w:val="16"/>
          <w:szCs w:val="16"/>
        </w:rPr>
        <w:t>Confidential, for Use of the Commission Only (as permitted by Rule 14a-6(e)(2))</w:t>
      </w:r>
    </w:p>
    <w:p w:rsidR="008A5761" w:rsidRDefault="008A5761">
      <w:pPr>
        <w:spacing w:line="131" w:lineRule="exact"/>
        <w:rPr>
          <w:sz w:val="24"/>
          <w:szCs w:val="24"/>
        </w:rPr>
      </w:pPr>
    </w:p>
    <w:p w:rsidR="008A5761" w:rsidRDefault="00CB4A8E">
      <w:pPr>
        <w:numPr>
          <w:ilvl w:val="0"/>
          <w:numId w:val="2"/>
        </w:numPr>
        <w:tabs>
          <w:tab w:val="left" w:pos="580"/>
        </w:tabs>
        <w:ind w:left="580" w:hanging="572"/>
        <w:rPr>
          <w:rFonts w:ascii="MS PGothic" w:eastAsia="MS PGothic" w:hAnsi="MS PGothic" w:cs="MS PGothic"/>
          <w:sz w:val="16"/>
          <w:szCs w:val="16"/>
        </w:rPr>
      </w:pPr>
      <w:r>
        <w:rPr>
          <w:rFonts w:ascii="Arial" w:eastAsia="Arial" w:hAnsi="Arial" w:cs="Arial"/>
          <w:sz w:val="16"/>
          <w:szCs w:val="16"/>
        </w:rPr>
        <w:t>Definitive Proxy Statement</w:t>
      </w:r>
    </w:p>
    <w:p w:rsidR="008A5761" w:rsidRDefault="008A5761">
      <w:pPr>
        <w:spacing w:line="127" w:lineRule="exact"/>
        <w:rPr>
          <w:sz w:val="24"/>
          <w:szCs w:val="24"/>
        </w:rPr>
      </w:pPr>
    </w:p>
    <w:p w:rsidR="008A5761" w:rsidRDefault="00CB4A8E">
      <w:pPr>
        <w:numPr>
          <w:ilvl w:val="0"/>
          <w:numId w:val="3"/>
        </w:numPr>
        <w:tabs>
          <w:tab w:val="left" w:pos="580"/>
        </w:tabs>
        <w:ind w:left="580" w:hanging="572"/>
        <w:rPr>
          <w:rFonts w:ascii="MS PGothic" w:eastAsia="MS PGothic" w:hAnsi="MS PGothic" w:cs="MS PGothic"/>
          <w:sz w:val="16"/>
          <w:szCs w:val="16"/>
        </w:rPr>
      </w:pPr>
      <w:r>
        <w:rPr>
          <w:rFonts w:ascii="Arial" w:eastAsia="Arial" w:hAnsi="Arial" w:cs="Arial"/>
          <w:sz w:val="16"/>
          <w:szCs w:val="16"/>
        </w:rPr>
        <w:t>Definitive</w:t>
      </w:r>
      <w:r>
        <w:rPr>
          <w:rFonts w:ascii="Arial" w:eastAsia="Arial" w:hAnsi="Arial" w:cs="Arial"/>
          <w:sz w:val="16"/>
          <w:szCs w:val="16"/>
        </w:rPr>
        <w:t xml:space="preserve"> Additional Materials</w:t>
      </w:r>
    </w:p>
    <w:p w:rsidR="008A5761" w:rsidRDefault="008A5761">
      <w:pPr>
        <w:spacing w:line="126" w:lineRule="exact"/>
        <w:rPr>
          <w:rFonts w:ascii="MS PGothic" w:eastAsia="MS PGothic" w:hAnsi="MS PGothic" w:cs="MS PGothic"/>
          <w:sz w:val="16"/>
          <w:szCs w:val="16"/>
        </w:rPr>
      </w:pPr>
    </w:p>
    <w:p w:rsidR="008A5761" w:rsidRDefault="00CB4A8E">
      <w:pPr>
        <w:numPr>
          <w:ilvl w:val="0"/>
          <w:numId w:val="3"/>
        </w:numPr>
        <w:tabs>
          <w:tab w:val="left" w:pos="580"/>
        </w:tabs>
        <w:ind w:left="580" w:hanging="572"/>
        <w:rPr>
          <w:rFonts w:ascii="MS PGothic" w:eastAsia="MS PGothic" w:hAnsi="MS PGothic" w:cs="MS PGothic"/>
          <w:sz w:val="16"/>
          <w:szCs w:val="16"/>
        </w:rPr>
      </w:pPr>
      <w:r>
        <w:rPr>
          <w:rFonts w:ascii="Arial" w:eastAsia="Arial" w:hAnsi="Arial" w:cs="Arial"/>
          <w:sz w:val="16"/>
          <w:szCs w:val="16"/>
        </w:rPr>
        <w:t>Soliciting Material under §240.14a-12</w:t>
      </w:r>
    </w:p>
    <w:p w:rsidR="008A5761" w:rsidRDefault="008A5761">
      <w:pPr>
        <w:spacing w:line="71" w:lineRule="exact"/>
        <w:rPr>
          <w:sz w:val="24"/>
          <w:szCs w:val="24"/>
        </w:rPr>
      </w:pPr>
    </w:p>
    <w:p w:rsidR="008A5761" w:rsidRDefault="00CB4A8E">
      <w:pPr>
        <w:ind w:right="-439"/>
        <w:jc w:val="center"/>
        <w:rPr>
          <w:sz w:val="20"/>
          <w:szCs w:val="20"/>
        </w:rPr>
      </w:pPr>
      <w:r>
        <w:rPr>
          <w:rFonts w:ascii="Arial" w:eastAsia="Arial" w:hAnsi="Arial" w:cs="Arial"/>
          <w:b/>
          <w:bCs/>
          <w:sz w:val="36"/>
          <w:szCs w:val="36"/>
        </w:rPr>
        <w:t>Yum China Holdings, Inc.</w:t>
      </w:r>
    </w:p>
    <w:p w:rsidR="008A5761" w:rsidRDefault="008A5761">
      <w:pPr>
        <w:spacing w:line="45" w:lineRule="exact"/>
        <w:rPr>
          <w:sz w:val="24"/>
          <w:szCs w:val="24"/>
        </w:rPr>
      </w:pPr>
    </w:p>
    <w:p w:rsidR="008A5761" w:rsidRDefault="00CB4A8E">
      <w:pPr>
        <w:ind w:right="-439"/>
        <w:jc w:val="center"/>
        <w:rPr>
          <w:sz w:val="20"/>
          <w:szCs w:val="20"/>
        </w:rPr>
      </w:pPr>
      <w:r>
        <w:rPr>
          <w:rFonts w:ascii="Arial" w:eastAsia="Arial" w:hAnsi="Arial" w:cs="Arial"/>
          <w:b/>
          <w:bCs/>
          <w:sz w:val="18"/>
          <w:szCs w:val="18"/>
        </w:rPr>
        <w:t>(Name of Registrant as Specified in its Charter)</w:t>
      </w:r>
    </w:p>
    <w:p w:rsidR="008A5761" w:rsidRDefault="008A5761">
      <w:pPr>
        <w:spacing w:line="52" w:lineRule="exact"/>
        <w:rPr>
          <w:sz w:val="24"/>
          <w:szCs w:val="24"/>
        </w:rPr>
      </w:pPr>
    </w:p>
    <w:p w:rsidR="008A5761" w:rsidRDefault="00CB4A8E">
      <w:pPr>
        <w:ind w:left="3360"/>
        <w:rPr>
          <w:sz w:val="20"/>
          <w:szCs w:val="20"/>
        </w:rPr>
      </w:pPr>
      <w:r>
        <w:rPr>
          <w:rFonts w:ascii="Arial" w:eastAsia="Arial" w:hAnsi="Arial" w:cs="Arial"/>
          <w:b/>
          <w:bCs/>
          <w:sz w:val="14"/>
          <w:szCs w:val="14"/>
        </w:rPr>
        <w:t>(Name of Person(s) Filing Proxy Statement, if Other Than the Registrant)</w:t>
      </w:r>
    </w:p>
    <w:p w:rsidR="008A5761" w:rsidRDefault="008A5761">
      <w:pPr>
        <w:spacing w:line="68" w:lineRule="exact"/>
        <w:rPr>
          <w:sz w:val="24"/>
          <w:szCs w:val="24"/>
        </w:rPr>
      </w:pPr>
    </w:p>
    <w:p w:rsidR="008A5761" w:rsidRDefault="00CB4A8E">
      <w:pPr>
        <w:rPr>
          <w:sz w:val="20"/>
          <w:szCs w:val="20"/>
        </w:rPr>
      </w:pPr>
      <w:r>
        <w:rPr>
          <w:rFonts w:ascii="Arial" w:eastAsia="Arial" w:hAnsi="Arial" w:cs="Arial"/>
          <w:sz w:val="16"/>
          <w:szCs w:val="16"/>
        </w:rPr>
        <w:t>Payment of Filing Fee (Check the appropriate</w:t>
      </w:r>
      <w:r>
        <w:rPr>
          <w:rFonts w:ascii="Arial" w:eastAsia="Arial" w:hAnsi="Arial" w:cs="Arial"/>
          <w:sz w:val="16"/>
          <w:szCs w:val="16"/>
        </w:rPr>
        <w:t xml:space="preserve"> box):</w:t>
      </w:r>
    </w:p>
    <w:p w:rsidR="008A5761" w:rsidRDefault="008A5761">
      <w:pPr>
        <w:spacing w:line="100" w:lineRule="exact"/>
        <w:rPr>
          <w:sz w:val="24"/>
          <w:szCs w:val="24"/>
        </w:rPr>
      </w:pPr>
    </w:p>
    <w:p w:rsidR="008A5761" w:rsidRDefault="00CB4A8E">
      <w:pPr>
        <w:numPr>
          <w:ilvl w:val="0"/>
          <w:numId w:val="4"/>
        </w:numPr>
        <w:tabs>
          <w:tab w:val="left" w:pos="580"/>
        </w:tabs>
        <w:ind w:left="580" w:hanging="572"/>
        <w:rPr>
          <w:rFonts w:ascii="MS PGothic" w:eastAsia="MS PGothic" w:hAnsi="MS PGothic" w:cs="MS PGothic"/>
          <w:sz w:val="16"/>
          <w:szCs w:val="16"/>
        </w:rPr>
      </w:pPr>
      <w:r>
        <w:rPr>
          <w:rFonts w:ascii="Arial" w:eastAsia="Arial" w:hAnsi="Arial" w:cs="Arial"/>
          <w:sz w:val="16"/>
          <w:szCs w:val="16"/>
        </w:rPr>
        <w:t>No fee required.</w:t>
      </w:r>
    </w:p>
    <w:p w:rsidR="008A5761" w:rsidRDefault="008A5761">
      <w:pPr>
        <w:spacing w:line="127" w:lineRule="exact"/>
        <w:rPr>
          <w:sz w:val="24"/>
          <w:szCs w:val="24"/>
        </w:rPr>
      </w:pPr>
    </w:p>
    <w:p w:rsidR="008A5761" w:rsidRDefault="00CB4A8E">
      <w:pPr>
        <w:numPr>
          <w:ilvl w:val="0"/>
          <w:numId w:val="5"/>
        </w:numPr>
        <w:tabs>
          <w:tab w:val="left" w:pos="580"/>
        </w:tabs>
        <w:ind w:left="580" w:hanging="572"/>
        <w:rPr>
          <w:rFonts w:ascii="MS PGothic" w:eastAsia="MS PGothic" w:hAnsi="MS PGothic" w:cs="MS PGothic"/>
          <w:sz w:val="16"/>
          <w:szCs w:val="16"/>
        </w:rPr>
      </w:pPr>
      <w:r>
        <w:rPr>
          <w:rFonts w:ascii="Arial" w:eastAsia="Arial" w:hAnsi="Arial" w:cs="Arial"/>
          <w:sz w:val="16"/>
          <w:szCs w:val="16"/>
        </w:rPr>
        <w:t>Fee computed on table below per Exchange Act Rules 14a-6(i)(1) and 0-11.</w:t>
      </w:r>
    </w:p>
    <w:p w:rsidR="008A5761" w:rsidRDefault="008A5761">
      <w:pPr>
        <w:spacing w:line="126" w:lineRule="exact"/>
        <w:rPr>
          <w:rFonts w:ascii="MS PGothic" w:eastAsia="MS PGothic" w:hAnsi="MS PGothic" w:cs="MS PGothic"/>
          <w:sz w:val="16"/>
          <w:szCs w:val="16"/>
        </w:rPr>
      </w:pPr>
    </w:p>
    <w:p w:rsidR="008A5761" w:rsidRDefault="00CB4A8E">
      <w:pPr>
        <w:numPr>
          <w:ilvl w:val="1"/>
          <w:numId w:val="5"/>
        </w:numPr>
        <w:tabs>
          <w:tab w:val="left" w:pos="1140"/>
        </w:tabs>
        <w:ind w:left="1140" w:hanging="552"/>
        <w:rPr>
          <w:rFonts w:ascii="Arial" w:eastAsia="Arial" w:hAnsi="Arial" w:cs="Arial"/>
          <w:sz w:val="16"/>
          <w:szCs w:val="16"/>
        </w:rPr>
      </w:pPr>
      <w:r>
        <w:rPr>
          <w:rFonts w:ascii="Arial" w:eastAsia="Arial" w:hAnsi="Arial" w:cs="Arial"/>
          <w:sz w:val="16"/>
          <w:szCs w:val="16"/>
        </w:rPr>
        <w:t>Title of each class of securities to which transaction applies:</w:t>
      </w:r>
    </w:p>
    <w:p w:rsidR="008A5761" w:rsidRDefault="008A5761">
      <w:pPr>
        <w:spacing w:line="200" w:lineRule="exact"/>
        <w:rPr>
          <w:rFonts w:ascii="Arial" w:eastAsia="Arial" w:hAnsi="Arial" w:cs="Arial"/>
          <w:sz w:val="16"/>
          <w:szCs w:val="16"/>
        </w:rPr>
      </w:pPr>
    </w:p>
    <w:p w:rsidR="008A5761" w:rsidRDefault="008A5761">
      <w:pPr>
        <w:spacing w:line="277" w:lineRule="exact"/>
        <w:rPr>
          <w:rFonts w:ascii="Arial" w:eastAsia="Arial" w:hAnsi="Arial" w:cs="Arial"/>
          <w:sz w:val="16"/>
          <w:szCs w:val="16"/>
        </w:rPr>
      </w:pPr>
    </w:p>
    <w:p w:rsidR="008A5761" w:rsidRDefault="00CB4A8E">
      <w:pPr>
        <w:numPr>
          <w:ilvl w:val="1"/>
          <w:numId w:val="5"/>
        </w:numPr>
        <w:tabs>
          <w:tab w:val="left" w:pos="1140"/>
        </w:tabs>
        <w:ind w:left="1140" w:hanging="552"/>
        <w:rPr>
          <w:rFonts w:ascii="Arial" w:eastAsia="Arial" w:hAnsi="Arial" w:cs="Arial"/>
          <w:sz w:val="16"/>
          <w:szCs w:val="16"/>
        </w:rPr>
      </w:pPr>
      <w:r>
        <w:rPr>
          <w:rFonts w:ascii="Arial" w:eastAsia="Arial" w:hAnsi="Arial" w:cs="Arial"/>
          <w:sz w:val="16"/>
          <w:szCs w:val="16"/>
        </w:rPr>
        <w:t>Aggregate number of securities to which transaction applies:</w:t>
      </w:r>
    </w:p>
    <w:p w:rsidR="008A5761" w:rsidRDefault="008A5761">
      <w:pPr>
        <w:spacing w:line="200" w:lineRule="exact"/>
        <w:rPr>
          <w:rFonts w:ascii="Arial" w:eastAsia="Arial" w:hAnsi="Arial" w:cs="Arial"/>
          <w:sz w:val="16"/>
          <w:szCs w:val="16"/>
        </w:rPr>
      </w:pPr>
    </w:p>
    <w:p w:rsidR="008A5761" w:rsidRDefault="008A5761">
      <w:pPr>
        <w:spacing w:line="277" w:lineRule="exact"/>
        <w:rPr>
          <w:rFonts w:ascii="Arial" w:eastAsia="Arial" w:hAnsi="Arial" w:cs="Arial"/>
          <w:sz w:val="16"/>
          <w:szCs w:val="16"/>
        </w:rPr>
      </w:pPr>
    </w:p>
    <w:p w:rsidR="008A5761" w:rsidRDefault="00CB4A8E">
      <w:pPr>
        <w:numPr>
          <w:ilvl w:val="1"/>
          <w:numId w:val="5"/>
        </w:numPr>
        <w:tabs>
          <w:tab w:val="left" w:pos="1140"/>
        </w:tabs>
        <w:spacing w:line="293" w:lineRule="auto"/>
        <w:ind w:left="1140" w:right="40" w:hanging="552"/>
        <w:rPr>
          <w:rFonts w:ascii="Arial" w:eastAsia="Arial" w:hAnsi="Arial" w:cs="Arial"/>
          <w:sz w:val="16"/>
          <w:szCs w:val="16"/>
        </w:rPr>
      </w:pPr>
      <w:r>
        <w:rPr>
          <w:rFonts w:ascii="Arial" w:eastAsia="Arial" w:hAnsi="Arial" w:cs="Arial"/>
          <w:sz w:val="16"/>
          <w:szCs w:val="16"/>
        </w:rPr>
        <w:t xml:space="preserve">Per unit price or other </w:t>
      </w:r>
      <w:r>
        <w:rPr>
          <w:rFonts w:ascii="Arial" w:eastAsia="Arial" w:hAnsi="Arial" w:cs="Arial"/>
          <w:sz w:val="16"/>
          <w:szCs w:val="16"/>
        </w:rPr>
        <w:t>underlying value of transaction computed pursuant to Exchange Act Rule 0-11 (set forth the amount on which the filing fee is calculated and state how it was determined):</w:t>
      </w:r>
    </w:p>
    <w:p w:rsidR="008A5761" w:rsidRDefault="008A5761">
      <w:pPr>
        <w:spacing w:line="200" w:lineRule="exact"/>
        <w:rPr>
          <w:rFonts w:ascii="Arial" w:eastAsia="Arial" w:hAnsi="Arial" w:cs="Arial"/>
          <w:sz w:val="16"/>
          <w:szCs w:val="16"/>
        </w:rPr>
      </w:pPr>
    </w:p>
    <w:p w:rsidR="008A5761" w:rsidRDefault="008A5761">
      <w:pPr>
        <w:spacing w:line="214" w:lineRule="exact"/>
        <w:rPr>
          <w:rFonts w:ascii="Arial" w:eastAsia="Arial" w:hAnsi="Arial" w:cs="Arial"/>
          <w:sz w:val="16"/>
          <w:szCs w:val="16"/>
        </w:rPr>
      </w:pPr>
    </w:p>
    <w:p w:rsidR="008A5761" w:rsidRDefault="00CB4A8E">
      <w:pPr>
        <w:numPr>
          <w:ilvl w:val="1"/>
          <w:numId w:val="5"/>
        </w:numPr>
        <w:tabs>
          <w:tab w:val="left" w:pos="1140"/>
        </w:tabs>
        <w:ind w:left="1140" w:hanging="552"/>
        <w:rPr>
          <w:rFonts w:ascii="Arial" w:eastAsia="Arial" w:hAnsi="Arial" w:cs="Arial"/>
          <w:sz w:val="16"/>
          <w:szCs w:val="16"/>
        </w:rPr>
      </w:pPr>
      <w:r>
        <w:rPr>
          <w:rFonts w:ascii="Arial" w:eastAsia="Arial" w:hAnsi="Arial" w:cs="Arial"/>
          <w:sz w:val="16"/>
          <w:szCs w:val="16"/>
        </w:rPr>
        <w:t>Proposed maximum aggregate value of transaction:</w:t>
      </w:r>
    </w:p>
    <w:p w:rsidR="008A5761" w:rsidRDefault="008A5761">
      <w:pPr>
        <w:spacing w:line="200" w:lineRule="exact"/>
        <w:rPr>
          <w:rFonts w:ascii="Arial" w:eastAsia="Arial" w:hAnsi="Arial" w:cs="Arial"/>
          <w:sz w:val="16"/>
          <w:szCs w:val="16"/>
        </w:rPr>
      </w:pPr>
    </w:p>
    <w:p w:rsidR="008A5761" w:rsidRDefault="008A5761">
      <w:pPr>
        <w:spacing w:line="277" w:lineRule="exact"/>
        <w:rPr>
          <w:rFonts w:ascii="Arial" w:eastAsia="Arial" w:hAnsi="Arial" w:cs="Arial"/>
          <w:sz w:val="16"/>
          <w:szCs w:val="16"/>
        </w:rPr>
      </w:pPr>
    </w:p>
    <w:p w:rsidR="008A5761" w:rsidRDefault="00CB4A8E">
      <w:pPr>
        <w:numPr>
          <w:ilvl w:val="1"/>
          <w:numId w:val="5"/>
        </w:numPr>
        <w:tabs>
          <w:tab w:val="left" w:pos="1140"/>
        </w:tabs>
        <w:ind w:left="1140" w:hanging="552"/>
        <w:rPr>
          <w:rFonts w:ascii="Arial" w:eastAsia="Arial" w:hAnsi="Arial" w:cs="Arial"/>
          <w:sz w:val="16"/>
          <w:szCs w:val="16"/>
        </w:rPr>
      </w:pPr>
      <w:r>
        <w:rPr>
          <w:rFonts w:ascii="Arial" w:eastAsia="Arial" w:hAnsi="Arial" w:cs="Arial"/>
          <w:sz w:val="16"/>
          <w:szCs w:val="16"/>
        </w:rPr>
        <w:t>Total fee paid:</w:t>
      </w:r>
    </w:p>
    <w:p w:rsidR="008A5761" w:rsidRDefault="008A5761">
      <w:pPr>
        <w:spacing w:line="200" w:lineRule="exact"/>
        <w:rPr>
          <w:rFonts w:ascii="Arial" w:eastAsia="Arial" w:hAnsi="Arial" w:cs="Arial"/>
          <w:sz w:val="16"/>
          <w:szCs w:val="16"/>
        </w:rPr>
      </w:pPr>
    </w:p>
    <w:p w:rsidR="008A5761" w:rsidRDefault="008A5761">
      <w:pPr>
        <w:spacing w:line="345" w:lineRule="exact"/>
        <w:rPr>
          <w:rFonts w:ascii="Arial" w:eastAsia="Arial" w:hAnsi="Arial" w:cs="Arial"/>
          <w:sz w:val="16"/>
          <w:szCs w:val="16"/>
        </w:rPr>
      </w:pPr>
    </w:p>
    <w:p w:rsidR="008A5761" w:rsidRDefault="00CB4A8E">
      <w:pPr>
        <w:numPr>
          <w:ilvl w:val="0"/>
          <w:numId w:val="5"/>
        </w:numPr>
        <w:tabs>
          <w:tab w:val="left" w:pos="580"/>
        </w:tabs>
        <w:ind w:left="580" w:hanging="572"/>
        <w:rPr>
          <w:rFonts w:ascii="MS PGothic" w:eastAsia="MS PGothic" w:hAnsi="MS PGothic" w:cs="MS PGothic"/>
          <w:sz w:val="16"/>
          <w:szCs w:val="16"/>
        </w:rPr>
      </w:pPr>
      <w:r>
        <w:rPr>
          <w:rFonts w:ascii="Arial" w:eastAsia="Arial" w:hAnsi="Arial" w:cs="Arial"/>
          <w:sz w:val="16"/>
          <w:szCs w:val="16"/>
        </w:rPr>
        <w:t>Fee paid previo</w:t>
      </w:r>
      <w:r>
        <w:rPr>
          <w:rFonts w:ascii="Arial" w:eastAsia="Arial" w:hAnsi="Arial" w:cs="Arial"/>
          <w:sz w:val="16"/>
          <w:szCs w:val="16"/>
        </w:rPr>
        <w:t>usly with preliminary materials.</w:t>
      </w:r>
    </w:p>
    <w:p w:rsidR="008A5761" w:rsidRDefault="008A5761">
      <w:pPr>
        <w:spacing w:line="194" w:lineRule="exact"/>
        <w:rPr>
          <w:rFonts w:ascii="MS PGothic" w:eastAsia="MS PGothic" w:hAnsi="MS PGothic" w:cs="MS PGothic"/>
          <w:sz w:val="16"/>
          <w:szCs w:val="16"/>
        </w:rPr>
      </w:pPr>
    </w:p>
    <w:p w:rsidR="008A5761" w:rsidRDefault="00CB4A8E">
      <w:pPr>
        <w:numPr>
          <w:ilvl w:val="0"/>
          <w:numId w:val="5"/>
        </w:numPr>
        <w:tabs>
          <w:tab w:val="left" w:pos="580"/>
        </w:tabs>
        <w:spacing w:line="293" w:lineRule="auto"/>
        <w:ind w:left="580" w:hanging="572"/>
        <w:rPr>
          <w:rFonts w:ascii="MS PGothic" w:eastAsia="MS PGothic" w:hAnsi="MS PGothic" w:cs="MS PGothic"/>
          <w:sz w:val="16"/>
          <w:szCs w:val="16"/>
        </w:rPr>
      </w:pPr>
      <w:r>
        <w:rPr>
          <w:rFonts w:ascii="Arial" w:eastAsia="Arial" w:hAnsi="Arial" w:cs="Arial"/>
          <w:sz w:val="16"/>
          <w:szCs w:val="16"/>
        </w:rPr>
        <w:t>Check box if any part of the fee is offset as provided by Exchange Act Rule 0-11(a)(2) and identify the filing for which the offsetting fee was paid previously. Identify the previous filing by registration statement number</w:t>
      </w:r>
      <w:r>
        <w:rPr>
          <w:rFonts w:ascii="Arial" w:eastAsia="Arial" w:hAnsi="Arial" w:cs="Arial"/>
          <w:sz w:val="16"/>
          <w:szCs w:val="16"/>
        </w:rPr>
        <w:t>, or the Form or Schedule and the date of its filing.</w:t>
      </w:r>
    </w:p>
    <w:p w:rsidR="008A5761" w:rsidRDefault="008A5761">
      <w:pPr>
        <w:spacing w:line="63" w:lineRule="exact"/>
        <w:rPr>
          <w:rFonts w:ascii="MS PGothic" w:eastAsia="MS PGothic" w:hAnsi="MS PGothic" w:cs="MS PGothic"/>
          <w:sz w:val="16"/>
          <w:szCs w:val="16"/>
        </w:rPr>
      </w:pPr>
    </w:p>
    <w:p w:rsidR="008A5761" w:rsidRDefault="00CB4A8E">
      <w:pPr>
        <w:numPr>
          <w:ilvl w:val="1"/>
          <w:numId w:val="5"/>
        </w:numPr>
        <w:tabs>
          <w:tab w:val="left" w:pos="1140"/>
        </w:tabs>
        <w:ind w:left="1140" w:hanging="552"/>
        <w:rPr>
          <w:rFonts w:ascii="Arial" w:eastAsia="Arial" w:hAnsi="Arial" w:cs="Arial"/>
          <w:sz w:val="16"/>
          <w:szCs w:val="16"/>
        </w:rPr>
      </w:pPr>
      <w:r>
        <w:rPr>
          <w:rFonts w:ascii="Arial" w:eastAsia="Arial" w:hAnsi="Arial" w:cs="Arial"/>
          <w:sz w:val="16"/>
          <w:szCs w:val="16"/>
        </w:rPr>
        <w:t>Amount Previously Paid:</w:t>
      </w:r>
    </w:p>
    <w:p w:rsidR="008A5761" w:rsidRDefault="008A5761">
      <w:pPr>
        <w:spacing w:line="200" w:lineRule="exact"/>
        <w:rPr>
          <w:rFonts w:ascii="Arial" w:eastAsia="Arial" w:hAnsi="Arial" w:cs="Arial"/>
          <w:sz w:val="16"/>
          <w:szCs w:val="16"/>
        </w:rPr>
      </w:pPr>
    </w:p>
    <w:p w:rsidR="008A5761" w:rsidRDefault="008A5761">
      <w:pPr>
        <w:spacing w:line="277" w:lineRule="exact"/>
        <w:rPr>
          <w:rFonts w:ascii="Arial" w:eastAsia="Arial" w:hAnsi="Arial" w:cs="Arial"/>
          <w:sz w:val="16"/>
          <w:szCs w:val="16"/>
        </w:rPr>
      </w:pPr>
    </w:p>
    <w:p w:rsidR="008A5761" w:rsidRDefault="00CB4A8E">
      <w:pPr>
        <w:numPr>
          <w:ilvl w:val="1"/>
          <w:numId w:val="5"/>
        </w:numPr>
        <w:tabs>
          <w:tab w:val="left" w:pos="1140"/>
        </w:tabs>
        <w:ind w:left="1140" w:hanging="552"/>
        <w:rPr>
          <w:rFonts w:ascii="Arial" w:eastAsia="Arial" w:hAnsi="Arial" w:cs="Arial"/>
          <w:sz w:val="16"/>
          <w:szCs w:val="16"/>
        </w:rPr>
      </w:pPr>
      <w:r>
        <w:rPr>
          <w:rFonts w:ascii="Arial" w:eastAsia="Arial" w:hAnsi="Arial" w:cs="Arial"/>
          <w:sz w:val="16"/>
          <w:szCs w:val="16"/>
        </w:rPr>
        <w:t>Form, Schedule or Registration Statement No.:</w:t>
      </w:r>
    </w:p>
    <w:p w:rsidR="008A5761" w:rsidRDefault="008A5761">
      <w:pPr>
        <w:spacing w:line="200" w:lineRule="exact"/>
        <w:rPr>
          <w:rFonts w:ascii="Arial" w:eastAsia="Arial" w:hAnsi="Arial" w:cs="Arial"/>
          <w:sz w:val="16"/>
          <w:szCs w:val="16"/>
        </w:rPr>
      </w:pPr>
    </w:p>
    <w:p w:rsidR="008A5761" w:rsidRDefault="008A5761">
      <w:pPr>
        <w:spacing w:line="277" w:lineRule="exact"/>
        <w:rPr>
          <w:rFonts w:ascii="Arial" w:eastAsia="Arial" w:hAnsi="Arial" w:cs="Arial"/>
          <w:sz w:val="16"/>
          <w:szCs w:val="16"/>
        </w:rPr>
      </w:pPr>
    </w:p>
    <w:p w:rsidR="008A5761" w:rsidRDefault="00CB4A8E">
      <w:pPr>
        <w:numPr>
          <w:ilvl w:val="1"/>
          <w:numId w:val="5"/>
        </w:numPr>
        <w:tabs>
          <w:tab w:val="left" w:pos="1140"/>
        </w:tabs>
        <w:ind w:left="1140" w:hanging="552"/>
        <w:rPr>
          <w:rFonts w:ascii="Arial" w:eastAsia="Arial" w:hAnsi="Arial" w:cs="Arial"/>
          <w:sz w:val="16"/>
          <w:szCs w:val="16"/>
        </w:rPr>
      </w:pPr>
      <w:r>
        <w:rPr>
          <w:rFonts w:ascii="Arial" w:eastAsia="Arial" w:hAnsi="Arial" w:cs="Arial"/>
          <w:sz w:val="16"/>
          <w:szCs w:val="16"/>
        </w:rPr>
        <w:t>Filing Party:</w:t>
      </w:r>
    </w:p>
    <w:p w:rsidR="008A5761" w:rsidRDefault="008A5761">
      <w:pPr>
        <w:spacing w:line="200" w:lineRule="exact"/>
        <w:rPr>
          <w:rFonts w:ascii="Arial" w:eastAsia="Arial" w:hAnsi="Arial" w:cs="Arial"/>
          <w:sz w:val="16"/>
          <w:szCs w:val="16"/>
        </w:rPr>
      </w:pPr>
    </w:p>
    <w:p w:rsidR="008A5761" w:rsidRDefault="008A5761">
      <w:pPr>
        <w:spacing w:line="277" w:lineRule="exact"/>
        <w:rPr>
          <w:rFonts w:ascii="Arial" w:eastAsia="Arial" w:hAnsi="Arial" w:cs="Arial"/>
          <w:sz w:val="16"/>
          <w:szCs w:val="16"/>
        </w:rPr>
      </w:pPr>
    </w:p>
    <w:p w:rsidR="008A5761" w:rsidRDefault="00CB4A8E">
      <w:pPr>
        <w:numPr>
          <w:ilvl w:val="1"/>
          <w:numId w:val="5"/>
        </w:numPr>
        <w:tabs>
          <w:tab w:val="left" w:pos="1140"/>
        </w:tabs>
        <w:ind w:left="1140" w:hanging="552"/>
        <w:rPr>
          <w:rFonts w:ascii="Arial" w:eastAsia="Arial" w:hAnsi="Arial" w:cs="Arial"/>
          <w:sz w:val="16"/>
          <w:szCs w:val="16"/>
        </w:rPr>
      </w:pPr>
      <w:r>
        <w:rPr>
          <w:rFonts w:ascii="Arial" w:eastAsia="Arial" w:hAnsi="Arial" w:cs="Arial"/>
          <w:sz w:val="16"/>
          <w:szCs w:val="16"/>
        </w:rPr>
        <w:t>Date Filed:</w:t>
      </w:r>
    </w:p>
    <w:p w:rsidR="008A5761" w:rsidRDefault="00CB4A8E">
      <w:pPr>
        <w:spacing w:line="20" w:lineRule="exact"/>
        <w:rPr>
          <w:sz w:val="24"/>
          <w:szCs w:val="24"/>
        </w:rPr>
      </w:pPr>
      <w:r>
        <w:rPr>
          <w:noProof/>
          <w:sz w:val="24"/>
          <w:szCs w:val="24"/>
        </w:rPr>
        <w:drawing>
          <wp:anchor distT="0" distB="0" distL="114300" distR="114300" simplePos="0" relativeHeight="251374080" behindDoc="1" locked="0" layoutInCell="0" allowOverlap="1">
            <wp:simplePos x="0" y="0"/>
            <wp:positionH relativeFrom="column">
              <wp:posOffset>725170</wp:posOffset>
            </wp:positionH>
            <wp:positionV relativeFrom="paragraph">
              <wp:posOffset>-3873500</wp:posOffset>
            </wp:positionV>
            <wp:extent cx="641223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6412230" cy="8890"/>
                    </a:xfrm>
                    <a:prstGeom prst="rect">
                      <a:avLst/>
                    </a:prstGeom>
                    <a:noFill/>
                  </pic:spPr>
                </pic:pic>
              </a:graphicData>
            </a:graphic>
          </wp:anchor>
        </w:drawing>
      </w:r>
      <w:r>
        <w:rPr>
          <w:noProof/>
          <w:sz w:val="24"/>
          <w:szCs w:val="24"/>
        </w:rPr>
        <w:drawing>
          <wp:anchor distT="0" distB="0" distL="114300" distR="114300" simplePos="0" relativeHeight="251375104" behindDoc="1" locked="0" layoutInCell="0" allowOverlap="1">
            <wp:simplePos x="0" y="0"/>
            <wp:positionH relativeFrom="column">
              <wp:posOffset>725170</wp:posOffset>
            </wp:positionH>
            <wp:positionV relativeFrom="paragraph">
              <wp:posOffset>-3453130</wp:posOffset>
            </wp:positionV>
            <wp:extent cx="6412230"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6412230" cy="8255"/>
                    </a:xfrm>
                    <a:prstGeom prst="rect">
                      <a:avLst/>
                    </a:prstGeom>
                    <a:noFill/>
                  </pic:spPr>
                </pic:pic>
              </a:graphicData>
            </a:graphic>
          </wp:anchor>
        </w:drawing>
      </w:r>
      <w:r>
        <w:rPr>
          <w:noProof/>
          <w:sz w:val="24"/>
          <w:szCs w:val="24"/>
        </w:rPr>
        <w:drawing>
          <wp:anchor distT="0" distB="0" distL="114300" distR="114300" simplePos="0" relativeHeight="251376128" behindDoc="1" locked="0" layoutInCell="0" allowOverlap="1">
            <wp:simplePos x="0" y="0"/>
            <wp:positionH relativeFrom="column">
              <wp:posOffset>725170</wp:posOffset>
            </wp:positionH>
            <wp:positionV relativeFrom="paragraph">
              <wp:posOffset>-2904490</wp:posOffset>
            </wp:positionV>
            <wp:extent cx="641223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6412230" cy="8890"/>
                    </a:xfrm>
                    <a:prstGeom prst="rect">
                      <a:avLst/>
                    </a:prstGeom>
                    <a:noFill/>
                  </pic:spPr>
                </pic:pic>
              </a:graphicData>
            </a:graphic>
          </wp:anchor>
        </w:drawing>
      </w:r>
      <w:r>
        <w:rPr>
          <w:noProof/>
          <w:sz w:val="24"/>
          <w:szCs w:val="24"/>
        </w:rPr>
        <w:drawing>
          <wp:anchor distT="0" distB="0" distL="114300" distR="114300" simplePos="0" relativeHeight="251377152" behindDoc="1" locked="0" layoutInCell="0" allowOverlap="1">
            <wp:simplePos x="0" y="0"/>
            <wp:positionH relativeFrom="column">
              <wp:posOffset>725170</wp:posOffset>
            </wp:positionH>
            <wp:positionV relativeFrom="paragraph">
              <wp:posOffset>-2484755</wp:posOffset>
            </wp:positionV>
            <wp:extent cx="6412230"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6412230" cy="8255"/>
                    </a:xfrm>
                    <a:prstGeom prst="rect">
                      <a:avLst/>
                    </a:prstGeom>
                    <a:noFill/>
                  </pic:spPr>
                </pic:pic>
              </a:graphicData>
            </a:graphic>
          </wp:anchor>
        </w:drawing>
      </w:r>
      <w:r>
        <w:rPr>
          <w:noProof/>
          <w:sz w:val="24"/>
          <w:szCs w:val="24"/>
        </w:rPr>
        <w:drawing>
          <wp:anchor distT="0" distB="0" distL="114300" distR="114300" simplePos="0" relativeHeight="251378176" behindDoc="1" locked="0" layoutInCell="0" allowOverlap="1">
            <wp:simplePos x="0" y="0"/>
            <wp:positionH relativeFrom="column">
              <wp:posOffset>725170</wp:posOffset>
            </wp:positionH>
            <wp:positionV relativeFrom="paragraph">
              <wp:posOffset>-2064385</wp:posOffset>
            </wp:positionV>
            <wp:extent cx="641223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6412230" cy="8890"/>
                    </a:xfrm>
                    <a:prstGeom prst="rect">
                      <a:avLst/>
                    </a:prstGeom>
                    <a:noFill/>
                  </pic:spPr>
                </pic:pic>
              </a:graphicData>
            </a:graphic>
          </wp:anchor>
        </w:drawing>
      </w:r>
      <w:r>
        <w:rPr>
          <w:noProof/>
          <w:sz w:val="24"/>
          <w:szCs w:val="24"/>
        </w:rPr>
        <w:drawing>
          <wp:anchor distT="0" distB="0" distL="114300" distR="114300" simplePos="0" relativeHeight="251379200" behindDoc="1" locked="0" layoutInCell="0" allowOverlap="1">
            <wp:simplePos x="0" y="0"/>
            <wp:positionH relativeFrom="column">
              <wp:posOffset>725170</wp:posOffset>
            </wp:positionH>
            <wp:positionV relativeFrom="paragraph">
              <wp:posOffset>-1035685</wp:posOffset>
            </wp:positionV>
            <wp:extent cx="6412230" cy="82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6412230" cy="8255"/>
                    </a:xfrm>
                    <a:prstGeom prst="rect">
                      <a:avLst/>
                    </a:prstGeom>
                    <a:noFill/>
                  </pic:spPr>
                </pic:pic>
              </a:graphicData>
            </a:graphic>
          </wp:anchor>
        </w:drawing>
      </w:r>
      <w:r>
        <w:rPr>
          <w:noProof/>
          <w:sz w:val="24"/>
          <w:szCs w:val="24"/>
        </w:rPr>
        <w:drawing>
          <wp:anchor distT="0" distB="0" distL="114300" distR="114300" simplePos="0" relativeHeight="251380224" behindDoc="1" locked="0" layoutInCell="0" allowOverlap="1">
            <wp:simplePos x="0" y="0"/>
            <wp:positionH relativeFrom="column">
              <wp:posOffset>725170</wp:posOffset>
            </wp:positionH>
            <wp:positionV relativeFrom="paragraph">
              <wp:posOffset>-615950</wp:posOffset>
            </wp:positionV>
            <wp:extent cx="6412230" cy="8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6412230" cy="8255"/>
                    </a:xfrm>
                    <a:prstGeom prst="rect">
                      <a:avLst/>
                    </a:prstGeom>
                    <a:noFill/>
                  </pic:spPr>
                </pic:pic>
              </a:graphicData>
            </a:graphic>
          </wp:anchor>
        </w:drawing>
      </w:r>
      <w:r>
        <w:rPr>
          <w:noProof/>
          <w:sz w:val="24"/>
          <w:szCs w:val="24"/>
        </w:rPr>
        <w:drawing>
          <wp:anchor distT="0" distB="0" distL="114300" distR="114300" simplePos="0" relativeHeight="251381248" behindDoc="1" locked="0" layoutInCell="0" allowOverlap="1">
            <wp:simplePos x="0" y="0"/>
            <wp:positionH relativeFrom="column">
              <wp:posOffset>725170</wp:posOffset>
            </wp:positionH>
            <wp:positionV relativeFrom="paragraph">
              <wp:posOffset>-195580</wp:posOffset>
            </wp:positionV>
            <wp:extent cx="6412230" cy="82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6412230" cy="8255"/>
                    </a:xfrm>
                    <a:prstGeom prst="rect">
                      <a:avLst/>
                    </a:prstGeom>
                    <a:noFill/>
                  </pic:spPr>
                </pic:pic>
              </a:graphicData>
            </a:graphic>
          </wp:anchor>
        </w:drawing>
      </w:r>
      <w:r>
        <w:rPr>
          <w:noProof/>
          <w:sz w:val="24"/>
          <w:szCs w:val="24"/>
        </w:rPr>
        <w:drawing>
          <wp:anchor distT="0" distB="0" distL="114300" distR="114300" simplePos="0" relativeHeight="251382272" behindDoc="1" locked="0" layoutInCell="0" allowOverlap="1">
            <wp:simplePos x="0" y="0"/>
            <wp:positionH relativeFrom="column">
              <wp:posOffset>725170</wp:posOffset>
            </wp:positionH>
            <wp:positionV relativeFrom="paragraph">
              <wp:posOffset>223520</wp:posOffset>
            </wp:positionV>
            <wp:extent cx="6412230" cy="82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6412230" cy="8255"/>
                    </a:xfrm>
                    <a:prstGeom prst="rect">
                      <a:avLst/>
                    </a:prstGeom>
                    <a:noFill/>
                  </pic:spPr>
                </pic:pic>
              </a:graphicData>
            </a:graphic>
          </wp:anchor>
        </w:drawing>
      </w:r>
      <w:r>
        <w:rPr>
          <w:noProof/>
          <w:sz w:val="24"/>
          <w:szCs w:val="24"/>
        </w:rPr>
        <w:drawing>
          <wp:anchor distT="0" distB="0" distL="114300" distR="114300" simplePos="0" relativeHeight="251383296" behindDoc="1" locked="0" layoutInCell="0" allowOverlap="1">
            <wp:simplePos x="0" y="0"/>
            <wp:positionH relativeFrom="column">
              <wp:posOffset>5080</wp:posOffset>
            </wp:positionH>
            <wp:positionV relativeFrom="paragraph">
              <wp:posOffset>309245</wp:posOffset>
            </wp:positionV>
            <wp:extent cx="7132320"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7132320" cy="8890"/>
                    </a:xfrm>
                    <a:prstGeom prst="rect">
                      <a:avLst/>
                    </a:prstGeom>
                    <a:noFill/>
                  </pic:spPr>
                </pic:pic>
              </a:graphicData>
            </a:graphic>
          </wp:anchor>
        </w:drawing>
      </w:r>
      <w:r>
        <w:rPr>
          <w:noProof/>
          <w:sz w:val="24"/>
          <w:szCs w:val="24"/>
        </w:rPr>
        <w:drawing>
          <wp:anchor distT="0" distB="0" distL="114300" distR="114300" simplePos="0" relativeHeight="251384320" behindDoc="1" locked="0" layoutInCell="0" allowOverlap="1">
            <wp:simplePos x="0" y="0"/>
            <wp:positionH relativeFrom="column">
              <wp:posOffset>5080</wp:posOffset>
            </wp:positionH>
            <wp:positionV relativeFrom="paragraph">
              <wp:posOffset>352425</wp:posOffset>
            </wp:positionV>
            <wp:extent cx="7132320"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7132320" cy="8890"/>
                    </a:xfrm>
                    <a:prstGeom prst="rect">
                      <a:avLst/>
                    </a:prstGeom>
                    <a:noFill/>
                  </pic:spPr>
                </pic:pic>
              </a:graphicData>
            </a:graphic>
          </wp:anchor>
        </w:drawing>
      </w:r>
    </w:p>
    <w:p w:rsidR="008A5761" w:rsidRDefault="008A5761">
      <w:pPr>
        <w:sectPr w:rsidR="008A5761">
          <w:pgSz w:w="11900" w:h="16838"/>
          <w:pgMar w:top="230" w:right="779" w:bottom="1440" w:left="320" w:header="0" w:footer="0" w:gutter="0"/>
          <w:cols w:space="720" w:equalWidth="0">
            <w:col w:w="10800"/>
          </w:cols>
        </w:sectPr>
      </w:pPr>
    </w:p>
    <w:p w:rsidR="008A5761" w:rsidRDefault="00CB4A8E">
      <w:pPr>
        <w:rPr>
          <w:rFonts w:ascii="Arial" w:eastAsia="Arial" w:hAnsi="Arial" w:cs="Arial"/>
          <w:b/>
          <w:bCs/>
          <w:color w:val="0000EE"/>
          <w:sz w:val="18"/>
          <w:szCs w:val="18"/>
          <w:u w:val="single"/>
        </w:rPr>
      </w:pPr>
      <w:bookmarkStart w:id="1" w:name="page2"/>
      <w:bookmarkEnd w:id="1"/>
      <w:r>
        <w:rPr>
          <w:rFonts w:ascii="Arial" w:eastAsia="Arial" w:hAnsi="Arial" w:cs="Arial"/>
          <w:b/>
          <w:bCs/>
          <w:noProof/>
          <w:color w:val="0000EE"/>
          <w:sz w:val="18"/>
          <w:szCs w:val="18"/>
          <w:u w:val="single"/>
        </w:rPr>
        <w:lastRenderedPageBreak/>
        <w:drawing>
          <wp:anchor distT="0" distB="0" distL="114300" distR="114300" simplePos="0" relativeHeight="251385344"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386368" behindDoc="1" locked="0" layoutInCell="0" allowOverlap="1">
            <wp:simplePos x="0" y="0"/>
            <wp:positionH relativeFrom="column">
              <wp:posOffset>3039745</wp:posOffset>
            </wp:positionH>
            <wp:positionV relativeFrom="paragraph">
              <wp:posOffset>205740</wp:posOffset>
            </wp:positionV>
            <wp:extent cx="1071245" cy="11487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blip>
                    <a:srcRect/>
                    <a:stretch>
                      <a:fillRect/>
                    </a:stretch>
                  </pic:blipFill>
                  <pic:spPr bwMode="auto">
                    <a:xfrm>
                      <a:off x="0" y="0"/>
                      <a:ext cx="1071245" cy="114871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06" w:lineRule="exact"/>
        <w:rPr>
          <w:sz w:val="20"/>
          <w:szCs w:val="20"/>
        </w:rPr>
      </w:pPr>
    </w:p>
    <w:tbl>
      <w:tblPr>
        <w:tblW w:w="0" w:type="auto"/>
        <w:tblInd w:w="1840" w:type="dxa"/>
        <w:tblLayout w:type="fixed"/>
        <w:tblCellMar>
          <w:left w:w="0" w:type="dxa"/>
          <w:right w:w="0" w:type="dxa"/>
        </w:tblCellMar>
        <w:tblLook w:val="04A0" w:firstRow="1" w:lastRow="0" w:firstColumn="1" w:lastColumn="0" w:noHBand="0" w:noVBand="1"/>
      </w:tblPr>
      <w:tblGrid>
        <w:gridCol w:w="2420"/>
        <w:gridCol w:w="5360"/>
      </w:tblGrid>
      <w:tr w:rsidR="008A5761">
        <w:trPr>
          <w:trHeight w:val="239"/>
        </w:trPr>
        <w:tc>
          <w:tcPr>
            <w:tcW w:w="2420" w:type="dxa"/>
            <w:vAlign w:val="bottom"/>
          </w:tcPr>
          <w:p w:rsidR="008A5761" w:rsidRDefault="008A5761">
            <w:pPr>
              <w:rPr>
                <w:sz w:val="20"/>
                <w:szCs w:val="20"/>
              </w:rPr>
            </w:pPr>
          </w:p>
        </w:tc>
        <w:tc>
          <w:tcPr>
            <w:tcW w:w="5360" w:type="dxa"/>
            <w:vAlign w:val="bottom"/>
          </w:tcPr>
          <w:p w:rsidR="008A5761" w:rsidRDefault="00CB4A8E">
            <w:pPr>
              <w:ind w:left="280"/>
              <w:rPr>
                <w:sz w:val="20"/>
                <w:szCs w:val="20"/>
              </w:rPr>
            </w:pPr>
            <w:r>
              <w:rPr>
                <w:rFonts w:ascii="Arial" w:eastAsia="Arial" w:hAnsi="Arial" w:cs="Arial"/>
                <w:b/>
                <w:bCs/>
                <w:sz w:val="18"/>
                <w:szCs w:val="18"/>
              </w:rPr>
              <w:t xml:space="preserve">Yum </w:t>
            </w:r>
            <w:r>
              <w:rPr>
                <w:rFonts w:ascii="Arial" w:eastAsia="Arial" w:hAnsi="Arial" w:cs="Arial"/>
                <w:b/>
                <w:bCs/>
                <w:sz w:val="18"/>
                <w:szCs w:val="18"/>
              </w:rPr>
              <w:t>China Holdings, Inc.</w:t>
            </w:r>
          </w:p>
        </w:tc>
      </w:tr>
      <w:tr w:rsidR="008A5761">
        <w:trPr>
          <w:trHeight w:val="446"/>
        </w:trPr>
        <w:tc>
          <w:tcPr>
            <w:tcW w:w="2420" w:type="dxa"/>
            <w:vAlign w:val="bottom"/>
          </w:tcPr>
          <w:p w:rsidR="008A5761" w:rsidRDefault="00CB4A8E">
            <w:pPr>
              <w:ind w:right="210"/>
              <w:jc w:val="center"/>
              <w:rPr>
                <w:sz w:val="20"/>
                <w:szCs w:val="20"/>
              </w:rPr>
            </w:pPr>
            <w:r>
              <w:rPr>
                <w:rFonts w:ascii="Arial" w:eastAsia="Arial" w:hAnsi="Arial" w:cs="Arial"/>
                <w:b/>
                <w:bCs/>
                <w:w w:val="99"/>
                <w:sz w:val="18"/>
                <w:szCs w:val="18"/>
              </w:rPr>
              <w:t>7100 Corporate Drive</w:t>
            </w:r>
          </w:p>
        </w:tc>
        <w:tc>
          <w:tcPr>
            <w:tcW w:w="5360" w:type="dxa"/>
            <w:vAlign w:val="bottom"/>
          </w:tcPr>
          <w:p w:rsidR="008A5761" w:rsidRDefault="00CB4A8E">
            <w:pPr>
              <w:ind w:left="2930"/>
              <w:jc w:val="center"/>
              <w:rPr>
                <w:sz w:val="20"/>
                <w:szCs w:val="20"/>
              </w:rPr>
            </w:pPr>
            <w:r>
              <w:rPr>
                <w:rFonts w:ascii="Arial" w:eastAsia="Arial" w:hAnsi="Arial" w:cs="Arial"/>
                <w:b/>
                <w:bCs/>
                <w:w w:val="99"/>
                <w:sz w:val="18"/>
                <w:szCs w:val="18"/>
              </w:rPr>
              <w:t>Yum China Building</w:t>
            </w:r>
          </w:p>
        </w:tc>
      </w:tr>
      <w:tr w:rsidR="008A5761">
        <w:trPr>
          <w:trHeight w:val="270"/>
        </w:trPr>
        <w:tc>
          <w:tcPr>
            <w:tcW w:w="2420" w:type="dxa"/>
            <w:vAlign w:val="bottom"/>
          </w:tcPr>
          <w:p w:rsidR="008A5761" w:rsidRDefault="00CB4A8E">
            <w:pPr>
              <w:ind w:right="210"/>
              <w:jc w:val="center"/>
              <w:rPr>
                <w:sz w:val="20"/>
                <w:szCs w:val="20"/>
              </w:rPr>
            </w:pPr>
            <w:r>
              <w:rPr>
                <w:rFonts w:ascii="Arial" w:eastAsia="Arial" w:hAnsi="Arial" w:cs="Arial"/>
                <w:b/>
                <w:bCs/>
                <w:w w:val="99"/>
                <w:sz w:val="18"/>
                <w:szCs w:val="18"/>
              </w:rPr>
              <w:t>Plano, Texas 75024</w:t>
            </w:r>
          </w:p>
        </w:tc>
        <w:tc>
          <w:tcPr>
            <w:tcW w:w="5360" w:type="dxa"/>
            <w:vAlign w:val="bottom"/>
          </w:tcPr>
          <w:p w:rsidR="008A5761" w:rsidRDefault="00CB4A8E">
            <w:pPr>
              <w:ind w:left="2950"/>
              <w:jc w:val="center"/>
              <w:rPr>
                <w:sz w:val="20"/>
                <w:szCs w:val="20"/>
              </w:rPr>
            </w:pPr>
            <w:r>
              <w:rPr>
                <w:rFonts w:ascii="Arial" w:eastAsia="Arial" w:hAnsi="Arial" w:cs="Arial"/>
                <w:b/>
                <w:bCs/>
                <w:w w:val="98"/>
                <w:sz w:val="18"/>
                <w:szCs w:val="18"/>
              </w:rPr>
              <w:t>20 Tian Yao Qiao Road</w:t>
            </w:r>
          </w:p>
        </w:tc>
      </w:tr>
      <w:tr w:rsidR="008A5761">
        <w:trPr>
          <w:trHeight w:val="270"/>
        </w:trPr>
        <w:tc>
          <w:tcPr>
            <w:tcW w:w="2420" w:type="dxa"/>
            <w:vAlign w:val="bottom"/>
          </w:tcPr>
          <w:p w:rsidR="008A5761" w:rsidRDefault="00CB4A8E">
            <w:pPr>
              <w:ind w:right="210"/>
              <w:jc w:val="center"/>
              <w:rPr>
                <w:sz w:val="20"/>
                <w:szCs w:val="20"/>
              </w:rPr>
            </w:pPr>
            <w:r>
              <w:rPr>
                <w:rFonts w:ascii="Arial" w:eastAsia="Arial" w:hAnsi="Arial" w:cs="Arial"/>
                <w:b/>
                <w:bCs/>
                <w:w w:val="99"/>
                <w:sz w:val="18"/>
                <w:szCs w:val="18"/>
              </w:rPr>
              <w:t>United States of America</w:t>
            </w:r>
          </w:p>
        </w:tc>
        <w:tc>
          <w:tcPr>
            <w:tcW w:w="5360" w:type="dxa"/>
            <w:vAlign w:val="bottom"/>
          </w:tcPr>
          <w:p w:rsidR="008A5761" w:rsidRDefault="00CB4A8E">
            <w:pPr>
              <w:ind w:left="2930"/>
              <w:jc w:val="center"/>
              <w:rPr>
                <w:sz w:val="20"/>
                <w:szCs w:val="20"/>
              </w:rPr>
            </w:pPr>
            <w:r>
              <w:rPr>
                <w:rFonts w:ascii="Arial" w:eastAsia="Arial" w:hAnsi="Arial" w:cs="Arial"/>
                <w:b/>
                <w:bCs/>
                <w:w w:val="99"/>
                <w:sz w:val="18"/>
                <w:szCs w:val="18"/>
              </w:rPr>
              <w:t>Shanghai 200030</w:t>
            </w:r>
          </w:p>
        </w:tc>
      </w:tr>
      <w:tr w:rsidR="008A5761">
        <w:trPr>
          <w:trHeight w:val="270"/>
        </w:trPr>
        <w:tc>
          <w:tcPr>
            <w:tcW w:w="2420" w:type="dxa"/>
            <w:vAlign w:val="bottom"/>
          </w:tcPr>
          <w:p w:rsidR="008A5761" w:rsidRDefault="008A5761">
            <w:pPr>
              <w:rPr>
                <w:sz w:val="23"/>
                <w:szCs w:val="23"/>
              </w:rPr>
            </w:pPr>
          </w:p>
        </w:tc>
        <w:tc>
          <w:tcPr>
            <w:tcW w:w="5360" w:type="dxa"/>
            <w:vAlign w:val="bottom"/>
          </w:tcPr>
          <w:p w:rsidR="008A5761" w:rsidRDefault="00CB4A8E">
            <w:pPr>
              <w:ind w:left="2950"/>
              <w:jc w:val="center"/>
              <w:rPr>
                <w:sz w:val="20"/>
                <w:szCs w:val="20"/>
              </w:rPr>
            </w:pPr>
            <w:r>
              <w:rPr>
                <w:rFonts w:ascii="Arial" w:eastAsia="Arial" w:hAnsi="Arial" w:cs="Arial"/>
                <w:b/>
                <w:bCs/>
                <w:w w:val="99"/>
                <w:sz w:val="18"/>
                <w:szCs w:val="18"/>
              </w:rPr>
              <w:t>People’s Republic of China</w:t>
            </w:r>
          </w:p>
        </w:tc>
      </w:tr>
    </w:tbl>
    <w:p w:rsidR="008A5761" w:rsidRDefault="008A5761">
      <w:pPr>
        <w:spacing w:line="199" w:lineRule="exact"/>
        <w:rPr>
          <w:sz w:val="20"/>
          <w:szCs w:val="20"/>
        </w:rPr>
      </w:pPr>
    </w:p>
    <w:p w:rsidR="008A5761" w:rsidRDefault="00CB4A8E">
      <w:pPr>
        <w:ind w:left="120"/>
        <w:rPr>
          <w:sz w:val="20"/>
          <w:szCs w:val="20"/>
        </w:rPr>
      </w:pPr>
      <w:r>
        <w:rPr>
          <w:rFonts w:ascii="Arial" w:eastAsia="Arial" w:hAnsi="Arial" w:cs="Arial"/>
          <w:sz w:val="20"/>
          <w:szCs w:val="20"/>
        </w:rPr>
        <w:t>March 27, 2020</w:t>
      </w:r>
    </w:p>
    <w:p w:rsidR="008A5761" w:rsidRDefault="008A5761">
      <w:pPr>
        <w:spacing w:line="216" w:lineRule="exact"/>
        <w:rPr>
          <w:sz w:val="20"/>
          <w:szCs w:val="20"/>
        </w:rPr>
      </w:pPr>
    </w:p>
    <w:p w:rsidR="008A5761" w:rsidRDefault="00CB4A8E">
      <w:pPr>
        <w:ind w:left="120"/>
        <w:rPr>
          <w:sz w:val="20"/>
          <w:szCs w:val="20"/>
        </w:rPr>
      </w:pPr>
      <w:r>
        <w:rPr>
          <w:rFonts w:ascii="Arial" w:eastAsia="Arial" w:hAnsi="Arial" w:cs="Arial"/>
          <w:sz w:val="20"/>
          <w:szCs w:val="20"/>
        </w:rPr>
        <w:t>Dear Fellow Stockholders:</w:t>
      </w:r>
    </w:p>
    <w:p w:rsidR="008A5761" w:rsidRDefault="008A5761">
      <w:pPr>
        <w:spacing w:line="216" w:lineRule="exact"/>
        <w:rPr>
          <w:sz w:val="20"/>
          <w:szCs w:val="20"/>
        </w:rPr>
      </w:pPr>
    </w:p>
    <w:p w:rsidR="008A5761" w:rsidRDefault="00CB4A8E">
      <w:pPr>
        <w:spacing w:line="282" w:lineRule="auto"/>
        <w:ind w:left="120"/>
        <w:jc w:val="both"/>
        <w:rPr>
          <w:sz w:val="20"/>
          <w:szCs w:val="20"/>
        </w:rPr>
      </w:pPr>
      <w:r>
        <w:rPr>
          <w:rFonts w:ascii="Arial" w:eastAsia="Arial" w:hAnsi="Arial" w:cs="Arial"/>
          <w:sz w:val="18"/>
          <w:szCs w:val="18"/>
        </w:rPr>
        <w:t xml:space="preserve">We are pleased to invite you to </w:t>
      </w:r>
      <w:r>
        <w:rPr>
          <w:rFonts w:ascii="Arial" w:eastAsia="Arial" w:hAnsi="Arial" w:cs="Arial"/>
          <w:sz w:val="18"/>
          <w:szCs w:val="18"/>
        </w:rPr>
        <w:t>attend the 2020 Annual Meeting of Stockholders of Yum China Holdings, Inc. (the “</w:t>
      </w:r>
      <w:r>
        <w:rPr>
          <w:rFonts w:ascii="Arial" w:eastAsia="Arial" w:hAnsi="Arial" w:cs="Arial"/>
          <w:b/>
          <w:bCs/>
          <w:i/>
          <w:iCs/>
          <w:sz w:val="18"/>
          <w:szCs w:val="18"/>
        </w:rPr>
        <w:t>Annual Meeting</w:t>
      </w:r>
      <w:r>
        <w:rPr>
          <w:rFonts w:ascii="Arial" w:eastAsia="Arial" w:hAnsi="Arial" w:cs="Arial"/>
          <w:sz w:val="18"/>
          <w:szCs w:val="18"/>
        </w:rPr>
        <w:t>”). The Annual Meeting will be held on Friday, May 8, 2020, at 8:00 a.m. Beijing/Hong Kong time (Thursday, May 7, 2020, at 8:00 p.m. U.S. Eastern time). In light</w:t>
      </w:r>
      <w:r>
        <w:rPr>
          <w:rFonts w:ascii="Arial" w:eastAsia="Arial" w:hAnsi="Arial" w:cs="Arial"/>
          <w:sz w:val="18"/>
          <w:szCs w:val="18"/>
        </w:rPr>
        <w:t xml:space="preserve"> of public health concerns regarding the novel coronavirus (COVID-19) outbreak and related travel restrictions, the Board of Directors has determined that it is prudent to hold the Annual Meeting in a virtual-only format this year.</w:t>
      </w:r>
    </w:p>
    <w:p w:rsidR="008A5761" w:rsidRDefault="008A5761">
      <w:pPr>
        <w:spacing w:line="161"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 xml:space="preserve">You may attend the Annual Meeting via the internet at </w:t>
      </w:r>
      <w:r>
        <w:rPr>
          <w:rFonts w:ascii="Arial" w:eastAsia="Arial" w:hAnsi="Arial" w:cs="Arial"/>
          <w:i/>
          <w:iCs/>
          <w:sz w:val="20"/>
          <w:szCs w:val="20"/>
        </w:rPr>
        <w:t>www.virtualshareholdermeeting.com/YUMC2020</w:t>
      </w:r>
      <w:r>
        <w:rPr>
          <w:rFonts w:ascii="Arial" w:eastAsia="Arial" w:hAnsi="Arial" w:cs="Arial"/>
          <w:sz w:val="20"/>
          <w:szCs w:val="20"/>
        </w:rPr>
        <w:t xml:space="preserve">. To participate in the Annual Meeting, you will need the 16-digit control number which appears on your Notice of Internet Availability of Proxy Materials (the </w:t>
      </w:r>
      <w:r>
        <w:rPr>
          <w:rFonts w:ascii="Arial" w:eastAsia="Arial" w:hAnsi="Arial" w:cs="Arial"/>
          <w:sz w:val="20"/>
          <w:szCs w:val="20"/>
        </w:rPr>
        <w:t>“</w:t>
      </w:r>
      <w:r>
        <w:rPr>
          <w:rFonts w:ascii="Arial" w:eastAsia="Arial" w:hAnsi="Arial" w:cs="Arial"/>
          <w:b/>
          <w:bCs/>
          <w:i/>
          <w:iCs/>
          <w:sz w:val="20"/>
          <w:szCs w:val="20"/>
        </w:rPr>
        <w:t>Notice</w:t>
      </w:r>
      <w:r>
        <w:rPr>
          <w:rFonts w:ascii="Arial" w:eastAsia="Arial" w:hAnsi="Arial" w:cs="Arial"/>
          <w:sz w:val="20"/>
          <w:szCs w:val="20"/>
        </w:rPr>
        <w:t>”), proxy card or the instructions that accompanied your proxy materials.</w:t>
      </w:r>
    </w:p>
    <w:p w:rsidR="008A5761" w:rsidRDefault="008A5761">
      <w:pPr>
        <w:spacing w:line="186" w:lineRule="exact"/>
        <w:rPr>
          <w:sz w:val="20"/>
          <w:szCs w:val="20"/>
        </w:rPr>
      </w:pPr>
    </w:p>
    <w:p w:rsidR="008A5761" w:rsidRDefault="00CB4A8E">
      <w:pPr>
        <w:spacing w:line="291" w:lineRule="auto"/>
        <w:ind w:left="120" w:right="20"/>
        <w:jc w:val="both"/>
        <w:rPr>
          <w:sz w:val="20"/>
          <w:szCs w:val="20"/>
        </w:rPr>
      </w:pPr>
      <w:r>
        <w:rPr>
          <w:rFonts w:ascii="Arial" w:eastAsia="Arial" w:hAnsi="Arial" w:cs="Arial"/>
          <w:sz w:val="18"/>
          <w:szCs w:val="18"/>
        </w:rPr>
        <w:t>The attached notice of annual meeting and proxy statement contain details of the business to be conducted at the Annual Meeting and the detailed procedures for attending, sub</w:t>
      </w:r>
      <w:r>
        <w:rPr>
          <w:rFonts w:ascii="Arial" w:eastAsia="Arial" w:hAnsi="Arial" w:cs="Arial"/>
          <w:sz w:val="18"/>
          <w:szCs w:val="18"/>
        </w:rPr>
        <w:t>mitting questions and voting at the Annual Meeting. In addition, the Company’s 2019 annual report, which is being made available to you along with the proxy statement, contains information about the Company and its performance.</w:t>
      </w:r>
    </w:p>
    <w:p w:rsidR="008A5761" w:rsidRDefault="008A5761">
      <w:pPr>
        <w:spacing w:line="152" w:lineRule="exact"/>
        <w:rPr>
          <w:sz w:val="20"/>
          <w:szCs w:val="20"/>
        </w:rPr>
      </w:pPr>
    </w:p>
    <w:p w:rsidR="008A5761" w:rsidRDefault="00CB4A8E">
      <w:pPr>
        <w:spacing w:line="250" w:lineRule="auto"/>
        <w:ind w:left="120" w:right="20"/>
        <w:jc w:val="both"/>
        <w:rPr>
          <w:sz w:val="20"/>
          <w:szCs w:val="20"/>
        </w:rPr>
      </w:pPr>
      <w:r>
        <w:rPr>
          <w:rFonts w:ascii="Arial" w:eastAsia="Arial" w:hAnsi="Arial" w:cs="Arial"/>
          <w:sz w:val="20"/>
          <w:szCs w:val="20"/>
        </w:rPr>
        <w:t xml:space="preserve">Your vote is important. We </w:t>
      </w:r>
      <w:r>
        <w:rPr>
          <w:rFonts w:ascii="Arial" w:eastAsia="Arial" w:hAnsi="Arial" w:cs="Arial"/>
          <w:sz w:val="20"/>
          <w:szCs w:val="20"/>
        </w:rPr>
        <w:t xml:space="preserve">encourage you to vote promptly, whether or not you plan to attend the Annual Meeting. You may vote your shares over the Internet or via telephone. If you received a paper copy of the proxy materials, you may complete, sign, date and mail the proxy card in </w:t>
      </w:r>
      <w:r>
        <w:rPr>
          <w:rFonts w:ascii="Arial" w:eastAsia="Arial" w:hAnsi="Arial" w:cs="Arial"/>
          <w:sz w:val="20"/>
          <w:szCs w:val="20"/>
        </w:rPr>
        <w:t>the postage-paid envelope provided.</w:t>
      </w:r>
    </w:p>
    <w:p w:rsidR="008A5761" w:rsidRDefault="008A5761">
      <w:pPr>
        <w:spacing w:line="186" w:lineRule="exact"/>
        <w:rPr>
          <w:sz w:val="20"/>
          <w:szCs w:val="20"/>
        </w:rPr>
      </w:pPr>
    </w:p>
    <w:p w:rsidR="008A5761" w:rsidRDefault="00CB4A8E">
      <w:pPr>
        <w:ind w:left="120"/>
        <w:rPr>
          <w:sz w:val="20"/>
          <w:szCs w:val="20"/>
        </w:rPr>
      </w:pPr>
      <w:r>
        <w:rPr>
          <w:rFonts w:ascii="Arial" w:eastAsia="Arial" w:hAnsi="Arial" w:cs="Arial"/>
          <w:sz w:val="20"/>
          <w:szCs w:val="20"/>
        </w:rPr>
        <w:t>Sincerely,</w:t>
      </w:r>
    </w:p>
    <w:p w:rsidR="008A5761" w:rsidRDefault="008A5761">
      <w:pPr>
        <w:spacing w:line="20" w:lineRule="exact"/>
        <w:rPr>
          <w:sz w:val="20"/>
          <w:szCs w:val="20"/>
        </w:rPr>
      </w:pPr>
      <w:bookmarkStart w:id="2" w:name="_GoBack"/>
      <w:bookmarkEnd w:id="2"/>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8" w:lineRule="exact"/>
        <w:rPr>
          <w:sz w:val="20"/>
          <w:szCs w:val="20"/>
        </w:rPr>
      </w:pPr>
    </w:p>
    <w:p w:rsidR="008A5761" w:rsidRDefault="00CB4A8E">
      <w:pPr>
        <w:ind w:left="120"/>
        <w:rPr>
          <w:sz w:val="20"/>
          <w:szCs w:val="20"/>
        </w:rPr>
      </w:pPr>
      <w:r>
        <w:rPr>
          <w:rFonts w:ascii="Arial" w:eastAsia="Arial" w:hAnsi="Arial" w:cs="Arial"/>
          <w:sz w:val="20"/>
          <w:szCs w:val="20"/>
        </w:rPr>
        <w:t>Joey Wat</w:t>
      </w:r>
    </w:p>
    <w:p w:rsidR="008A5761" w:rsidRDefault="008A5761">
      <w:pPr>
        <w:spacing w:line="16" w:lineRule="exact"/>
        <w:rPr>
          <w:sz w:val="20"/>
          <w:szCs w:val="20"/>
        </w:rPr>
      </w:pPr>
    </w:p>
    <w:p w:rsidR="008A5761" w:rsidRDefault="00CB4A8E">
      <w:pPr>
        <w:ind w:left="120"/>
        <w:rPr>
          <w:sz w:val="20"/>
          <w:szCs w:val="20"/>
        </w:rPr>
      </w:pPr>
      <w:r>
        <w:rPr>
          <w:rFonts w:ascii="Arial" w:eastAsia="Arial" w:hAnsi="Arial" w:cs="Arial"/>
          <w:i/>
          <w:iCs/>
          <w:sz w:val="20"/>
          <w:szCs w:val="20"/>
        </w:rPr>
        <w:t>Chief Executive Officer</w:t>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3" w:name="page3"/>
      <w:bookmarkEnd w:id="3"/>
      <w:r>
        <w:rPr>
          <w:rFonts w:ascii="Arial" w:eastAsia="Arial" w:hAnsi="Arial" w:cs="Arial"/>
          <w:b/>
          <w:bCs/>
          <w:noProof/>
          <w:color w:val="0000EE"/>
          <w:sz w:val="18"/>
          <w:szCs w:val="18"/>
          <w:u w:val="single"/>
        </w:rPr>
        <w:lastRenderedPageBreak/>
        <w:drawing>
          <wp:anchor distT="0" distB="0" distL="114300" distR="114300" simplePos="0" relativeHeight="251388416"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389440" behindDoc="1" locked="0" layoutInCell="0" allowOverlap="1">
            <wp:simplePos x="0" y="0"/>
            <wp:positionH relativeFrom="column">
              <wp:posOffset>80010</wp:posOffset>
            </wp:positionH>
            <wp:positionV relativeFrom="paragraph">
              <wp:posOffset>212090</wp:posOffset>
            </wp:positionV>
            <wp:extent cx="6981825" cy="8870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blip>
                    <a:srcRect/>
                    <a:stretch>
                      <a:fillRect/>
                    </a:stretch>
                  </pic:blipFill>
                  <pic:spPr bwMode="auto">
                    <a:xfrm>
                      <a:off x="0" y="0"/>
                      <a:ext cx="6981825" cy="887095"/>
                    </a:xfrm>
                    <a:prstGeom prst="rect">
                      <a:avLst/>
                    </a:prstGeom>
                    <a:noFill/>
                  </pic:spPr>
                </pic:pic>
              </a:graphicData>
            </a:graphic>
          </wp:anchor>
        </w:drawing>
      </w:r>
    </w:p>
    <w:p w:rsidR="008A5761" w:rsidRDefault="008A5761">
      <w:pPr>
        <w:spacing w:line="362" w:lineRule="exact"/>
        <w:rPr>
          <w:sz w:val="20"/>
          <w:szCs w:val="20"/>
        </w:rPr>
      </w:pPr>
    </w:p>
    <w:p w:rsidR="008A5761" w:rsidRDefault="00CB4A8E">
      <w:pPr>
        <w:ind w:right="-99"/>
        <w:jc w:val="center"/>
        <w:rPr>
          <w:sz w:val="20"/>
          <w:szCs w:val="20"/>
        </w:rPr>
      </w:pPr>
      <w:r>
        <w:rPr>
          <w:rFonts w:ascii="Arial" w:eastAsia="Arial" w:hAnsi="Arial" w:cs="Arial"/>
          <w:b/>
          <w:bCs/>
          <w:sz w:val="18"/>
          <w:szCs w:val="18"/>
        </w:rPr>
        <w:t>Yum China Holdings, Inc.</w:t>
      </w:r>
    </w:p>
    <w:p w:rsidR="008A5761" w:rsidRDefault="008A5761">
      <w:pPr>
        <w:spacing w:line="187" w:lineRule="exact"/>
        <w:rPr>
          <w:sz w:val="20"/>
          <w:szCs w:val="20"/>
        </w:rPr>
      </w:pPr>
    </w:p>
    <w:p w:rsidR="008A5761" w:rsidRDefault="00CB4A8E">
      <w:pPr>
        <w:ind w:right="-99"/>
        <w:jc w:val="center"/>
        <w:rPr>
          <w:sz w:val="20"/>
          <w:szCs w:val="20"/>
        </w:rPr>
      </w:pPr>
      <w:r>
        <w:rPr>
          <w:rFonts w:ascii="Arial" w:eastAsia="Arial" w:hAnsi="Arial" w:cs="Arial"/>
          <w:b/>
          <w:bCs/>
          <w:color w:val="0071CE"/>
          <w:sz w:val="36"/>
          <w:szCs w:val="36"/>
        </w:rPr>
        <w:t>Notice Of Annual Meeting</w:t>
      </w:r>
    </w:p>
    <w:p w:rsidR="008A5761" w:rsidRDefault="008A5761">
      <w:pPr>
        <w:spacing w:line="51" w:lineRule="exact"/>
        <w:rPr>
          <w:sz w:val="20"/>
          <w:szCs w:val="20"/>
        </w:rPr>
      </w:pPr>
    </w:p>
    <w:p w:rsidR="008A5761" w:rsidRDefault="00CB4A8E">
      <w:pPr>
        <w:ind w:right="-99"/>
        <w:jc w:val="center"/>
        <w:rPr>
          <w:sz w:val="20"/>
          <w:szCs w:val="20"/>
        </w:rPr>
      </w:pPr>
      <w:r>
        <w:rPr>
          <w:rFonts w:ascii="Arial" w:eastAsia="Arial" w:hAnsi="Arial" w:cs="Arial"/>
          <w:b/>
          <w:bCs/>
          <w:color w:val="0071CE"/>
          <w:sz w:val="36"/>
          <w:szCs w:val="36"/>
        </w:rPr>
        <w:t>Of Stockholders</w:t>
      </w:r>
    </w:p>
    <w:p w:rsidR="008A5761" w:rsidRDefault="008A5761">
      <w:pPr>
        <w:spacing w:line="36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060"/>
        <w:gridCol w:w="920"/>
        <w:gridCol w:w="620"/>
        <w:gridCol w:w="980"/>
        <w:gridCol w:w="1000"/>
        <w:gridCol w:w="740"/>
        <w:gridCol w:w="860"/>
        <w:gridCol w:w="660"/>
        <w:gridCol w:w="840"/>
        <w:gridCol w:w="1120"/>
        <w:gridCol w:w="880"/>
        <w:gridCol w:w="340"/>
      </w:tblGrid>
      <w:tr w:rsidR="008A5761">
        <w:trPr>
          <w:trHeight w:val="231"/>
        </w:trPr>
        <w:tc>
          <w:tcPr>
            <w:tcW w:w="2060" w:type="dxa"/>
            <w:vAlign w:val="bottom"/>
          </w:tcPr>
          <w:p w:rsidR="008A5761" w:rsidRDefault="00CB4A8E">
            <w:pPr>
              <w:rPr>
                <w:sz w:val="20"/>
                <w:szCs w:val="20"/>
              </w:rPr>
            </w:pPr>
            <w:r>
              <w:rPr>
                <w:rFonts w:ascii="Arial" w:eastAsia="Arial" w:hAnsi="Arial" w:cs="Arial"/>
                <w:b/>
                <w:bCs/>
                <w:sz w:val="18"/>
                <w:szCs w:val="18"/>
              </w:rPr>
              <w:t>Time and Date:</w:t>
            </w:r>
          </w:p>
        </w:tc>
        <w:tc>
          <w:tcPr>
            <w:tcW w:w="5120" w:type="dxa"/>
            <w:gridSpan w:val="6"/>
            <w:vAlign w:val="bottom"/>
          </w:tcPr>
          <w:p w:rsidR="008A5761" w:rsidRDefault="00CB4A8E">
            <w:pPr>
              <w:ind w:left="260"/>
              <w:rPr>
                <w:sz w:val="20"/>
                <w:szCs w:val="20"/>
              </w:rPr>
            </w:pPr>
            <w:r>
              <w:rPr>
                <w:rFonts w:ascii="Arial" w:eastAsia="Arial" w:hAnsi="Arial" w:cs="Arial"/>
                <w:w w:val="93"/>
                <w:sz w:val="20"/>
                <w:szCs w:val="20"/>
              </w:rPr>
              <w:t xml:space="preserve">8:00 a.m. </w:t>
            </w:r>
            <w:r>
              <w:rPr>
                <w:rFonts w:ascii="Arial" w:eastAsia="Arial" w:hAnsi="Arial" w:cs="Arial"/>
                <w:w w:val="93"/>
                <w:sz w:val="20"/>
                <w:szCs w:val="20"/>
              </w:rPr>
              <w:t>Beijing/Hong Kong time on Friday, May 8, 2020 /</w:t>
            </w:r>
          </w:p>
        </w:tc>
        <w:tc>
          <w:tcPr>
            <w:tcW w:w="660" w:type="dxa"/>
            <w:vAlign w:val="bottom"/>
          </w:tcPr>
          <w:p w:rsidR="008A5761" w:rsidRDefault="008A5761">
            <w:pPr>
              <w:rPr>
                <w:sz w:val="20"/>
                <w:szCs w:val="20"/>
              </w:rPr>
            </w:pPr>
          </w:p>
        </w:tc>
        <w:tc>
          <w:tcPr>
            <w:tcW w:w="840" w:type="dxa"/>
            <w:vAlign w:val="bottom"/>
          </w:tcPr>
          <w:p w:rsidR="008A5761" w:rsidRDefault="008A5761">
            <w:pPr>
              <w:rPr>
                <w:sz w:val="20"/>
                <w:szCs w:val="20"/>
              </w:rPr>
            </w:pPr>
          </w:p>
        </w:tc>
        <w:tc>
          <w:tcPr>
            <w:tcW w:w="1120" w:type="dxa"/>
            <w:vAlign w:val="bottom"/>
          </w:tcPr>
          <w:p w:rsidR="008A5761" w:rsidRDefault="008A5761">
            <w:pPr>
              <w:rPr>
                <w:sz w:val="20"/>
                <w:szCs w:val="20"/>
              </w:rPr>
            </w:pPr>
          </w:p>
        </w:tc>
        <w:tc>
          <w:tcPr>
            <w:tcW w:w="880" w:type="dxa"/>
            <w:vAlign w:val="bottom"/>
          </w:tcPr>
          <w:p w:rsidR="008A5761" w:rsidRDefault="008A5761">
            <w:pPr>
              <w:rPr>
                <w:sz w:val="20"/>
                <w:szCs w:val="20"/>
              </w:rPr>
            </w:pPr>
          </w:p>
        </w:tc>
        <w:tc>
          <w:tcPr>
            <w:tcW w:w="340" w:type="dxa"/>
            <w:vAlign w:val="bottom"/>
          </w:tcPr>
          <w:p w:rsidR="008A5761" w:rsidRDefault="008A5761">
            <w:pPr>
              <w:rPr>
                <w:sz w:val="20"/>
                <w:szCs w:val="20"/>
              </w:rPr>
            </w:pPr>
          </w:p>
        </w:tc>
      </w:tr>
      <w:tr w:rsidR="008A5761">
        <w:trPr>
          <w:trHeight w:val="250"/>
        </w:trPr>
        <w:tc>
          <w:tcPr>
            <w:tcW w:w="2060" w:type="dxa"/>
            <w:vAlign w:val="bottom"/>
          </w:tcPr>
          <w:p w:rsidR="008A5761" w:rsidRDefault="008A5761">
            <w:pPr>
              <w:rPr>
                <w:sz w:val="21"/>
                <w:szCs w:val="21"/>
              </w:rPr>
            </w:pPr>
          </w:p>
        </w:tc>
        <w:tc>
          <w:tcPr>
            <w:tcW w:w="5120" w:type="dxa"/>
            <w:gridSpan w:val="6"/>
            <w:vAlign w:val="bottom"/>
          </w:tcPr>
          <w:p w:rsidR="008A5761" w:rsidRDefault="00CB4A8E">
            <w:pPr>
              <w:ind w:left="260"/>
              <w:rPr>
                <w:sz w:val="20"/>
                <w:szCs w:val="20"/>
              </w:rPr>
            </w:pPr>
            <w:r>
              <w:rPr>
                <w:rFonts w:ascii="Arial" w:eastAsia="Arial" w:hAnsi="Arial" w:cs="Arial"/>
                <w:w w:val="98"/>
                <w:sz w:val="20"/>
                <w:szCs w:val="20"/>
              </w:rPr>
              <w:t>8:00 p.m. U.S. Eastern time on Thursday, May 7, 2020.</w:t>
            </w:r>
          </w:p>
        </w:tc>
        <w:tc>
          <w:tcPr>
            <w:tcW w:w="660" w:type="dxa"/>
            <w:vAlign w:val="bottom"/>
          </w:tcPr>
          <w:p w:rsidR="008A5761" w:rsidRDefault="008A5761">
            <w:pPr>
              <w:rPr>
                <w:sz w:val="21"/>
                <w:szCs w:val="21"/>
              </w:rPr>
            </w:pPr>
          </w:p>
        </w:tc>
        <w:tc>
          <w:tcPr>
            <w:tcW w:w="840" w:type="dxa"/>
            <w:vAlign w:val="bottom"/>
          </w:tcPr>
          <w:p w:rsidR="008A5761" w:rsidRDefault="008A5761">
            <w:pPr>
              <w:rPr>
                <w:sz w:val="21"/>
                <w:szCs w:val="21"/>
              </w:rPr>
            </w:pPr>
          </w:p>
        </w:tc>
        <w:tc>
          <w:tcPr>
            <w:tcW w:w="1120" w:type="dxa"/>
            <w:vAlign w:val="bottom"/>
          </w:tcPr>
          <w:p w:rsidR="008A5761" w:rsidRDefault="008A5761">
            <w:pPr>
              <w:rPr>
                <w:sz w:val="21"/>
                <w:szCs w:val="21"/>
              </w:rPr>
            </w:pPr>
          </w:p>
        </w:tc>
        <w:tc>
          <w:tcPr>
            <w:tcW w:w="880" w:type="dxa"/>
            <w:vAlign w:val="bottom"/>
          </w:tcPr>
          <w:p w:rsidR="008A5761" w:rsidRDefault="008A5761">
            <w:pPr>
              <w:rPr>
                <w:sz w:val="21"/>
                <w:szCs w:val="21"/>
              </w:rPr>
            </w:pPr>
          </w:p>
        </w:tc>
        <w:tc>
          <w:tcPr>
            <w:tcW w:w="340" w:type="dxa"/>
            <w:vAlign w:val="bottom"/>
          </w:tcPr>
          <w:p w:rsidR="008A5761" w:rsidRDefault="008A5761">
            <w:pPr>
              <w:rPr>
                <w:sz w:val="21"/>
                <w:szCs w:val="21"/>
              </w:rPr>
            </w:pPr>
          </w:p>
        </w:tc>
      </w:tr>
      <w:tr w:rsidR="008A5761">
        <w:trPr>
          <w:trHeight w:val="418"/>
        </w:trPr>
        <w:tc>
          <w:tcPr>
            <w:tcW w:w="2060" w:type="dxa"/>
            <w:vAlign w:val="bottom"/>
          </w:tcPr>
          <w:p w:rsidR="008A5761" w:rsidRDefault="00CB4A8E">
            <w:pPr>
              <w:rPr>
                <w:sz w:val="20"/>
                <w:szCs w:val="20"/>
              </w:rPr>
            </w:pPr>
            <w:r>
              <w:rPr>
                <w:rFonts w:ascii="Arial" w:eastAsia="Arial" w:hAnsi="Arial" w:cs="Arial"/>
                <w:b/>
                <w:bCs/>
                <w:sz w:val="18"/>
                <w:szCs w:val="18"/>
              </w:rPr>
              <w:t>Location:</w:t>
            </w:r>
          </w:p>
        </w:tc>
        <w:tc>
          <w:tcPr>
            <w:tcW w:w="5120" w:type="dxa"/>
            <w:gridSpan w:val="6"/>
            <w:vAlign w:val="bottom"/>
          </w:tcPr>
          <w:p w:rsidR="008A5761" w:rsidRDefault="00CB4A8E">
            <w:pPr>
              <w:ind w:left="260"/>
              <w:rPr>
                <w:sz w:val="20"/>
                <w:szCs w:val="20"/>
              </w:rPr>
            </w:pPr>
            <w:r>
              <w:rPr>
                <w:rFonts w:ascii="Arial" w:eastAsia="Arial" w:hAnsi="Arial" w:cs="Arial"/>
                <w:w w:val="92"/>
                <w:sz w:val="20"/>
                <w:szCs w:val="20"/>
              </w:rPr>
              <w:t xml:space="preserve">Online at </w:t>
            </w:r>
            <w:r>
              <w:rPr>
                <w:rFonts w:ascii="Arial" w:eastAsia="Arial" w:hAnsi="Arial" w:cs="Arial"/>
                <w:i/>
                <w:iCs/>
                <w:w w:val="92"/>
                <w:sz w:val="20"/>
                <w:szCs w:val="20"/>
              </w:rPr>
              <w:t>www.virtualshareholdermeeting.com/YUMC2020</w:t>
            </w:r>
            <w:r>
              <w:rPr>
                <w:rFonts w:ascii="Arial" w:eastAsia="Arial" w:hAnsi="Arial" w:cs="Arial"/>
                <w:w w:val="92"/>
                <w:sz w:val="20"/>
                <w:szCs w:val="20"/>
              </w:rPr>
              <w:t>.</w:t>
            </w:r>
          </w:p>
        </w:tc>
        <w:tc>
          <w:tcPr>
            <w:tcW w:w="660" w:type="dxa"/>
            <w:vAlign w:val="bottom"/>
          </w:tcPr>
          <w:p w:rsidR="008A5761" w:rsidRDefault="008A5761">
            <w:pPr>
              <w:rPr>
                <w:sz w:val="24"/>
                <w:szCs w:val="24"/>
              </w:rPr>
            </w:pPr>
          </w:p>
        </w:tc>
        <w:tc>
          <w:tcPr>
            <w:tcW w:w="840" w:type="dxa"/>
            <w:vAlign w:val="bottom"/>
          </w:tcPr>
          <w:p w:rsidR="008A5761" w:rsidRDefault="008A5761">
            <w:pPr>
              <w:rPr>
                <w:sz w:val="24"/>
                <w:szCs w:val="24"/>
              </w:rPr>
            </w:pPr>
          </w:p>
        </w:tc>
        <w:tc>
          <w:tcPr>
            <w:tcW w:w="1120" w:type="dxa"/>
            <w:vAlign w:val="bottom"/>
          </w:tcPr>
          <w:p w:rsidR="008A5761" w:rsidRDefault="008A5761">
            <w:pPr>
              <w:rPr>
                <w:sz w:val="24"/>
                <w:szCs w:val="24"/>
              </w:rPr>
            </w:pPr>
          </w:p>
        </w:tc>
        <w:tc>
          <w:tcPr>
            <w:tcW w:w="880" w:type="dxa"/>
            <w:vAlign w:val="bottom"/>
          </w:tcPr>
          <w:p w:rsidR="008A5761" w:rsidRDefault="008A5761">
            <w:pPr>
              <w:rPr>
                <w:sz w:val="24"/>
                <w:szCs w:val="24"/>
              </w:rPr>
            </w:pPr>
          </w:p>
        </w:tc>
        <w:tc>
          <w:tcPr>
            <w:tcW w:w="340" w:type="dxa"/>
            <w:vAlign w:val="bottom"/>
          </w:tcPr>
          <w:p w:rsidR="008A5761" w:rsidRDefault="008A5761">
            <w:pPr>
              <w:rPr>
                <w:sz w:val="24"/>
                <w:szCs w:val="24"/>
              </w:rPr>
            </w:pPr>
          </w:p>
        </w:tc>
      </w:tr>
      <w:tr w:rsidR="008A5761">
        <w:trPr>
          <w:trHeight w:val="384"/>
        </w:trPr>
        <w:tc>
          <w:tcPr>
            <w:tcW w:w="2060" w:type="dxa"/>
            <w:vAlign w:val="bottom"/>
          </w:tcPr>
          <w:p w:rsidR="008A5761" w:rsidRDefault="00CB4A8E">
            <w:pPr>
              <w:rPr>
                <w:sz w:val="20"/>
                <w:szCs w:val="20"/>
              </w:rPr>
            </w:pPr>
            <w:r>
              <w:rPr>
                <w:rFonts w:ascii="Arial" w:eastAsia="Arial" w:hAnsi="Arial" w:cs="Arial"/>
                <w:b/>
                <w:bCs/>
                <w:sz w:val="18"/>
                <w:szCs w:val="18"/>
              </w:rPr>
              <w:t>Items of Business:</w:t>
            </w:r>
          </w:p>
        </w:tc>
        <w:tc>
          <w:tcPr>
            <w:tcW w:w="8960" w:type="dxa"/>
            <w:gridSpan w:val="11"/>
            <w:vAlign w:val="bottom"/>
          </w:tcPr>
          <w:p w:rsidR="008A5761" w:rsidRDefault="00CB4A8E">
            <w:pPr>
              <w:ind w:left="260"/>
              <w:rPr>
                <w:sz w:val="20"/>
                <w:szCs w:val="20"/>
              </w:rPr>
            </w:pPr>
            <w:r>
              <w:rPr>
                <w:rFonts w:ascii="Arial" w:eastAsia="Arial" w:hAnsi="Arial" w:cs="Arial"/>
                <w:color w:val="0071CE"/>
                <w:w w:val="92"/>
                <w:sz w:val="20"/>
                <w:szCs w:val="20"/>
              </w:rPr>
              <w:t xml:space="preserve">(1) </w:t>
            </w:r>
            <w:r>
              <w:rPr>
                <w:rFonts w:ascii="Arial" w:eastAsia="Arial" w:hAnsi="Arial" w:cs="Arial"/>
                <w:color w:val="000000"/>
                <w:w w:val="92"/>
                <w:sz w:val="20"/>
                <w:szCs w:val="20"/>
              </w:rPr>
              <w:t xml:space="preserve">To elect the 11 director nominees named in the </w:t>
            </w:r>
            <w:r>
              <w:rPr>
                <w:rFonts w:ascii="Arial" w:eastAsia="Arial" w:hAnsi="Arial" w:cs="Arial"/>
                <w:color w:val="000000"/>
                <w:w w:val="92"/>
                <w:sz w:val="20"/>
                <w:szCs w:val="20"/>
              </w:rPr>
              <w:t>accompanying proxy statement to serve for a one-year</w:t>
            </w:r>
          </w:p>
        </w:tc>
      </w:tr>
      <w:tr w:rsidR="008A5761">
        <w:trPr>
          <w:trHeight w:val="250"/>
        </w:trPr>
        <w:tc>
          <w:tcPr>
            <w:tcW w:w="2060" w:type="dxa"/>
            <w:vAlign w:val="bottom"/>
          </w:tcPr>
          <w:p w:rsidR="008A5761" w:rsidRDefault="008A5761">
            <w:pPr>
              <w:rPr>
                <w:sz w:val="21"/>
                <w:szCs w:val="21"/>
              </w:rPr>
            </w:pPr>
          </w:p>
        </w:tc>
        <w:tc>
          <w:tcPr>
            <w:tcW w:w="6620" w:type="dxa"/>
            <w:gridSpan w:val="8"/>
            <w:vAlign w:val="bottom"/>
          </w:tcPr>
          <w:p w:rsidR="008A5761" w:rsidRDefault="00CB4A8E">
            <w:pPr>
              <w:ind w:left="600"/>
              <w:rPr>
                <w:sz w:val="20"/>
                <w:szCs w:val="20"/>
              </w:rPr>
            </w:pPr>
            <w:r>
              <w:rPr>
                <w:rFonts w:ascii="Arial" w:eastAsia="Arial" w:hAnsi="Arial" w:cs="Arial"/>
                <w:w w:val="92"/>
                <w:sz w:val="20"/>
                <w:szCs w:val="20"/>
              </w:rPr>
              <w:t>term expiring at the 2021 annual meeting of the Company’s stockholders.</w:t>
            </w:r>
          </w:p>
        </w:tc>
        <w:tc>
          <w:tcPr>
            <w:tcW w:w="1120" w:type="dxa"/>
            <w:vAlign w:val="bottom"/>
          </w:tcPr>
          <w:p w:rsidR="008A5761" w:rsidRDefault="008A5761">
            <w:pPr>
              <w:rPr>
                <w:sz w:val="21"/>
                <w:szCs w:val="21"/>
              </w:rPr>
            </w:pPr>
          </w:p>
        </w:tc>
        <w:tc>
          <w:tcPr>
            <w:tcW w:w="880" w:type="dxa"/>
            <w:vAlign w:val="bottom"/>
          </w:tcPr>
          <w:p w:rsidR="008A5761" w:rsidRDefault="008A5761">
            <w:pPr>
              <w:rPr>
                <w:sz w:val="21"/>
                <w:szCs w:val="21"/>
              </w:rPr>
            </w:pPr>
          </w:p>
        </w:tc>
        <w:tc>
          <w:tcPr>
            <w:tcW w:w="340" w:type="dxa"/>
            <w:vAlign w:val="bottom"/>
          </w:tcPr>
          <w:p w:rsidR="008A5761" w:rsidRDefault="008A5761">
            <w:pPr>
              <w:rPr>
                <w:sz w:val="21"/>
                <w:szCs w:val="21"/>
              </w:rPr>
            </w:pPr>
          </w:p>
        </w:tc>
      </w:tr>
      <w:tr w:rsidR="008A5761">
        <w:trPr>
          <w:trHeight w:val="338"/>
        </w:trPr>
        <w:tc>
          <w:tcPr>
            <w:tcW w:w="2060" w:type="dxa"/>
            <w:vAlign w:val="bottom"/>
          </w:tcPr>
          <w:p w:rsidR="008A5761" w:rsidRDefault="008A5761">
            <w:pPr>
              <w:rPr>
                <w:sz w:val="24"/>
                <w:szCs w:val="24"/>
              </w:rPr>
            </w:pPr>
          </w:p>
        </w:tc>
        <w:tc>
          <w:tcPr>
            <w:tcW w:w="8620" w:type="dxa"/>
            <w:gridSpan w:val="10"/>
            <w:vAlign w:val="bottom"/>
          </w:tcPr>
          <w:p w:rsidR="008A5761" w:rsidRDefault="00CB4A8E">
            <w:pPr>
              <w:ind w:left="260"/>
              <w:rPr>
                <w:sz w:val="20"/>
                <w:szCs w:val="20"/>
              </w:rPr>
            </w:pPr>
            <w:r>
              <w:rPr>
                <w:rFonts w:ascii="Arial" w:eastAsia="Arial" w:hAnsi="Arial" w:cs="Arial"/>
                <w:color w:val="0071CE"/>
                <w:w w:val="92"/>
                <w:sz w:val="20"/>
                <w:szCs w:val="20"/>
              </w:rPr>
              <w:t xml:space="preserve">(2) </w:t>
            </w:r>
            <w:r>
              <w:rPr>
                <w:rFonts w:ascii="Arial" w:eastAsia="Arial" w:hAnsi="Arial" w:cs="Arial"/>
                <w:color w:val="000000"/>
                <w:w w:val="92"/>
                <w:sz w:val="20"/>
                <w:szCs w:val="20"/>
              </w:rPr>
              <w:t>To ratify the appointment of KPMG Huazhen LLP as the Company’s independent auditor for 2020.</w:t>
            </w:r>
          </w:p>
        </w:tc>
        <w:tc>
          <w:tcPr>
            <w:tcW w:w="340" w:type="dxa"/>
            <w:vAlign w:val="bottom"/>
          </w:tcPr>
          <w:p w:rsidR="008A5761" w:rsidRDefault="008A5761">
            <w:pPr>
              <w:rPr>
                <w:sz w:val="24"/>
                <w:szCs w:val="24"/>
              </w:rPr>
            </w:pPr>
          </w:p>
        </w:tc>
      </w:tr>
      <w:tr w:rsidR="008A5761">
        <w:trPr>
          <w:trHeight w:val="338"/>
        </w:trPr>
        <w:tc>
          <w:tcPr>
            <w:tcW w:w="2060" w:type="dxa"/>
            <w:vAlign w:val="bottom"/>
          </w:tcPr>
          <w:p w:rsidR="008A5761" w:rsidRDefault="008A5761">
            <w:pPr>
              <w:rPr>
                <w:sz w:val="24"/>
                <w:szCs w:val="24"/>
              </w:rPr>
            </w:pPr>
          </w:p>
        </w:tc>
        <w:tc>
          <w:tcPr>
            <w:tcW w:w="7740" w:type="dxa"/>
            <w:gridSpan w:val="9"/>
            <w:vAlign w:val="bottom"/>
          </w:tcPr>
          <w:p w:rsidR="008A5761" w:rsidRDefault="00CB4A8E">
            <w:pPr>
              <w:ind w:left="260"/>
              <w:rPr>
                <w:sz w:val="20"/>
                <w:szCs w:val="20"/>
              </w:rPr>
            </w:pPr>
            <w:r>
              <w:rPr>
                <w:rFonts w:ascii="Arial" w:eastAsia="Arial" w:hAnsi="Arial" w:cs="Arial"/>
                <w:color w:val="0071CE"/>
                <w:w w:val="90"/>
                <w:sz w:val="20"/>
                <w:szCs w:val="20"/>
              </w:rPr>
              <w:t xml:space="preserve">(3) </w:t>
            </w:r>
            <w:r>
              <w:rPr>
                <w:rFonts w:ascii="Arial" w:eastAsia="Arial" w:hAnsi="Arial" w:cs="Arial"/>
                <w:color w:val="000000"/>
                <w:w w:val="90"/>
                <w:sz w:val="20"/>
                <w:szCs w:val="20"/>
              </w:rPr>
              <w:t xml:space="preserve">To approve, on an </w:t>
            </w:r>
            <w:r>
              <w:rPr>
                <w:rFonts w:ascii="Arial" w:eastAsia="Arial" w:hAnsi="Arial" w:cs="Arial"/>
                <w:color w:val="000000"/>
                <w:w w:val="90"/>
                <w:sz w:val="20"/>
                <w:szCs w:val="20"/>
              </w:rPr>
              <w:t>advisory basis, the Company’s named executive officer compensation.</w:t>
            </w:r>
          </w:p>
        </w:tc>
        <w:tc>
          <w:tcPr>
            <w:tcW w:w="880" w:type="dxa"/>
            <w:vAlign w:val="bottom"/>
          </w:tcPr>
          <w:p w:rsidR="008A5761" w:rsidRDefault="008A5761">
            <w:pPr>
              <w:rPr>
                <w:sz w:val="24"/>
                <w:szCs w:val="24"/>
              </w:rPr>
            </w:pPr>
          </w:p>
        </w:tc>
        <w:tc>
          <w:tcPr>
            <w:tcW w:w="340" w:type="dxa"/>
            <w:vAlign w:val="bottom"/>
          </w:tcPr>
          <w:p w:rsidR="008A5761" w:rsidRDefault="008A5761">
            <w:pPr>
              <w:rPr>
                <w:sz w:val="24"/>
                <w:szCs w:val="24"/>
              </w:rPr>
            </w:pPr>
          </w:p>
        </w:tc>
      </w:tr>
      <w:tr w:rsidR="008A5761">
        <w:trPr>
          <w:trHeight w:val="317"/>
        </w:trPr>
        <w:tc>
          <w:tcPr>
            <w:tcW w:w="2060" w:type="dxa"/>
            <w:vAlign w:val="bottom"/>
          </w:tcPr>
          <w:p w:rsidR="008A5761" w:rsidRDefault="008A5761">
            <w:pPr>
              <w:rPr>
                <w:sz w:val="24"/>
                <w:szCs w:val="24"/>
              </w:rPr>
            </w:pPr>
          </w:p>
        </w:tc>
        <w:tc>
          <w:tcPr>
            <w:tcW w:w="8960" w:type="dxa"/>
            <w:gridSpan w:val="11"/>
            <w:vAlign w:val="bottom"/>
          </w:tcPr>
          <w:p w:rsidR="008A5761" w:rsidRDefault="00CB4A8E">
            <w:pPr>
              <w:ind w:left="260"/>
              <w:rPr>
                <w:sz w:val="20"/>
                <w:szCs w:val="20"/>
              </w:rPr>
            </w:pPr>
            <w:r>
              <w:rPr>
                <w:rFonts w:ascii="Arial" w:eastAsia="Arial" w:hAnsi="Arial" w:cs="Arial"/>
                <w:color w:val="0071CE"/>
                <w:w w:val="97"/>
                <w:sz w:val="20"/>
                <w:szCs w:val="20"/>
              </w:rPr>
              <w:t xml:space="preserve">(4) </w:t>
            </w:r>
            <w:r>
              <w:rPr>
                <w:rFonts w:ascii="Arial" w:eastAsia="Arial" w:hAnsi="Arial" w:cs="Arial"/>
                <w:color w:val="000000"/>
                <w:w w:val="97"/>
                <w:sz w:val="20"/>
                <w:szCs w:val="20"/>
              </w:rPr>
              <w:t>To transact such other business as may properly come before the meeting or any adjournment or</w:t>
            </w:r>
          </w:p>
        </w:tc>
      </w:tr>
      <w:tr w:rsidR="008A5761">
        <w:trPr>
          <w:trHeight w:val="250"/>
        </w:trPr>
        <w:tc>
          <w:tcPr>
            <w:tcW w:w="2060" w:type="dxa"/>
            <w:vAlign w:val="bottom"/>
          </w:tcPr>
          <w:p w:rsidR="008A5761" w:rsidRDefault="008A5761">
            <w:pPr>
              <w:rPr>
                <w:sz w:val="21"/>
                <w:szCs w:val="21"/>
              </w:rPr>
            </w:pPr>
          </w:p>
        </w:tc>
        <w:tc>
          <w:tcPr>
            <w:tcW w:w="2520" w:type="dxa"/>
            <w:gridSpan w:val="3"/>
            <w:vAlign w:val="bottom"/>
          </w:tcPr>
          <w:p w:rsidR="008A5761" w:rsidRDefault="00CB4A8E">
            <w:pPr>
              <w:ind w:left="600"/>
              <w:rPr>
                <w:sz w:val="20"/>
                <w:szCs w:val="20"/>
              </w:rPr>
            </w:pPr>
            <w:r>
              <w:rPr>
                <w:rFonts w:ascii="Arial" w:eastAsia="Arial" w:hAnsi="Arial" w:cs="Arial"/>
                <w:w w:val="94"/>
                <w:sz w:val="20"/>
                <w:szCs w:val="20"/>
              </w:rPr>
              <w:t>postponement thereof.</w:t>
            </w:r>
          </w:p>
        </w:tc>
        <w:tc>
          <w:tcPr>
            <w:tcW w:w="1000" w:type="dxa"/>
            <w:vAlign w:val="bottom"/>
          </w:tcPr>
          <w:p w:rsidR="008A5761" w:rsidRDefault="008A5761">
            <w:pPr>
              <w:rPr>
                <w:sz w:val="21"/>
                <w:szCs w:val="21"/>
              </w:rPr>
            </w:pPr>
          </w:p>
        </w:tc>
        <w:tc>
          <w:tcPr>
            <w:tcW w:w="740" w:type="dxa"/>
            <w:vAlign w:val="bottom"/>
          </w:tcPr>
          <w:p w:rsidR="008A5761" w:rsidRDefault="008A5761">
            <w:pPr>
              <w:rPr>
                <w:sz w:val="21"/>
                <w:szCs w:val="21"/>
              </w:rPr>
            </w:pPr>
          </w:p>
        </w:tc>
        <w:tc>
          <w:tcPr>
            <w:tcW w:w="860" w:type="dxa"/>
            <w:vAlign w:val="bottom"/>
          </w:tcPr>
          <w:p w:rsidR="008A5761" w:rsidRDefault="008A5761">
            <w:pPr>
              <w:rPr>
                <w:sz w:val="21"/>
                <w:szCs w:val="21"/>
              </w:rPr>
            </w:pPr>
          </w:p>
        </w:tc>
        <w:tc>
          <w:tcPr>
            <w:tcW w:w="660" w:type="dxa"/>
            <w:vAlign w:val="bottom"/>
          </w:tcPr>
          <w:p w:rsidR="008A5761" w:rsidRDefault="008A5761">
            <w:pPr>
              <w:rPr>
                <w:sz w:val="21"/>
                <w:szCs w:val="21"/>
              </w:rPr>
            </w:pPr>
          </w:p>
        </w:tc>
        <w:tc>
          <w:tcPr>
            <w:tcW w:w="840" w:type="dxa"/>
            <w:vAlign w:val="bottom"/>
          </w:tcPr>
          <w:p w:rsidR="008A5761" w:rsidRDefault="008A5761">
            <w:pPr>
              <w:rPr>
                <w:sz w:val="21"/>
                <w:szCs w:val="21"/>
              </w:rPr>
            </w:pPr>
          </w:p>
        </w:tc>
        <w:tc>
          <w:tcPr>
            <w:tcW w:w="1120" w:type="dxa"/>
            <w:vAlign w:val="bottom"/>
          </w:tcPr>
          <w:p w:rsidR="008A5761" w:rsidRDefault="008A5761">
            <w:pPr>
              <w:rPr>
                <w:sz w:val="21"/>
                <w:szCs w:val="21"/>
              </w:rPr>
            </w:pPr>
          </w:p>
        </w:tc>
        <w:tc>
          <w:tcPr>
            <w:tcW w:w="880" w:type="dxa"/>
            <w:vAlign w:val="bottom"/>
          </w:tcPr>
          <w:p w:rsidR="008A5761" w:rsidRDefault="008A5761">
            <w:pPr>
              <w:rPr>
                <w:sz w:val="21"/>
                <w:szCs w:val="21"/>
              </w:rPr>
            </w:pPr>
          </w:p>
        </w:tc>
        <w:tc>
          <w:tcPr>
            <w:tcW w:w="340" w:type="dxa"/>
            <w:vAlign w:val="bottom"/>
          </w:tcPr>
          <w:p w:rsidR="008A5761" w:rsidRDefault="008A5761">
            <w:pPr>
              <w:rPr>
                <w:sz w:val="21"/>
                <w:szCs w:val="21"/>
              </w:rPr>
            </w:pPr>
          </w:p>
        </w:tc>
      </w:tr>
      <w:tr w:rsidR="008A5761">
        <w:trPr>
          <w:trHeight w:val="405"/>
        </w:trPr>
        <w:tc>
          <w:tcPr>
            <w:tcW w:w="2060" w:type="dxa"/>
            <w:vAlign w:val="bottom"/>
          </w:tcPr>
          <w:p w:rsidR="008A5761" w:rsidRDefault="00CB4A8E">
            <w:pPr>
              <w:rPr>
                <w:sz w:val="20"/>
                <w:szCs w:val="20"/>
              </w:rPr>
            </w:pPr>
            <w:r>
              <w:rPr>
                <w:rFonts w:ascii="Arial" w:eastAsia="Arial" w:hAnsi="Arial" w:cs="Arial"/>
                <w:b/>
                <w:bCs/>
                <w:sz w:val="18"/>
                <w:szCs w:val="18"/>
              </w:rPr>
              <w:t>Who Can Vote:</w:t>
            </w:r>
          </w:p>
        </w:tc>
        <w:tc>
          <w:tcPr>
            <w:tcW w:w="8620" w:type="dxa"/>
            <w:gridSpan w:val="10"/>
            <w:vAlign w:val="bottom"/>
          </w:tcPr>
          <w:p w:rsidR="008A5761" w:rsidRDefault="00CB4A8E">
            <w:pPr>
              <w:ind w:left="260"/>
              <w:rPr>
                <w:sz w:val="20"/>
                <w:szCs w:val="20"/>
              </w:rPr>
            </w:pPr>
            <w:r>
              <w:rPr>
                <w:rFonts w:ascii="Arial" w:eastAsia="Arial" w:hAnsi="Arial" w:cs="Arial"/>
                <w:w w:val="98"/>
                <w:sz w:val="20"/>
                <w:szCs w:val="20"/>
              </w:rPr>
              <w:t xml:space="preserve">You can vote if you were a stockholder </w:t>
            </w:r>
            <w:r>
              <w:rPr>
                <w:rFonts w:ascii="Arial" w:eastAsia="Arial" w:hAnsi="Arial" w:cs="Arial"/>
                <w:w w:val="98"/>
                <w:sz w:val="20"/>
                <w:szCs w:val="20"/>
              </w:rPr>
              <w:t>of record as of the close of business on March 17, 2020.</w:t>
            </w:r>
          </w:p>
        </w:tc>
        <w:tc>
          <w:tcPr>
            <w:tcW w:w="340" w:type="dxa"/>
            <w:vAlign w:val="bottom"/>
          </w:tcPr>
          <w:p w:rsidR="008A5761" w:rsidRDefault="008A5761">
            <w:pPr>
              <w:rPr>
                <w:sz w:val="24"/>
                <w:szCs w:val="24"/>
              </w:rPr>
            </w:pPr>
          </w:p>
        </w:tc>
      </w:tr>
      <w:tr w:rsidR="008A5761">
        <w:trPr>
          <w:trHeight w:val="384"/>
        </w:trPr>
        <w:tc>
          <w:tcPr>
            <w:tcW w:w="2060" w:type="dxa"/>
            <w:vAlign w:val="bottom"/>
          </w:tcPr>
          <w:p w:rsidR="008A5761" w:rsidRDefault="00CB4A8E">
            <w:pPr>
              <w:rPr>
                <w:sz w:val="20"/>
                <w:szCs w:val="20"/>
              </w:rPr>
            </w:pPr>
            <w:r>
              <w:rPr>
                <w:rFonts w:ascii="Arial" w:eastAsia="Arial" w:hAnsi="Arial" w:cs="Arial"/>
                <w:b/>
                <w:bCs/>
                <w:sz w:val="18"/>
                <w:szCs w:val="18"/>
              </w:rPr>
              <w:t>Attending the Meeting:</w:t>
            </w:r>
          </w:p>
        </w:tc>
        <w:tc>
          <w:tcPr>
            <w:tcW w:w="8960" w:type="dxa"/>
            <w:gridSpan w:val="11"/>
            <w:vAlign w:val="bottom"/>
          </w:tcPr>
          <w:p w:rsidR="008A5761" w:rsidRDefault="00CB4A8E">
            <w:pPr>
              <w:ind w:left="260"/>
              <w:rPr>
                <w:sz w:val="20"/>
                <w:szCs w:val="20"/>
              </w:rPr>
            </w:pPr>
            <w:r>
              <w:rPr>
                <w:rFonts w:ascii="Arial" w:eastAsia="Arial" w:hAnsi="Arial" w:cs="Arial"/>
                <w:w w:val="92"/>
                <w:sz w:val="20"/>
                <w:szCs w:val="20"/>
              </w:rPr>
              <w:t>Stockholders of record as of the close of business on March 17, 2020 and the general public will be able to</w:t>
            </w:r>
          </w:p>
        </w:tc>
      </w:tr>
      <w:tr w:rsidR="008A5761">
        <w:trPr>
          <w:trHeight w:val="230"/>
        </w:trPr>
        <w:tc>
          <w:tcPr>
            <w:tcW w:w="2060" w:type="dxa"/>
            <w:vAlign w:val="bottom"/>
          </w:tcPr>
          <w:p w:rsidR="008A5761" w:rsidRDefault="008A5761">
            <w:pPr>
              <w:rPr>
                <w:sz w:val="19"/>
                <w:szCs w:val="19"/>
              </w:rPr>
            </w:pPr>
          </w:p>
        </w:tc>
        <w:tc>
          <w:tcPr>
            <w:tcW w:w="920" w:type="dxa"/>
            <w:vAlign w:val="bottom"/>
          </w:tcPr>
          <w:p w:rsidR="008A5761" w:rsidRDefault="00CB4A8E">
            <w:pPr>
              <w:ind w:left="260"/>
              <w:rPr>
                <w:sz w:val="20"/>
                <w:szCs w:val="20"/>
              </w:rPr>
            </w:pPr>
            <w:r>
              <w:rPr>
                <w:rFonts w:ascii="Arial" w:eastAsia="Arial" w:hAnsi="Arial" w:cs="Arial"/>
                <w:sz w:val="20"/>
                <w:szCs w:val="20"/>
              </w:rPr>
              <w:t>attend</w:t>
            </w:r>
          </w:p>
        </w:tc>
        <w:tc>
          <w:tcPr>
            <w:tcW w:w="620" w:type="dxa"/>
            <w:vAlign w:val="bottom"/>
          </w:tcPr>
          <w:p w:rsidR="008A5761" w:rsidRDefault="00CB4A8E">
            <w:pPr>
              <w:ind w:left="180"/>
              <w:rPr>
                <w:sz w:val="20"/>
                <w:szCs w:val="20"/>
              </w:rPr>
            </w:pPr>
            <w:r>
              <w:rPr>
                <w:rFonts w:ascii="Arial" w:eastAsia="Arial" w:hAnsi="Arial" w:cs="Arial"/>
                <w:sz w:val="20"/>
                <w:szCs w:val="20"/>
              </w:rPr>
              <w:t>the</w:t>
            </w:r>
          </w:p>
        </w:tc>
        <w:tc>
          <w:tcPr>
            <w:tcW w:w="980" w:type="dxa"/>
            <w:vAlign w:val="bottom"/>
          </w:tcPr>
          <w:p w:rsidR="008A5761" w:rsidRDefault="00CB4A8E">
            <w:pPr>
              <w:ind w:left="180"/>
              <w:rPr>
                <w:sz w:val="20"/>
                <w:szCs w:val="20"/>
              </w:rPr>
            </w:pPr>
            <w:r>
              <w:rPr>
                <w:rFonts w:ascii="Arial" w:eastAsia="Arial" w:hAnsi="Arial" w:cs="Arial"/>
                <w:sz w:val="20"/>
                <w:szCs w:val="20"/>
              </w:rPr>
              <w:t>Annual</w:t>
            </w:r>
          </w:p>
        </w:tc>
        <w:tc>
          <w:tcPr>
            <w:tcW w:w="1000" w:type="dxa"/>
            <w:vAlign w:val="bottom"/>
          </w:tcPr>
          <w:p w:rsidR="008A5761" w:rsidRDefault="00CB4A8E">
            <w:pPr>
              <w:ind w:left="140"/>
              <w:rPr>
                <w:sz w:val="20"/>
                <w:szCs w:val="20"/>
              </w:rPr>
            </w:pPr>
            <w:r>
              <w:rPr>
                <w:rFonts w:ascii="Arial" w:eastAsia="Arial" w:hAnsi="Arial" w:cs="Arial"/>
                <w:sz w:val="20"/>
                <w:szCs w:val="20"/>
              </w:rPr>
              <w:t>Meeting</w:t>
            </w:r>
          </w:p>
        </w:tc>
        <w:tc>
          <w:tcPr>
            <w:tcW w:w="740" w:type="dxa"/>
            <w:vAlign w:val="bottom"/>
          </w:tcPr>
          <w:p w:rsidR="008A5761" w:rsidRDefault="00CB4A8E">
            <w:pPr>
              <w:ind w:left="180"/>
              <w:rPr>
                <w:sz w:val="20"/>
                <w:szCs w:val="20"/>
              </w:rPr>
            </w:pPr>
            <w:r>
              <w:rPr>
                <w:rFonts w:ascii="Arial" w:eastAsia="Arial" w:hAnsi="Arial" w:cs="Arial"/>
                <w:sz w:val="20"/>
                <w:szCs w:val="20"/>
              </w:rPr>
              <w:t>by</w:t>
            </w:r>
          </w:p>
        </w:tc>
        <w:tc>
          <w:tcPr>
            <w:tcW w:w="860" w:type="dxa"/>
            <w:vAlign w:val="bottom"/>
          </w:tcPr>
          <w:p w:rsidR="008A5761" w:rsidRDefault="00CB4A8E">
            <w:pPr>
              <w:rPr>
                <w:sz w:val="20"/>
                <w:szCs w:val="20"/>
              </w:rPr>
            </w:pPr>
            <w:r>
              <w:rPr>
                <w:rFonts w:ascii="Arial" w:eastAsia="Arial" w:hAnsi="Arial" w:cs="Arial"/>
                <w:sz w:val="20"/>
                <w:szCs w:val="20"/>
              </w:rPr>
              <w:t>visiting</w:t>
            </w:r>
          </w:p>
        </w:tc>
        <w:tc>
          <w:tcPr>
            <w:tcW w:w="660" w:type="dxa"/>
            <w:vAlign w:val="bottom"/>
          </w:tcPr>
          <w:p w:rsidR="008A5761" w:rsidRDefault="00CB4A8E">
            <w:pPr>
              <w:ind w:left="100"/>
              <w:rPr>
                <w:sz w:val="20"/>
                <w:szCs w:val="20"/>
              </w:rPr>
            </w:pPr>
            <w:r>
              <w:rPr>
                <w:rFonts w:ascii="Arial" w:eastAsia="Arial" w:hAnsi="Arial" w:cs="Arial"/>
                <w:sz w:val="20"/>
                <w:szCs w:val="20"/>
              </w:rPr>
              <w:t>our</w:t>
            </w:r>
          </w:p>
        </w:tc>
        <w:tc>
          <w:tcPr>
            <w:tcW w:w="840" w:type="dxa"/>
            <w:vAlign w:val="bottom"/>
          </w:tcPr>
          <w:p w:rsidR="008A5761" w:rsidRDefault="00CB4A8E">
            <w:pPr>
              <w:ind w:left="80"/>
              <w:rPr>
                <w:sz w:val="20"/>
                <w:szCs w:val="20"/>
              </w:rPr>
            </w:pPr>
            <w:r>
              <w:rPr>
                <w:rFonts w:ascii="Arial" w:eastAsia="Arial" w:hAnsi="Arial" w:cs="Arial"/>
                <w:sz w:val="20"/>
                <w:szCs w:val="20"/>
              </w:rPr>
              <w:t>Annual</w:t>
            </w:r>
          </w:p>
        </w:tc>
        <w:tc>
          <w:tcPr>
            <w:tcW w:w="1120" w:type="dxa"/>
            <w:vAlign w:val="bottom"/>
          </w:tcPr>
          <w:p w:rsidR="008A5761" w:rsidRDefault="00CB4A8E">
            <w:pPr>
              <w:ind w:left="180"/>
              <w:rPr>
                <w:sz w:val="20"/>
                <w:szCs w:val="20"/>
              </w:rPr>
            </w:pPr>
            <w:r>
              <w:rPr>
                <w:rFonts w:ascii="Arial" w:eastAsia="Arial" w:hAnsi="Arial" w:cs="Arial"/>
                <w:sz w:val="20"/>
                <w:szCs w:val="20"/>
              </w:rPr>
              <w:t>Meeting</w:t>
            </w:r>
          </w:p>
        </w:tc>
        <w:tc>
          <w:tcPr>
            <w:tcW w:w="880" w:type="dxa"/>
            <w:vAlign w:val="bottom"/>
          </w:tcPr>
          <w:p w:rsidR="008A5761" w:rsidRDefault="00CB4A8E">
            <w:pPr>
              <w:ind w:left="100"/>
              <w:rPr>
                <w:sz w:val="20"/>
                <w:szCs w:val="20"/>
              </w:rPr>
            </w:pPr>
            <w:r>
              <w:rPr>
                <w:rFonts w:ascii="Arial" w:eastAsia="Arial" w:hAnsi="Arial" w:cs="Arial"/>
                <w:sz w:val="20"/>
                <w:szCs w:val="20"/>
              </w:rPr>
              <w:t>website</w:t>
            </w:r>
          </w:p>
        </w:tc>
        <w:tc>
          <w:tcPr>
            <w:tcW w:w="340" w:type="dxa"/>
            <w:vAlign w:val="bottom"/>
          </w:tcPr>
          <w:p w:rsidR="008A5761" w:rsidRDefault="00CB4A8E">
            <w:pPr>
              <w:ind w:left="180"/>
              <w:rPr>
                <w:sz w:val="20"/>
                <w:szCs w:val="20"/>
              </w:rPr>
            </w:pPr>
            <w:r>
              <w:rPr>
                <w:rFonts w:ascii="Arial" w:eastAsia="Arial" w:hAnsi="Arial" w:cs="Arial"/>
                <w:w w:val="83"/>
                <w:sz w:val="20"/>
                <w:szCs w:val="20"/>
              </w:rPr>
              <w:t>at</w:t>
            </w:r>
          </w:p>
        </w:tc>
      </w:tr>
      <w:tr w:rsidR="008A5761">
        <w:trPr>
          <w:trHeight w:val="229"/>
        </w:trPr>
        <w:tc>
          <w:tcPr>
            <w:tcW w:w="2060" w:type="dxa"/>
            <w:vAlign w:val="bottom"/>
          </w:tcPr>
          <w:p w:rsidR="008A5761" w:rsidRDefault="008A5761">
            <w:pPr>
              <w:rPr>
                <w:sz w:val="19"/>
                <w:szCs w:val="19"/>
              </w:rPr>
            </w:pPr>
          </w:p>
        </w:tc>
        <w:tc>
          <w:tcPr>
            <w:tcW w:w="8960" w:type="dxa"/>
            <w:gridSpan w:val="11"/>
            <w:vAlign w:val="bottom"/>
          </w:tcPr>
          <w:p w:rsidR="008A5761" w:rsidRDefault="00CB4A8E">
            <w:pPr>
              <w:ind w:left="260"/>
              <w:rPr>
                <w:sz w:val="20"/>
                <w:szCs w:val="20"/>
              </w:rPr>
            </w:pPr>
            <w:r>
              <w:rPr>
                <w:rFonts w:ascii="Arial" w:eastAsia="Arial" w:hAnsi="Arial" w:cs="Arial"/>
                <w:i/>
                <w:iCs/>
                <w:w w:val="94"/>
                <w:sz w:val="20"/>
                <w:szCs w:val="20"/>
              </w:rPr>
              <w:t>www.virtualshareholdermeeting.com/YUMC2020</w:t>
            </w:r>
            <w:r>
              <w:rPr>
                <w:rFonts w:ascii="Arial" w:eastAsia="Arial" w:hAnsi="Arial" w:cs="Arial"/>
                <w:w w:val="94"/>
                <w:sz w:val="20"/>
                <w:szCs w:val="20"/>
              </w:rPr>
              <w:t>. To participate in the Annual Meeting, you will need the</w:t>
            </w:r>
          </w:p>
        </w:tc>
      </w:tr>
      <w:tr w:rsidR="008A5761">
        <w:trPr>
          <w:trHeight w:val="230"/>
        </w:trPr>
        <w:tc>
          <w:tcPr>
            <w:tcW w:w="2060" w:type="dxa"/>
            <w:vAlign w:val="bottom"/>
          </w:tcPr>
          <w:p w:rsidR="008A5761" w:rsidRDefault="008A5761">
            <w:pPr>
              <w:rPr>
                <w:sz w:val="19"/>
                <w:szCs w:val="19"/>
              </w:rPr>
            </w:pPr>
          </w:p>
        </w:tc>
        <w:tc>
          <w:tcPr>
            <w:tcW w:w="8960" w:type="dxa"/>
            <w:gridSpan w:val="11"/>
            <w:vAlign w:val="bottom"/>
          </w:tcPr>
          <w:p w:rsidR="008A5761" w:rsidRDefault="00CB4A8E">
            <w:pPr>
              <w:ind w:left="260"/>
              <w:rPr>
                <w:sz w:val="20"/>
                <w:szCs w:val="20"/>
              </w:rPr>
            </w:pPr>
            <w:r>
              <w:rPr>
                <w:rFonts w:ascii="Arial" w:eastAsia="Arial" w:hAnsi="Arial" w:cs="Arial"/>
                <w:w w:val="91"/>
                <w:sz w:val="20"/>
                <w:szCs w:val="20"/>
              </w:rPr>
              <w:t>16-digit control number included on your Notice, on your proxy card or on the instructions that accompanied</w:t>
            </w:r>
          </w:p>
        </w:tc>
      </w:tr>
      <w:tr w:rsidR="008A5761">
        <w:trPr>
          <w:trHeight w:val="250"/>
        </w:trPr>
        <w:tc>
          <w:tcPr>
            <w:tcW w:w="2060" w:type="dxa"/>
            <w:vAlign w:val="bottom"/>
          </w:tcPr>
          <w:p w:rsidR="008A5761" w:rsidRDefault="008A5761">
            <w:pPr>
              <w:rPr>
                <w:sz w:val="21"/>
                <w:szCs w:val="21"/>
              </w:rPr>
            </w:pPr>
          </w:p>
        </w:tc>
        <w:tc>
          <w:tcPr>
            <w:tcW w:w="2520" w:type="dxa"/>
            <w:gridSpan w:val="3"/>
            <w:vAlign w:val="bottom"/>
          </w:tcPr>
          <w:p w:rsidR="008A5761" w:rsidRDefault="00CB4A8E">
            <w:pPr>
              <w:ind w:left="260"/>
              <w:rPr>
                <w:sz w:val="20"/>
                <w:szCs w:val="20"/>
              </w:rPr>
            </w:pPr>
            <w:r>
              <w:rPr>
                <w:rFonts w:ascii="Arial" w:eastAsia="Arial" w:hAnsi="Arial" w:cs="Arial"/>
                <w:sz w:val="20"/>
                <w:szCs w:val="20"/>
              </w:rPr>
              <w:t>your proxy materials.</w:t>
            </w:r>
          </w:p>
        </w:tc>
        <w:tc>
          <w:tcPr>
            <w:tcW w:w="1000" w:type="dxa"/>
            <w:vAlign w:val="bottom"/>
          </w:tcPr>
          <w:p w:rsidR="008A5761" w:rsidRDefault="008A5761">
            <w:pPr>
              <w:rPr>
                <w:sz w:val="21"/>
                <w:szCs w:val="21"/>
              </w:rPr>
            </w:pPr>
          </w:p>
        </w:tc>
        <w:tc>
          <w:tcPr>
            <w:tcW w:w="740" w:type="dxa"/>
            <w:vAlign w:val="bottom"/>
          </w:tcPr>
          <w:p w:rsidR="008A5761" w:rsidRDefault="008A5761">
            <w:pPr>
              <w:rPr>
                <w:sz w:val="21"/>
                <w:szCs w:val="21"/>
              </w:rPr>
            </w:pPr>
          </w:p>
        </w:tc>
        <w:tc>
          <w:tcPr>
            <w:tcW w:w="860" w:type="dxa"/>
            <w:vAlign w:val="bottom"/>
          </w:tcPr>
          <w:p w:rsidR="008A5761" w:rsidRDefault="008A5761">
            <w:pPr>
              <w:rPr>
                <w:sz w:val="21"/>
                <w:szCs w:val="21"/>
              </w:rPr>
            </w:pPr>
          </w:p>
        </w:tc>
        <w:tc>
          <w:tcPr>
            <w:tcW w:w="660" w:type="dxa"/>
            <w:vAlign w:val="bottom"/>
          </w:tcPr>
          <w:p w:rsidR="008A5761" w:rsidRDefault="008A5761">
            <w:pPr>
              <w:rPr>
                <w:sz w:val="21"/>
                <w:szCs w:val="21"/>
              </w:rPr>
            </w:pPr>
          </w:p>
        </w:tc>
        <w:tc>
          <w:tcPr>
            <w:tcW w:w="840" w:type="dxa"/>
            <w:vAlign w:val="bottom"/>
          </w:tcPr>
          <w:p w:rsidR="008A5761" w:rsidRDefault="008A5761">
            <w:pPr>
              <w:rPr>
                <w:sz w:val="21"/>
                <w:szCs w:val="21"/>
              </w:rPr>
            </w:pPr>
          </w:p>
        </w:tc>
        <w:tc>
          <w:tcPr>
            <w:tcW w:w="1120" w:type="dxa"/>
            <w:vAlign w:val="bottom"/>
          </w:tcPr>
          <w:p w:rsidR="008A5761" w:rsidRDefault="008A5761">
            <w:pPr>
              <w:rPr>
                <w:sz w:val="21"/>
                <w:szCs w:val="21"/>
              </w:rPr>
            </w:pPr>
          </w:p>
        </w:tc>
        <w:tc>
          <w:tcPr>
            <w:tcW w:w="880" w:type="dxa"/>
            <w:vAlign w:val="bottom"/>
          </w:tcPr>
          <w:p w:rsidR="008A5761" w:rsidRDefault="008A5761">
            <w:pPr>
              <w:rPr>
                <w:sz w:val="21"/>
                <w:szCs w:val="21"/>
              </w:rPr>
            </w:pPr>
          </w:p>
        </w:tc>
        <w:tc>
          <w:tcPr>
            <w:tcW w:w="340" w:type="dxa"/>
            <w:vAlign w:val="bottom"/>
          </w:tcPr>
          <w:p w:rsidR="008A5761" w:rsidRDefault="008A5761">
            <w:pPr>
              <w:rPr>
                <w:sz w:val="21"/>
                <w:szCs w:val="21"/>
              </w:rPr>
            </w:pPr>
          </w:p>
        </w:tc>
      </w:tr>
      <w:tr w:rsidR="008A5761">
        <w:trPr>
          <w:trHeight w:val="452"/>
        </w:trPr>
        <w:tc>
          <w:tcPr>
            <w:tcW w:w="2060" w:type="dxa"/>
            <w:vAlign w:val="bottom"/>
          </w:tcPr>
          <w:p w:rsidR="008A5761" w:rsidRDefault="008A5761">
            <w:pPr>
              <w:rPr>
                <w:sz w:val="24"/>
                <w:szCs w:val="24"/>
              </w:rPr>
            </w:pPr>
          </w:p>
        </w:tc>
        <w:tc>
          <w:tcPr>
            <w:tcW w:w="8960" w:type="dxa"/>
            <w:gridSpan w:val="11"/>
            <w:vAlign w:val="bottom"/>
          </w:tcPr>
          <w:p w:rsidR="008A5761" w:rsidRDefault="00CB4A8E">
            <w:pPr>
              <w:ind w:left="260"/>
              <w:rPr>
                <w:sz w:val="20"/>
                <w:szCs w:val="20"/>
              </w:rPr>
            </w:pPr>
            <w:r>
              <w:rPr>
                <w:rFonts w:ascii="Arial" w:eastAsia="Arial" w:hAnsi="Arial" w:cs="Arial"/>
                <w:w w:val="94"/>
                <w:sz w:val="20"/>
                <w:szCs w:val="20"/>
              </w:rPr>
              <w:t xml:space="preserve">The </w:t>
            </w:r>
            <w:r>
              <w:rPr>
                <w:rFonts w:ascii="Arial" w:eastAsia="Arial" w:hAnsi="Arial" w:cs="Arial"/>
                <w:w w:val="94"/>
                <w:sz w:val="20"/>
                <w:szCs w:val="20"/>
              </w:rPr>
              <w:t>Annual Meeting will begin promptly at 8:00 a.m. Beijing/Hong Kong time on May 8, 2020 / 8:00 p.m.</w:t>
            </w:r>
          </w:p>
        </w:tc>
      </w:tr>
      <w:tr w:rsidR="008A5761">
        <w:trPr>
          <w:trHeight w:val="229"/>
        </w:trPr>
        <w:tc>
          <w:tcPr>
            <w:tcW w:w="2060" w:type="dxa"/>
            <w:vAlign w:val="bottom"/>
          </w:tcPr>
          <w:p w:rsidR="008A5761" w:rsidRDefault="008A5761">
            <w:pPr>
              <w:rPr>
                <w:sz w:val="19"/>
                <w:szCs w:val="19"/>
              </w:rPr>
            </w:pPr>
          </w:p>
        </w:tc>
        <w:tc>
          <w:tcPr>
            <w:tcW w:w="8960" w:type="dxa"/>
            <w:gridSpan w:val="11"/>
            <w:vAlign w:val="bottom"/>
          </w:tcPr>
          <w:p w:rsidR="008A5761" w:rsidRDefault="00CB4A8E">
            <w:pPr>
              <w:ind w:left="260"/>
              <w:rPr>
                <w:sz w:val="20"/>
                <w:szCs w:val="20"/>
              </w:rPr>
            </w:pPr>
            <w:r>
              <w:rPr>
                <w:rFonts w:ascii="Arial" w:eastAsia="Arial" w:hAnsi="Arial" w:cs="Arial"/>
                <w:w w:val="93"/>
                <w:sz w:val="20"/>
                <w:szCs w:val="20"/>
              </w:rPr>
              <w:t>U.S. Eastern time on May 7, 2020. Online check-in will begin 15 minutes prior to the start of the meeting,</w:t>
            </w:r>
          </w:p>
        </w:tc>
      </w:tr>
      <w:tr w:rsidR="008A5761">
        <w:trPr>
          <w:trHeight w:val="250"/>
        </w:trPr>
        <w:tc>
          <w:tcPr>
            <w:tcW w:w="2060" w:type="dxa"/>
            <w:vAlign w:val="bottom"/>
          </w:tcPr>
          <w:p w:rsidR="008A5761" w:rsidRDefault="008A5761">
            <w:pPr>
              <w:rPr>
                <w:sz w:val="21"/>
                <w:szCs w:val="21"/>
              </w:rPr>
            </w:pPr>
          </w:p>
        </w:tc>
        <w:tc>
          <w:tcPr>
            <w:tcW w:w="5780" w:type="dxa"/>
            <w:gridSpan w:val="7"/>
            <w:vAlign w:val="bottom"/>
          </w:tcPr>
          <w:p w:rsidR="008A5761" w:rsidRDefault="00CB4A8E">
            <w:pPr>
              <w:ind w:left="260"/>
              <w:rPr>
                <w:sz w:val="20"/>
                <w:szCs w:val="20"/>
              </w:rPr>
            </w:pPr>
            <w:r>
              <w:rPr>
                <w:rFonts w:ascii="Arial" w:eastAsia="Arial" w:hAnsi="Arial" w:cs="Arial"/>
                <w:w w:val="91"/>
                <w:sz w:val="20"/>
                <w:szCs w:val="20"/>
              </w:rPr>
              <w:t xml:space="preserve">and you should allow ample time for the online </w:t>
            </w:r>
            <w:r>
              <w:rPr>
                <w:rFonts w:ascii="Arial" w:eastAsia="Arial" w:hAnsi="Arial" w:cs="Arial"/>
                <w:w w:val="91"/>
                <w:sz w:val="20"/>
                <w:szCs w:val="20"/>
              </w:rPr>
              <w:t>check-in procedures.</w:t>
            </w:r>
          </w:p>
        </w:tc>
        <w:tc>
          <w:tcPr>
            <w:tcW w:w="840" w:type="dxa"/>
            <w:vAlign w:val="bottom"/>
          </w:tcPr>
          <w:p w:rsidR="008A5761" w:rsidRDefault="008A5761">
            <w:pPr>
              <w:rPr>
                <w:sz w:val="21"/>
                <w:szCs w:val="21"/>
              </w:rPr>
            </w:pPr>
          </w:p>
        </w:tc>
        <w:tc>
          <w:tcPr>
            <w:tcW w:w="1120" w:type="dxa"/>
            <w:vAlign w:val="bottom"/>
          </w:tcPr>
          <w:p w:rsidR="008A5761" w:rsidRDefault="008A5761">
            <w:pPr>
              <w:rPr>
                <w:sz w:val="21"/>
                <w:szCs w:val="21"/>
              </w:rPr>
            </w:pPr>
          </w:p>
        </w:tc>
        <w:tc>
          <w:tcPr>
            <w:tcW w:w="880" w:type="dxa"/>
            <w:vAlign w:val="bottom"/>
          </w:tcPr>
          <w:p w:rsidR="008A5761" w:rsidRDefault="008A5761">
            <w:pPr>
              <w:rPr>
                <w:sz w:val="21"/>
                <w:szCs w:val="21"/>
              </w:rPr>
            </w:pPr>
          </w:p>
        </w:tc>
        <w:tc>
          <w:tcPr>
            <w:tcW w:w="340" w:type="dxa"/>
            <w:vAlign w:val="bottom"/>
          </w:tcPr>
          <w:p w:rsidR="008A5761" w:rsidRDefault="008A5761">
            <w:pPr>
              <w:rPr>
                <w:sz w:val="21"/>
                <w:szCs w:val="21"/>
              </w:rPr>
            </w:pPr>
          </w:p>
        </w:tc>
      </w:tr>
      <w:tr w:rsidR="008A5761">
        <w:trPr>
          <w:trHeight w:val="398"/>
        </w:trPr>
        <w:tc>
          <w:tcPr>
            <w:tcW w:w="2060" w:type="dxa"/>
            <w:vAlign w:val="bottom"/>
          </w:tcPr>
          <w:p w:rsidR="008A5761" w:rsidRDefault="00CB4A8E">
            <w:pPr>
              <w:rPr>
                <w:sz w:val="20"/>
                <w:szCs w:val="20"/>
              </w:rPr>
            </w:pPr>
            <w:r>
              <w:rPr>
                <w:rFonts w:ascii="Arial" w:eastAsia="Arial" w:hAnsi="Arial" w:cs="Arial"/>
                <w:b/>
                <w:bCs/>
                <w:sz w:val="18"/>
                <w:szCs w:val="18"/>
              </w:rPr>
              <w:t>How to Vote:</w:t>
            </w:r>
          </w:p>
        </w:tc>
        <w:tc>
          <w:tcPr>
            <w:tcW w:w="8960" w:type="dxa"/>
            <w:gridSpan w:val="11"/>
            <w:vAlign w:val="bottom"/>
          </w:tcPr>
          <w:p w:rsidR="008A5761" w:rsidRDefault="00CB4A8E">
            <w:pPr>
              <w:ind w:left="260"/>
              <w:rPr>
                <w:sz w:val="20"/>
                <w:szCs w:val="20"/>
              </w:rPr>
            </w:pPr>
            <w:r>
              <w:rPr>
                <w:rFonts w:ascii="Arial" w:eastAsia="Arial" w:hAnsi="Arial" w:cs="Arial"/>
                <w:w w:val="92"/>
                <w:sz w:val="20"/>
                <w:szCs w:val="20"/>
              </w:rPr>
              <w:t>You may vote over the Internet or via telephone by following the instructions set forth in the accompanying</w:t>
            </w:r>
          </w:p>
        </w:tc>
      </w:tr>
      <w:tr w:rsidR="008A5761">
        <w:trPr>
          <w:trHeight w:val="230"/>
        </w:trPr>
        <w:tc>
          <w:tcPr>
            <w:tcW w:w="2060" w:type="dxa"/>
            <w:vAlign w:val="bottom"/>
          </w:tcPr>
          <w:p w:rsidR="008A5761" w:rsidRDefault="008A5761">
            <w:pPr>
              <w:rPr>
                <w:sz w:val="19"/>
                <w:szCs w:val="19"/>
              </w:rPr>
            </w:pPr>
          </w:p>
        </w:tc>
        <w:tc>
          <w:tcPr>
            <w:tcW w:w="8960" w:type="dxa"/>
            <w:gridSpan w:val="11"/>
            <w:vAlign w:val="bottom"/>
          </w:tcPr>
          <w:p w:rsidR="008A5761" w:rsidRDefault="00CB4A8E">
            <w:pPr>
              <w:ind w:left="260"/>
              <w:rPr>
                <w:sz w:val="20"/>
                <w:szCs w:val="20"/>
              </w:rPr>
            </w:pPr>
            <w:r>
              <w:rPr>
                <w:rFonts w:ascii="Arial" w:eastAsia="Arial" w:hAnsi="Arial" w:cs="Arial"/>
                <w:w w:val="95"/>
                <w:sz w:val="20"/>
                <w:szCs w:val="20"/>
              </w:rPr>
              <w:t>proxy statement. If you received a paper copy of the proxy materials, you may also vote by completing,</w:t>
            </w:r>
          </w:p>
        </w:tc>
      </w:tr>
      <w:tr w:rsidR="008A5761">
        <w:trPr>
          <w:trHeight w:val="230"/>
        </w:trPr>
        <w:tc>
          <w:tcPr>
            <w:tcW w:w="2060" w:type="dxa"/>
            <w:vAlign w:val="bottom"/>
          </w:tcPr>
          <w:p w:rsidR="008A5761" w:rsidRDefault="008A5761">
            <w:pPr>
              <w:rPr>
                <w:sz w:val="19"/>
                <w:szCs w:val="19"/>
              </w:rPr>
            </w:pPr>
          </w:p>
        </w:tc>
        <w:tc>
          <w:tcPr>
            <w:tcW w:w="8960" w:type="dxa"/>
            <w:gridSpan w:val="11"/>
            <w:vAlign w:val="bottom"/>
          </w:tcPr>
          <w:p w:rsidR="008A5761" w:rsidRDefault="00CB4A8E">
            <w:pPr>
              <w:ind w:left="260"/>
              <w:rPr>
                <w:sz w:val="20"/>
                <w:szCs w:val="20"/>
              </w:rPr>
            </w:pPr>
            <w:r>
              <w:rPr>
                <w:rFonts w:ascii="Arial" w:eastAsia="Arial" w:hAnsi="Arial" w:cs="Arial"/>
                <w:w w:val="94"/>
                <w:sz w:val="20"/>
                <w:szCs w:val="20"/>
              </w:rPr>
              <w:t>signing, dating and returning the proxy card. If you attend the Annual Meeting using your 16-digit control</w:t>
            </w:r>
          </w:p>
        </w:tc>
      </w:tr>
      <w:tr w:rsidR="008A5761">
        <w:trPr>
          <w:trHeight w:val="230"/>
        </w:trPr>
        <w:tc>
          <w:tcPr>
            <w:tcW w:w="2060" w:type="dxa"/>
            <w:vAlign w:val="bottom"/>
          </w:tcPr>
          <w:p w:rsidR="008A5761" w:rsidRDefault="008A5761">
            <w:pPr>
              <w:rPr>
                <w:sz w:val="19"/>
                <w:szCs w:val="19"/>
              </w:rPr>
            </w:pPr>
          </w:p>
        </w:tc>
        <w:tc>
          <w:tcPr>
            <w:tcW w:w="8960" w:type="dxa"/>
            <w:gridSpan w:val="11"/>
            <w:vAlign w:val="bottom"/>
          </w:tcPr>
          <w:p w:rsidR="008A5761" w:rsidRDefault="00CB4A8E">
            <w:pPr>
              <w:ind w:left="260"/>
              <w:rPr>
                <w:sz w:val="20"/>
                <w:szCs w:val="20"/>
              </w:rPr>
            </w:pPr>
            <w:r>
              <w:rPr>
                <w:rFonts w:ascii="Arial" w:eastAsia="Arial" w:hAnsi="Arial" w:cs="Arial"/>
                <w:w w:val="93"/>
                <w:sz w:val="20"/>
                <w:szCs w:val="20"/>
              </w:rPr>
              <w:t xml:space="preserve">number, you may vote during the Annual Meeting. </w:t>
            </w:r>
            <w:r>
              <w:rPr>
                <w:rFonts w:ascii="Arial" w:eastAsia="Arial" w:hAnsi="Arial" w:cs="Arial"/>
                <w:b/>
                <w:bCs/>
                <w:i/>
                <w:iCs/>
                <w:w w:val="93"/>
                <w:sz w:val="20"/>
                <w:szCs w:val="20"/>
              </w:rPr>
              <w:t>Your vote is important. Whether or not you plan to</w:t>
            </w:r>
          </w:p>
        </w:tc>
      </w:tr>
      <w:tr w:rsidR="008A5761">
        <w:trPr>
          <w:trHeight w:val="250"/>
        </w:trPr>
        <w:tc>
          <w:tcPr>
            <w:tcW w:w="2060" w:type="dxa"/>
            <w:vAlign w:val="bottom"/>
          </w:tcPr>
          <w:p w:rsidR="008A5761" w:rsidRDefault="008A5761">
            <w:pPr>
              <w:rPr>
                <w:sz w:val="21"/>
                <w:szCs w:val="21"/>
              </w:rPr>
            </w:pPr>
          </w:p>
        </w:tc>
        <w:tc>
          <w:tcPr>
            <w:tcW w:w="4260" w:type="dxa"/>
            <w:gridSpan w:val="5"/>
            <w:vAlign w:val="bottom"/>
          </w:tcPr>
          <w:p w:rsidR="008A5761" w:rsidRDefault="00CB4A8E">
            <w:pPr>
              <w:ind w:left="260"/>
              <w:rPr>
                <w:sz w:val="20"/>
                <w:szCs w:val="20"/>
              </w:rPr>
            </w:pPr>
            <w:r>
              <w:rPr>
                <w:rFonts w:ascii="Arial" w:eastAsia="Arial" w:hAnsi="Arial" w:cs="Arial"/>
                <w:b/>
                <w:bCs/>
                <w:i/>
                <w:iCs/>
                <w:w w:val="85"/>
                <w:sz w:val="20"/>
                <w:szCs w:val="20"/>
              </w:rPr>
              <w:t>attend the Annual Meeting, please vote promptl</w:t>
            </w:r>
            <w:r>
              <w:rPr>
                <w:rFonts w:ascii="Arial" w:eastAsia="Arial" w:hAnsi="Arial" w:cs="Arial"/>
                <w:b/>
                <w:bCs/>
                <w:i/>
                <w:iCs/>
                <w:w w:val="85"/>
                <w:sz w:val="20"/>
                <w:szCs w:val="20"/>
              </w:rPr>
              <w:t>y.</w:t>
            </w:r>
          </w:p>
        </w:tc>
        <w:tc>
          <w:tcPr>
            <w:tcW w:w="860" w:type="dxa"/>
            <w:vAlign w:val="bottom"/>
          </w:tcPr>
          <w:p w:rsidR="008A5761" w:rsidRDefault="008A5761">
            <w:pPr>
              <w:rPr>
                <w:sz w:val="21"/>
                <w:szCs w:val="21"/>
              </w:rPr>
            </w:pPr>
          </w:p>
        </w:tc>
        <w:tc>
          <w:tcPr>
            <w:tcW w:w="660" w:type="dxa"/>
            <w:vAlign w:val="bottom"/>
          </w:tcPr>
          <w:p w:rsidR="008A5761" w:rsidRDefault="008A5761">
            <w:pPr>
              <w:rPr>
                <w:sz w:val="21"/>
                <w:szCs w:val="21"/>
              </w:rPr>
            </w:pPr>
          </w:p>
        </w:tc>
        <w:tc>
          <w:tcPr>
            <w:tcW w:w="840" w:type="dxa"/>
            <w:vAlign w:val="bottom"/>
          </w:tcPr>
          <w:p w:rsidR="008A5761" w:rsidRDefault="008A5761">
            <w:pPr>
              <w:rPr>
                <w:sz w:val="21"/>
                <w:szCs w:val="21"/>
              </w:rPr>
            </w:pPr>
          </w:p>
        </w:tc>
        <w:tc>
          <w:tcPr>
            <w:tcW w:w="1120" w:type="dxa"/>
            <w:vAlign w:val="bottom"/>
          </w:tcPr>
          <w:p w:rsidR="008A5761" w:rsidRDefault="008A5761">
            <w:pPr>
              <w:rPr>
                <w:sz w:val="21"/>
                <w:szCs w:val="21"/>
              </w:rPr>
            </w:pPr>
          </w:p>
        </w:tc>
        <w:tc>
          <w:tcPr>
            <w:tcW w:w="880" w:type="dxa"/>
            <w:vAlign w:val="bottom"/>
          </w:tcPr>
          <w:p w:rsidR="008A5761" w:rsidRDefault="008A5761">
            <w:pPr>
              <w:rPr>
                <w:sz w:val="21"/>
                <w:szCs w:val="21"/>
              </w:rPr>
            </w:pPr>
          </w:p>
        </w:tc>
        <w:tc>
          <w:tcPr>
            <w:tcW w:w="340" w:type="dxa"/>
            <w:vAlign w:val="bottom"/>
          </w:tcPr>
          <w:p w:rsidR="008A5761" w:rsidRDefault="008A5761">
            <w:pPr>
              <w:rPr>
                <w:sz w:val="21"/>
                <w:szCs w:val="21"/>
              </w:rPr>
            </w:pPr>
          </w:p>
        </w:tc>
      </w:tr>
      <w:tr w:rsidR="008A5761">
        <w:trPr>
          <w:trHeight w:val="384"/>
        </w:trPr>
        <w:tc>
          <w:tcPr>
            <w:tcW w:w="2060" w:type="dxa"/>
            <w:vAlign w:val="bottom"/>
          </w:tcPr>
          <w:p w:rsidR="008A5761" w:rsidRDefault="00CB4A8E">
            <w:pPr>
              <w:rPr>
                <w:sz w:val="20"/>
                <w:szCs w:val="20"/>
              </w:rPr>
            </w:pPr>
            <w:r>
              <w:rPr>
                <w:rFonts w:ascii="Arial" w:eastAsia="Arial" w:hAnsi="Arial" w:cs="Arial"/>
                <w:b/>
                <w:bCs/>
                <w:sz w:val="18"/>
                <w:szCs w:val="18"/>
              </w:rPr>
              <w:t>Date of Mailing:</w:t>
            </w:r>
          </w:p>
        </w:tc>
        <w:tc>
          <w:tcPr>
            <w:tcW w:w="8960" w:type="dxa"/>
            <w:gridSpan w:val="11"/>
            <w:vAlign w:val="bottom"/>
          </w:tcPr>
          <w:p w:rsidR="008A5761" w:rsidRDefault="00CB4A8E">
            <w:pPr>
              <w:ind w:left="260"/>
              <w:rPr>
                <w:sz w:val="20"/>
                <w:szCs w:val="20"/>
              </w:rPr>
            </w:pPr>
            <w:r>
              <w:rPr>
                <w:rFonts w:ascii="Arial" w:eastAsia="Arial" w:hAnsi="Arial" w:cs="Arial"/>
                <w:w w:val="96"/>
                <w:sz w:val="20"/>
                <w:szCs w:val="20"/>
              </w:rPr>
              <w:t>This notice of annual meeting, the accompanying proxy statement and the form of proxy are first being</w:t>
            </w:r>
          </w:p>
        </w:tc>
      </w:tr>
      <w:tr w:rsidR="008A5761">
        <w:trPr>
          <w:trHeight w:val="250"/>
        </w:trPr>
        <w:tc>
          <w:tcPr>
            <w:tcW w:w="2060" w:type="dxa"/>
            <w:vAlign w:val="bottom"/>
          </w:tcPr>
          <w:p w:rsidR="008A5761" w:rsidRDefault="008A5761">
            <w:pPr>
              <w:rPr>
                <w:sz w:val="21"/>
                <w:szCs w:val="21"/>
              </w:rPr>
            </w:pPr>
          </w:p>
        </w:tc>
        <w:tc>
          <w:tcPr>
            <w:tcW w:w="5120" w:type="dxa"/>
            <w:gridSpan w:val="6"/>
            <w:vAlign w:val="bottom"/>
          </w:tcPr>
          <w:p w:rsidR="008A5761" w:rsidRDefault="00CB4A8E">
            <w:pPr>
              <w:ind w:left="260"/>
              <w:rPr>
                <w:sz w:val="20"/>
                <w:szCs w:val="20"/>
              </w:rPr>
            </w:pPr>
            <w:r>
              <w:rPr>
                <w:rFonts w:ascii="Arial" w:eastAsia="Arial" w:hAnsi="Arial" w:cs="Arial"/>
                <w:sz w:val="20"/>
                <w:szCs w:val="20"/>
              </w:rPr>
              <w:t>mailed to stockholders on or about March 27, 2020.</w:t>
            </w:r>
          </w:p>
        </w:tc>
        <w:tc>
          <w:tcPr>
            <w:tcW w:w="660" w:type="dxa"/>
            <w:vAlign w:val="bottom"/>
          </w:tcPr>
          <w:p w:rsidR="008A5761" w:rsidRDefault="008A5761">
            <w:pPr>
              <w:rPr>
                <w:sz w:val="21"/>
                <w:szCs w:val="21"/>
              </w:rPr>
            </w:pPr>
          </w:p>
        </w:tc>
        <w:tc>
          <w:tcPr>
            <w:tcW w:w="840" w:type="dxa"/>
            <w:vAlign w:val="bottom"/>
          </w:tcPr>
          <w:p w:rsidR="008A5761" w:rsidRDefault="008A5761">
            <w:pPr>
              <w:rPr>
                <w:sz w:val="21"/>
                <w:szCs w:val="21"/>
              </w:rPr>
            </w:pPr>
          </w:p>
        </w:tc>
        <w:tc>
          <w:tcPr>
            <w:tcW w:w="1120" w:type="dxa"/>
            <w:vAlign w:val="bottom"/>
          </w:tcPr>
          <w:p w:rsidR="008A5761" w:rsidRDefault="008A5761">
            <w:pPr>
              <w:rPr>
                <w:sz w:val="21"/>
                <w:szCs w:val="21"/>
              </w:rPr>
            </w:pPr>
          </w:p>
        </w:tc>
        <w:tc>
          <w:tcPr>
            <w:tcW w:w="880" w:type="dxa"/>
            <w:vAlign w:val="bottom"/>
          </w:tcPr>
          <w:p w:rsidR="008A5761" w:rsidRDefault="008A5761">
            <w:pPr>
              <w:rPr>
                <w:sz w:val="21"/>
                <w:szCs w:val="21"/>
              </w:rPr>
            </w:pPr>
          </w:p>
        </w:tc>
        <w:tc>
          <w:tcPr>
            <w:tcW w:w="340" w:type="dxa"/>
            <w:vAlign w:val="bottom"/>
          </w:tcPr>
          <w:p w:rsidR="008A5761" w:rsidRDefault="008A5761">
            <w:pPr>
              <w:rPr>
                <w:sz w:val="21"/>
                <w:szCs w:val="21"/>
              </w:rPr>
            </w:pPr>
          </w:p>
        </w:tc>
      </w:tr>
    </w:tbl>
    <w:p w:rsidR="008A5761" w:rsidRDefault="008A5761">
      <w:pPr>
        <w:spacing w:line="195" w:lineRule="exact"/>
        <w:rPr>
          <w:sz w:val="20"/>
          <w:szCs w:val="20"/>
        </w:rPr>
      </w:pPr>
    </w:p>
    <w:p w:rsidR="008A5761" w:rsidRDefault="00CB4A8E">
      <w:pPr>
        <w:jc w:val="right"/>
        <w:rPr>
          <w:sz w:val="20"/>
          <w:szCs w:val="20"/>
        </w:rPr>
      </w:pPr>
      <w:r>
        <w:rPr>
          <w:rFonts w:ascii="Arial" w:eastAsia="Arial" w:hAnsi="Arial" w:cs="Arial"/>
          <w:sz w:val="20"/>
          <w:szCs w:val="20"/>
        </w:rPr>
        <w:t>By Order of the Board of Directors,</w:t>
      </w:r>
    </w:p>
    <w:p w:rsidR="008A5761" w:rsidRDefault="00CB4A8E">
      <w:pPr>
        <w:spacing w:line="20" w:lineRule="exact"/>
        <w:rPr>
          <w:sz w:val="20"/>
          <w:szCs w:val="20"/>
        </w:rPr>
      </w:pPr>
      <w:r>
        <w:rPr>
          <w:noProof/>
          <w:sz w:val="20"/>
          <w:szCs w:val="20"/>
        </w:rPr>
        <w:drawing>
          <wp:anchor distT="0" distB="0" distL="114300" distR="114300" simplePos="0" relativeHeight="251390464" behindDoc="1" locked="0" layoutInCell="0" allowOverlap="1">
            <wp:simplePos x="0" y="0"/>
            <wp:positionH relativeFrom="column">
              <wp:posOffset>5354320</wp:posOffset>
            </wp:positionH>
            <wp:positionV relativeFrom="paragraph">
              <wp:posOffset>10160</wp:posOffset>
            </wp:positionV>
            <wp:extent cx="1714500" cy="4800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blip>
                    <a:srcRect/>
                    <a:stretch>
                      <a:fillRect/>
                    </a:stretch>
                  </pic:blipFill>
                  <pic:spPr bwMode="auto">
                    <a:xfrm>
                      <a:off x="0" y="0"/>
                      <a:ext cx="1714500" cy="480060"/>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52" w:lineRule="exact"/>
        <w:rPr>
          <w:sz w:val="20"/>
          <w:szCs w:val="20"/>
        </w:rPr>
      </w:pPr>
    </w:p>
    <w:p w:rsidR="008A5761" w:rsidRDefault="00CB4A8E">
      <w:pPr>
        <w:jc w:val="right"/>
        <w:rPr>
          <w:sz w:val="20"/>
          <w:szCs w:val="20"/>
        </w:rPr>
      </w:pPr>
      <w:r>
        <w:rPr>
          <w:rFonts w:ascii="Arial" w:eastAsia="Arial" w:hAnsi="Arial" w:cs="Arial"/>
          <w:sz w:val="20"/>
          <w:szCs w:val="20"/>
        </w:rPr>
        <w:t>Joseph Chan</w:t>
      </w:r>
    </w:p>
    <w:p w:rsidR="008A5761" w:rsidRDefault="008A5761">
      <w:pPr>
        <w:spacing w:line="16" w:lineRule="exact"/>
        <w:rPr>
          <w:sz w:val="20"/>
          <w:szCs w:val="20"/>
        </w:rPr>
      </w:pPr>
    </w:p>
    <w:p w:rsidR="008A5761" w:rsidRDefault="00CB4A8E">
      <w:pPr>
        <w:jc w:val="right"/>
        <w:rPr>
          <w:sz w:val="20"/>
          <w:szCs w:val="20"/>
        </w:rPr>
      </w:pPr>
      <w:r>
        <w:rPr>
          <w:rFonts w:ascii="Arial" w:eastAsia="Arial" w:hAnsi="Arial" w:cs="Arial"/>
          <w:i/>
          <w:iCs/>
          <w:sz w:val="20"/>
          <w:szCs w:val="20"/>
        </w:rPr>
        <w:t xml:space="preserve">Chief Legal </w:t>
      </w:r>
      <w:r>
        <w:rPr>
          <w:rFonts w:ascii="Arial" w:eastAsia="Arial" w:hAnsi="Arial" w:cs="Arial"/>
          <w:i/>
          <w:iCs/>
          <w:sz w:val="20"/>
          <w:szCs w:val="20"/>
        </w:rPr>
        <w:t>Officer</w:t>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4" w:name="page4"/>
      <w:bookmarkEnd w:id="4"/>
      <w:r>
        <w:rPr>
          <w:rFonts w:ascii="Arial" w:eastAsia="Arial" w:hAnsi="Arial" w:cs="Arial"/>
          <w:b/>
          <w:bCs/>
          <w:noProof/>
          <w:color w:val="0000EE"/>
          <w:sz w:val="18"/>
          <w:szCs w:val="18"/>
          <w:u w:val="single"/>
        </w:rPr>
        <w:lastRenderedPageBreak/>
        <w:drawing>
          <wp:anchor distT="0" distB="0" distL="114300" distR="114300" simplePos="0" relativeHeight="251391488"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392512"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ind w:left="200"/>
        <w:rPr>
          <w:sz w:val="20"/>
          <w:szCs w:val="20"/>
        </w:rPr>
      </w:pPr>
      <w:r>
        <w:rPr>
          <w:rFonts w:ascii="Arial" w:eastAsia="Arial" w:hAnsi="Arial" w:cs="Arial"/>
          <w:b/>
          <w:bCs/>
          <w:color w:val="FFFFFF"/>
          <w:sz w:val="32"/>
          <w:szCs w:val="32"/>
        </w:rPr>
        <w:t>PROXY STATEMENT – TABLE OF CONTENTS</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00"/>
        <w:gridCol w:w="680"/>
        <w:gridCol w:w="720"/>
        <w:gridCol w:w="320"/>
        <w:gridCol w:w="240"/>
        <w:gridCol w:w="100"/>
        <w:gridCol w:w="100"/>
        <w:gridCol w:w="20"/>
        <w:gridCol w:w="180"/>
        <w:gridCol w:w="80"/>
        <w:gridCol w:w="160"/>
        <w:gridCol w:w="20"/>
        <w:gridCol w:w="200"/>
        <w:gridCol w:w="120"/>
        <w:gridCol w:w="120"/>
        <w:gridCol w:w="40"/>
        <w:gridCol w:w="240"/>
        <w:gridCol w:w="160"/>
        <w:gridCol w:w="140"/>
        <w:gridCol w:w="200"/>
        <w:gridCol w:w="140"/>
        <w:gridCol w:w="20"/>
        <w:gridCol w:w="460"/>
        <w:gridCol w:w="260"/>
        <w:gridCol w:w="80"/>
        <w:gridCol w:w="160"/>
        <w:gridCol w:w="20"/>
        <w:gridCol w:w="100"/>
        <w:gridCol w:w="240"/>
        <w:gridCol w:w="780"/>
        <w:gridCol w:w="400"/>
        <w:gridCol w:w="2000"/>
        <w:gridCol w:w="2320"/>
      </w:tblGrid>
      <w:tr w:rsidR="008A5761">
        <w:trPr>
          <w:trHeight w:val="253"/>
        </w:trPr>
        <w:tc>
          <w:tcPr>
            <w:tcW w:w="8700" w:type="dxa"/>
            <w:gridSpan w:val="32"/>
            <w:vAlign w:val="bottom"/>
          </w:tcPr>
          <w:p w:rsidR="008A5761" w:rsidRDefault="00CB4A8E">
            <w:pPr>
              <w:rPr>
                <w:rFonts w:ascii="Arial" w:eastAsia="Arial" w:hAnsi="Arial" w:cs="Arial"/>
                <w:b/>
                <w:bCs/>
                <w:color w:val="0000EE"/>
              </w:rPr>
            </w:pPr>
            <w:hyperlink w:anchor="page6">
              <w:r>
                <w:rPr>
                  <w:rFonts w:ascii="Arial" w:eastAsia="Arial" w:hAnsi="Arial" w:cs="Arial"/>
                  <w:b/>
                  <w:bCs/>
                  <w:color w:val="0000EE"/>
                </w:rPr>
                <w:t>PROXY STATEMENT SUMMARY</w:t>
              </w:r>
            </w:hyperlink>
          </w:p>
        </w:tc>
        <w:tc>
          <w:tcPr>
            <w:tcW w:w="2320" w:type="dxa"/>
            <w:vAlign w:val="bottom"/>
          </w:tcPr>
          <w:p w:rsidR="008A5761" w:rsidRDefault="00CB4A8E">
            <w:pPr>
              <w:jc w:val="right"/>
              <w:rPr>
                <w:sz w:val="20"/>
                <w:szCs w:val="20"/>
              </w:rPr>
            </w:pPr>
            <w:r>
              <w:rPr>
                <w:rFonts w:ascii="Arial" w:eastAsia="Arial" w:hAnsi="Arial" w:cs="Arial"/>
                <w:b/>
                <w:bCs/>
                <w:color w:val="0071CE"/>
              </w:rPr>
              <w:t>1</w:t>
            </w:r>
          </w:p>
        </w:tc>
      </w:tr>
      <w:tr w:rsidR="008A5761">
        <w:trPr>
          <w:trHeight w:val="21"/>
        </w:trPr>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6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7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16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20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20" w:type="dxa"/>
            <w:tcBorders>
              <w:bottom w:val="single" w:sz="8" w:space="0" w:color="0071CE"/>
            </w:tcBorders>
            <w:vAlign w:val="bottom"/>
          </w:tcPr>
          <w:p w:rsidR="008A5761" w:rsidRDefault="008A5761">
            <w:pPr>
              <w:spacing w:line="20" w:lineRule="exact"/>
              <w:rPr>
                <w:sz w:val="1"/>
                <w:szCs w:val="1"/>
              </w:rPr>
            </w:pPr>
          </w:p>
        </w:tc>
        <w:tc>
          <w:tcPr>
            <w:tcW w:w="460" w:type="dxa"/>
            <w:tcBorders>
              <w:bottom w:val="single" w:sz="8" w:space="0" w:color="0071CE"/>
            </w:tcBorders>
            <w:vAlign w:val="bottom"/>
          </w:tcPr>
          <w:p w:rsidR="008A5761" w:rsidRDefault="008A5761">
            <w:pPr>
              <w:spacing w:line="20" w:lineRule="exact"/>
              <w:rPr>
                <w:sz w:val="1"/>
                <w:szCs w:val="1"/>
              </w:rPr>
            </w:pPr>
          </w:p>
        </w:tc>
        <w:tc>
          <w:tcPr>
            <w:tcW w:w="260" w:type="dxa"/>
            <w:tcBorders>
              <w:bottom w:val="single" w:sz="8" w:space="0" w:color="0071CE"/>
            </w:tcBorders>
            <w:vAlign w:val="bottom"/>
          </w:tcPr>
          <w:p w:rsidR="008A5761" w:rsidRDefault="008A5761">
            <w:pPr>
              <w:spacing w:line="20" w:lineRule="exact"/>
              <w:rPr>
                <w:sz w:val="1"/>
                <w:szCs w:val="1"/>
              </w:rPr>
            </w:pPr>
          </w:p>
        </w:tc>
        <w:tc>
          <w:tcPr>
            <w:tcW w:w="80" w:type="dxa"/>
            <w:tcBorders>
              <w:bottom w:val="single" w:sz="8" w:space="0" w:color="0071CE"/>
            </w:tcBorders>
            <w:vAlign w:val="bottom"/>
          </w:tcPr>
          <w:p w:rsidR="008A5761" w:rsidRDefault="008A5761">
            <w:pPr>
              <w:spacing w:line="20" w:lineRule="exact"/>
              <w:rPr>
                <w:sz w:val="1"/>
                <w:szCs w:val="1"/>
              </w:rPr>
            </w:pPr>
          </w:p>
        </w:tc>
        <w:tc>
          <w:tcPr>
            <w:tcW w:w="160" w:type="dxa"/>
            <w:tcBorders>
              <w:bottom w:val="single" w:sz="8" w:space="0" w:color="0071CE"/>
            </w:tcBorders>
            <w:vAlign w:val="bottom"/>
          </w:tcPr>
          <w:p w:rsidR="008A5761" w:rsidRDefault="008A5761">
            <w:pPr>
              <w:spacing w:line="20" w:lineRule="exact"/>
              <w:rPr>
                <w:sz w:val="1"/>
                <w:szCs w:val="1"/>
              </w:rPr>
            </w:pPr>
          </w:p>
        </w:tc>
        <w:tc>
          <w:tcPr>
            <w:tcW w:w="20" w:type="dxa"/>
            <w:tcBorders>
              <w:bottom w:val="single" w:sz="8" w:space="0" w:color="0071CE"/>
            </w:tcBorders>
            <w:vAlign w:val="bottom"/>
          </w:tcPr>
          <w:p w:rsidR="008A5761" w:rsidRDefault="008A5761">
            <w:pPr>
              <w:spacing w:line="20" w:lineRule="exact"/>
              <w:rPr>
                <w:sz w:val="1"/>
                <w:szCs w:val="1"/>
              </w:rPr>
            </w:pPr>
          </w:p>
        </w:tc>
        <w:tc>
          <w:tcPr>
            <w:tcW w:w="10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780" w:type="dxa"/>
            <w:tcBorders>
              <w:bottom w:val="single" w:sz="8" w:space="0" w:color="0071CE"/>
            </w:tcBorders>
            <w:vAlign w:val="bottom"/>
          </w:tcPr>
          <w:p w:rsidR="008A5761" w:rsidRDefault="008A5761">
            <w:pPr>
              <w:spacing w:line="20" w:lineRule="exact"/>
              <w:rPr>
                <w:sz w:val="1"/>
                <w:szCs w:val="1"/>
              </w:rPr>
            </w:pPr>
          </w:p>
        </w:tc>
        <w:tc>
          <w:tcPr>
            <w:tcW w:w="400" w:type="dxa"/>
            <w:tcBorders>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c>
          <w:tcPr>
            <w:tcW w:w="2320" w:type="dxa"/>
            <w:tcBorders>
              <w:bottom w:val="single" w:sz="8" w:space="0" w:color="0071CE"/>
            </w:tcBorders>
            <w:vAlign w:val="bottom"/>
          </w:tcPr>
          <w:p w:rsidR="008A5761" w:rsidRDefault="008A5761">
            <w:pPr>
              <w:spacing w:line="20" w:lineRule="exact"/>
              <w:rPr>
                <w:sz w:val="1"/>
                <w:szCs w:val="1"/>
              </w:rPr>
            </w:pPr>
          </w:p>
        </w:tc>
      </w:tr>
      <w:tr w:rsidR="008A5761">
        <w:trPr>
          <w:trHeight w:val="398"/>
        </w:trPr>
        <w:tc>
          <w:tcPr>
            <w:tcW w:w="8700" w:type="dxa"/>
            <w:gridSpan w:val="32"/>
            <w:vAlign w:val="bottom"/>
          </w:tcPr>
          <w:p w:rsidR="008A5761" w:rsidRDefault="00CB4A8E">
            <w:pPr>
              <w:rPr>
                <w:rFonts w:ascii="Arial" w:eastAsia="Arial" w:hAnsi="Arial" w:cs="Arial"/>
                <w:b/>
                <w:bCs/>
                <w:color w:val="0000EE"/>
              </w:rPr>
            </w:pPr>
            <w:hyperlink w:anchor="page10">
              <w:r>
                <w:rPr>
                  <w:rFonts w:ascii="Arial" w:eastAsia="Arial" w:hAnsi="Arial" w:cs="Arial"/>
                  <w:b/>
                  <w:bCs/>
                  <w:color w:val="0000EE"/>
                </w:rPr>
                <w:t xml:space="preserve">QUESTIONS AND </w:t>
              </w:r>
              <w:r>
                <w:rPr>
                  <w:rFonts w:ascii="Arial" w:eastAsia="Arial" w:hAnsi="Arial" w:cs="Arial"/>
                  <w:b/>
                  <w:bCs/>
                  <w:color w:val="0000EE"/>
                </w:rPr>
                <w:t>ANSWERS ABOUT THE MEETING AND VOTING</w:t>
              </w:r>
            </w:hyperlink>
          </w:p>
        </w:tc>
        <w:tc>
          <w:tcPr>
            <w:tcW w:w="2320" w:type="dxa"/>
            <w:vAlign w:val="bottom"/>
          </w:tcPr>
          <w:p w:rsidR="008A5761" w:rsidRDefault="00CB4A8E">
            <w:pPr>
              <w:jc w:val="right"/>
              <w:rPr>
                <w:sz w:val="20"/>
                <w:szCs w:val="20"/>
              </w:rPr>
            </w:pPr>
            <w:r>
              <w:rPr>
                <w:rFonts w:ascii="Arial" w:eastAsia="Arial" w:hAnsi="Arial" w:cs="Arial"/>
                <w:b/>
                <w:bCs/>
                <w:color w:val="0071CE"/>
              </w:rPr>
              <w:t>5</w:t>
            </w:r>
          </w:p>
        </w:tc>
      </w:tr>
      <w:tr w:rsidR="008A5761">
        <w:trPr>
          <w:trHeight w:val="20"/>
        </w:trPr>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6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7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7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c>
          <w:tcPr>
            <w:tcW w:w="2320" w:type="dxa"/>
            <w:tcBorders>
              <w:bottom w:val="single" w:sz="8" w:space="0" w:color="0071CE"/>
            </w:tcBorders>
            <w:vAlign w:val="bottom"/>
          </w:tcPr>
          <w:p w:rsidR="008A5761" w:rsidRDefault="008A5761">
            <w:pPr>
              <w:spacing w:line="20" w:lineRule="exact"/>
              <w:rPr>
                <w:sz w:val="1"/>
                <w:szCs w:val="1"/>
              </w:rPr>
            </w:pPr>
          </w:p>
        </w:tc>
      </w:tr>
      <w:tr w:rsidR="008A5761">
        <w:trPr>
          <w:trHeight w:val="398"/>
        </w:trPr>
        <w:tc>
          <w:tcPr>
            <w:tcW w:w="8700" w:type="dxa"/>
            <w:gridSpan w:val="32"/>
            <w:vAlign w:val="bottom"/>
          </w:tcPr>
          <w:p w:rsidR="008A5761" w:rsidRDefault="00CB4A8E">
            <w:pPr>
              <w:rPr>
                <w:rFonts w:ascii="Arial" w:eastAsia="Arial" w:hAnsi="Arial" w:cs="Arial"/>
                <w:b/>
                <w:bCs/>
                <w:color w:val="0000EE"/>
              </w:rPr>
            </w:pPr>
            <w:hyperlink w:anchor="page17">
              <w:r>
                <w:rPr>
                  <w:rFonts w:ascii="Arial" w:eastAsia="Arial" w:hAnsi="Arial" w:cs="Arial"/>
                  <w:b/>
                  <w:bCs/>
                  <w:color w:val="0000EE"/>
                </w:rPr>
                <w:t>GOVERNANCE OF THE COMPANY</w:t>
              </w:r>
            </w:hyperlink>
          </w:p>
        </w:tc>
        <w:tc>
          <w:tcPr>
            <w:tcW w:w="2320" w:type="dxa"/>
            <w:vAlign w:val="bottom"/>
          </w:tcPr>
          <w:p w:rsidR="008A5761" w:rsidRDefault="00CB4A8E">
            <w:pPr>
              <w:jc w:val="right"/>
              <w:rPr>
                <w:sz w:val="20"/>
                <w:szCs w:val="20"/>
              </w:rPr>
            </w:pPr>
            <w:r>
              <w:rPr>
                <w:rFonts w:ascii="Arial" w:eastAsia="Arial" w:hAnsi="Arial" w:cs="Arial"/>
                <w:b/>
                <w:bCs/>
                <w:color w:val="0071CE"/>
              </w:rPr>
              <w:t>11</w:t>
            </w:r>
          </w:p>
        </w:tc>
      </w:tr>
      <w:tr w:rsidR="008A5761">
        <w:trPr>
          <w:trHeight w:val="21"/>
        </w:trPr>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6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7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20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20" w:type="dxa"/>
            <w:tcBorders>
              <w:bottom w:val="single" w:sz="8" w:space="0" w:color="0071CE"/>
            </w:tcBorders>
            <w:vAlign w:val="bottom"/>
          </w:tcPr>
          <w:p w:rsidR="008A5761" w:rsidRDefault="008A5761">
            <w:pPr>
              <w:spacing w:line="20" w:lineRule="exact"/>
              <w:rPr>
                <w:sz w:val="1"/>
                <w:szCs w:val="1"/>
              </w:rPr>
            </w:pPr>
          </w:p>
        </w:tc>
        <w:tc>
          <w:tcPr>
            <w:tcW w:w="460" w:type="dxa"/>
            <w:tcBorders>
              <w:bottom w:val="single" w:sz="8" w:space="0" w:color="0071CE"/>
            </w:tcBorders>
            <w:vAlign w:val="bottom"/>
          </w:tcPr>
          <w:p w:rsidR="008A5761" w:rsidRDefault="008A5761">
            <w:pPr>
              <w:spacing w:line="20" w:lineRule="exact"/>
              <w:rPr>
                <w:sz w:val="1"/>
                <w:szCs w:val="1"/>
              </w:rPr>
            </w:pPr>
          </w:p>
        </w:tc>
        <w:tc>
          <w:tcPr>
            <w:tcW w:w="260" w:type="dxa"/>
            <w:tcBorders>
              <w:bottom w:val="single" w:sz="8" w:space="0" w:color="0071CE"/>
            </w:tcBorders>
            <w:vAlign w:val="bottom"/>
          </w:tcPr>
          <w:p w:rsidR="008A5761" w:rsidRDefault="008A5761">
            <w:pPr>
              <w:spacing w:line="20" w:lineRule="exact"/>
              <w:rPr>
                <w:sz w:val="1"/>
                <w:szCs w:val="1"/>
              </w:rPr>
            </w:pPr>
          </w:p>
        </w:tc>
        <w:tc>
          <w:tcPr>
            <w:tcW w:w="80" w:type="dxa"/>
            <w:tcBorders>
              <w:bottom w:val="single" w:sz="8" w:space="0" w:color="0071CE"/>
            </w:tcBorders>
            <w:vAlign w:val="bottom"/>
          </w:tcPr>
          <w:p w:rsidR="008A5761" w:rsidRDefault="008A5761">
            <w:pPr>
              <w:spacing w:line="20" w:lineRule="exact"/>
              <w:rPr>
                <w:sz w:val="1"/>
                <w:szCs w:val="1"/>
              </w:rPr>
            </w:pPr>
          </w:p>
        </w:tc>
        <w:tc>
          <w:tcPr>
            <w:tcW w:w="160" w:type="dxa"/>
            <w:tcBorders>
              <w:bottom w:val="single" w:sz="8" w:space="0" w:color="0071CE"/>
            </w:tcBorders>
            <w:vAlign w:val="bottom"/>
          </w:tcPr>
          <w:p w:rsidR="008A5761" w:rsidRDefault="008A5761">
            <w:pPr>
              <w:spacing w:line="20" w:lineRule="exact"/>
              <w:rPr>
                <w:sz w:val="1"/>
                <w:szCs w:val="1"/>
              </w:rPr>
            </w:pPr>
          </w:p>
        </w:tc>
        <w:tc>
          <w:tcPr>
            <w:tcW w:w="20" w:type="dxa"/>
            <w:tcBorders>
              <w:bottom w:val="single" w:sz="8" w:space="0" w:color="0071CE"/>
            </w:tcBorders>
            <w:vAlign w:val="bottom"/>
          </w:tcPr>
          <w:p w:rsidR="008A5761" w:rsidRDefault="008A5761">
            <w:pPr>
              <w:spacing w:line="20" w:lineRule="exact"/>
              <w:rPr>
                <w:sz w:val="1"/>
                <w:szCs w:val="1"/>
              </w:rPr>
            </w:pPr>
          </w:p>
        </w:tc>
        <w:tc>
          <w:tcPr>
            <w:tcW w:w="10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780" w:type="dxa"/>
            <w:tcBorders>
              <w:bottom w:val="single" w:sz="8" w:space="0" w:color="0071CE"/>
            </w:tcBorders>
            <w:vAlign w:val="bottom"/>
          </w:tcPr>
          <w:p w:rsidR="008A5761" w:rsidRDefault="008A5761">
            <w:pPr>
              <w:spacing w:line="20" w:lineRule="exact"/>
              <w:rPr>
                <w:sz w:val="1"/>
                <w:szCs w:val="1"/>
              </w:rPr>
            </w:pPr>
          </w:p>
        </w:tc>
        <w:tc>
          <w:tcPr>
            <w:tcW w:w="400" w:type="dxa"/>
            <w:tcBorders>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c>
          <w:tcPr>
            <w:tcW w:w="2320" w:type="dxa"/>
            <w:tcBorders>
              <w:bottom w:val="single" w:sz="8" w:space="0" w:color="0071CE"/>
            </w:tcBorders>
            <w:vAlign w:val="bottom"/>
          </w:tcPr>
          <w:p w:rsidR="008A5761" w:rsidRDefault="008A5761">
            <w:pPr>
              <w:spacing w:line="20" w:lineRule="exact"/>
              <w:rPr>
                <w:sz w:val="1"/>
                <w:szCs w:val="1"/>
              </w:rPr>
            </w:pPr>
          </w:p>
        </w:tc>
      </w:tr>
      <w:tr w:rsidR="008A5761">
        <w:trPr>
          <w:trHeight w:val="385"/>
        </w:trPr>
        <w:tc>
          <w:tcPr>
            <w:tcW w:w="200" w:type="dxa"/>
            <w:vAlign w:val="bottom"/>
          </w:tcPr>
          <w:p w:rsidR="008A5761" w:rsidRDefault="008A5761">
            <w:pPr>
              <w:rPr>
                <w:sz w:val="24"/>
                <w:szCs w:val="24"/>
              </w:rPr>
            </w:pPr>
          </w:p>
        </w:tc>
        <w:tc>
          <w:tcPr>
            <w:tcW w:w="2180" w:type="dxa"/>
            <w:gridSpan w:val="7"/>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17">
              <w:r>
                <w:rPr>
                  <w:rFonts w:ascii="Arial" w:eastAsia="Arial" w:hAnsi="Arial" w:cs="Arial"/>
                  <w:b/>
                  <w:bCs/>
                  <w:color w:val="0000EE"/>
                  <w:w w:val="98"/>
                  <w:sz w:val="20"/>
                  <w:szCs w:val="20"/>
                </w:rPr>
                <w:t>Governance Highlights</w:t>
              </w:r>
            </w:hyperlink>
          </w:p>
        </w:tc>
        <w:tc>
          <w:tcPr>
            <w:tcW w:w="6320" w:type="dxa"/>
            <w:gridSpan w:val="24"/>
            <w:vAlign w:val="bottom"/>
          </w:tcPr>
          <w:p w:rsidR="008A5761" w:rsidRDefault="008A5761">
            <w:pPr>
              <w:rPr>
                <w:sz w:val="24"/>
                <w:szCs w:val="24"/>
              </w:rPr>
            </w:pPr>
          </w:p>
        </w:tc>
        <w:tc>
          <w:tcPr>
            <w:tcW w:w="2320" w:type="dxa"/>
            <w:vAlign w:val="bottom"/>
          </w:tcPr>
          <w:p w:rsidR="008A5761" w:rsidRDefault="00CB4A8E">
            <w:pPr>
              <w:jc w:val="right"/>
              <w:rPr>
                <w:sz w:val="20"/>
                <w:szCs w:val="20"/>
              </w:rPr>
            </w:pPr>
            <w:r>
              <w:rPr>
                <w:rFonts w:ascii="Arial" w:eastAsia="Arial" w:hAnsi="Arial" w:cs="Arial"/>
                <w:sz w:val="20"/>
                <w:szCs w:val="20"/>
              </w:rPr>
              <w:t>11</w:t>
            </w:r>
          </w:p>
        </w:tc>
      </w:tr>
      <w:tr w:rsidR="008A5761">
        <w:trPr>
          <w:trHeight w:val="250"/>
        </w:trPr>
        <w:tc>
          <w:tcPr>
            <w:tcW w:w="200" w:type="dxa"/>
            <w:vAlign w:val="bottom"/>
          </w:tcPr>
          <w:p w:rsidR="008A5761" w:rsidRDefault="008A5761">
            <w:pPr>
              <w:rPr>
                <w:sz w:val="21"/>
                <w:szCs w:val="21"/>
              </w:rPr>
            </w:pPr>
          </w:p>
        </w:tc>
        <w:tc>
          <w:tcPr>
            <w:tcW w:w="4000" w:type="dxa"/>
            <w:gridSpan w:val="21"/>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18">
              <w:r>
                <w:rPr>
                  <w:rFonts w:ascii="Arial" w:eastAsia="Arial" w:hAnsi="Arial" w:cs="Arial"/>
                  <w:b/>
                  <w:bCs/>
                  <w:color w:val="0000EE"/>
                  <w:w w:val="98"/>
                  <w:sz w:val="20"/>
                  <w:szCs w:val="20"/>
                </w:rPr>
                <w:t>Board Composition and Director Elections</w:t>
              </w:r>
            </w:hyperlink>
          </w:p>
        </w:tc>
        <w:tc>
          <w:tcPr>
            <w:tcW w:w="4500" w:type="dxa"/>
            <w:gridSpan w:val="10"/>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12</w:t>
            </w:r>
          </w:p>
        </w:tc>
      </w:tr>
      <w:tr w:rsidR="008A5761">
        <w:trPr>
          <w:trHeight w:val="250"/>
        </w:trPr>
        <w:tc>
          <w:tcPr>
            <w:tcW w:w="200" w:type="dxa"/>
            <w:vAlign w:val="bottom"/>
          </w:tcPr>
          <w:p w:rsidR="008A5761" w:rsidRDefault="008A5761">
            <w:pPr>
              <w:rPr>
                <w:sz w:val="21"/>
                <w:szCs w:val="21"/>
              </w:rPr>
            </w:pPr>
          </w:p>
        </w:tc>
        <w:tc>
          <w:tcPr>
            <w:tcW w:w="8500" w:type="dxa"/>
            <w:gridSpan w:val="31"/>
            <w:vAlign w:val="bottom"/>
          </w:tcPr>
          <w:p w:rsidR="008A5761" w:rsidRDefault="00CB4A8E">
            <w:pPr>
              <w:rPr>
                <w:rFonts w:ascii="Arial" w:eastAsia="Arial" w:hAnsi="Arial" w:cs="Arial"/>
                <w:b/>
                <w:bCs/>
                <w:color w:val="0000EE"/>
                <w:sz w:val="20"/>
                <w:szCs w:val="20"/>
              </w:rPr>
            </w:pPr>
            <w:hyperlink w:anchor="page18">
              <w:r>
                <w:rPr>
                  <w:rFonts w:ascii="Arial" w:eastAsia="Arial" w:hAnsi="Arial" w:cs="Arial"/>
                  <w:b/>
                  <w:bCs/>
                  <w:color w:val="0000EE"/>
                  <w:sz w:val="20"/>
                  <w:szCs w:val="20"/>
                </w:rPr>
                <w:t>Board Meetings and Director Attendance</w:t>
              </w:r>
            </w:hyperlink>
          </w:p>
        </w:tc>
        <w:tc>
          <w:tcPr>
            <w:tcW w:w="2320" w:type="dxa"/>
            <w:vAlign w:val="bottom"/>
          </w:tcPr>
          <w:p w:rsidR="008A5761" w:rsidRDefault="00CB4A8E">
            <w:pPr>
              <w:jc w:val="right"/>
              <w:rPr>
                <w:sz w:val="20"/>
                <w:szCs w:val="20"/>
              </w:rPr>
            </w:pPr>
            <w:r>
              <w:rPr>
                <w:rFonts w:ascii="Arial" w:eastAsia="Arial" w:hAnsi="Arial" w:cs="Arial"/>
                <w:sz w:val="20"/>
                <w:szCs w:val="20"/>
              </w:rPr>
              <w:t>12</w:t>
            </w:r>
          </w:p>
        </w:tc>
      </w:tr>
      <w:tr w:rsidR="008A5761">
        <w:trPr>
          <w:trHeight w:val="250"/>
        </w:trPr>
        <w:tc>
          <w:tcPr>
            <w:tcW w:w="200" w:type="dxa"/>
            <w:vAlign w:val="bottom"/>
          </w:tcPr>
          <w:p w:rsidR="008A5761" w:rsidRDefault="008A5761">
            <w:pPr>
              <w:rPr>
                <w:sz w:val="21"/>
                <w:szCs w:val="21"/>
              </w:rPr>
            </w:pPr>
          </w:p>
        </w:tc>
        <w:tc>
          <w:tcPr>
            <w:tcW w:w="3840" w:type="dxa"/>
            <w:gridSpan w:val="19"/>
            <w:tcBorders>
              <w:top w:val="single" w:sz="8" w:space="0" w:color="0000EE"/>
            </w:tcBorders>
            <w:vAlign w:val="bottom"/>
          </w:tcPr>
          <w:p w:rsidR="008A5761" w:rsidRDefault="00CB4A8E">
            <w:pPr>
              <w:rPr>
                <w:rFonts w:ascii="Arial" w:eastAsia="Arial" w:hAnsi="Arial" w:cs="Arial"/>
                <w:b/>
                <w:bCs/>
                <w:color w:val="0000EE"/>
                <w:sz w:val="20"/>
                <w:szCs w:val="20"/>
              </w:rPr>
            </w:pPr>
            <w:hyperlink w:anchor="page18">
              <w:r>
                <w:rPr>
                  <w:rFonts w:ascii="Arial" w:eastAsia="Arial" w:hAnsi="Arial" w:cs="Arial"/>
                  <w:b/>
                  <w:bCs/>
                  <w:color w:val="0000EE"/>
                  <w:sz w:val="20"/>
                  <w:szCs w:val="20"/>
                </w:rPr>
                <w:t>Selection of Director Nominees</w:t>
              </w:r>
            </w:hyperlink>
          </w:p>
        </w:tc>
        <w:tc>
          <w:tcPr>
            <w:tcW w:w="4660" w:type="dxa"/>
            <w:gridSpan w:val="12"/>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12</w:t>
            </w:r>
          </w:p>
        </w:tc>
      </w:tr>
      <w:tr w:rsidR="008A5761">
        <w:trPr>
          <w:trHeight w:val="20"/>
        </w:trPr>
        <w:tc>
          <w:tcPr>
            <w:tcW w:w="200" w:type="dxa"/>
            <w:vAlign w:val="bottom"/>
          </w:tcPr>
          <w:p w:rsidR="008A5761" w:rsidRDefault="008A5761">
            <w:pPr>
              <w:spacing w:line="20" w:lineRule="exact"/>
              <w:rPr>
                <w:sz w:val="1"/>
                <w:szCs w:val="1"/>
              </w:rPr>
            </w:pPr>
          </w:p>
        </w:tc>
        <w:tc>
          <w:tcPr>
            <w:tcW w:w="680" w:type="dxa"/>
            <w:shd w:val="clear" w:color="auto" w:fill="0000EE"/>
            <w:vAlign w:val="bottom"/>
          </w:tcPr>
          <w:p w:rsidR="008A5761" w:rsidRDefault="008A5761">
            <w:pPr>
              <w:spacing w:line="20" w:lineRule="exact"/>
              <w:rPr>
                <w:sz w:val="1"/>
                <w:szCs w:val="1"/>
              </w:rPr>
            </w:pPr>
          </w:p>
        </w:tc>
        <w:tc>
          <w:tcPr>
            <w:tcW w:w="720" w:type="dxa"/>
            <w:shd w:val="clear" w:color="auto" w:fill="0000EE"/>
            <w:vAlign w:val="bottom"/>
          </w:tcPr>
          <w:p w:rsidR="008A5761" w:rsidRDefault="008A5761">
            <w:pPr>
              <w:spacing w:line="20" w:lineRule="exact"/>
              <w:rPr>
                <w:sz w:val="1"/>
                <w:szCs w:val="1"/>
              </w:rPr>
            </w:pPr>
          </w:p>
        </w:tc>
        <w:tc>
          <w:tcPr>
            <w:tcW w:w="320" w:type="dxa"/>
            <w:shd w:val="clear" w:color="auto" w:fill="0000EE"/>
            <w:vAlign w:val="bottom"/>
          </w:tcPr>
          <w:p w:rsidR="008A5761" w:rsidRDefault="008A5761">
            <w:pPr>
              <w:spacing w:line="20" w:lineRule="exact"/>
              <w:rPr>
                <w:sz w:val="1"/>
                <w:szCs w:val="1"/>
              </w:rPr>
            </w:pPr>
          </w:p>
        </w:tc>
        <w:tc>
          <w:tcPr>
            <w:tcW w:w="240" w:type="dxa"/>
            <w:shd w:val="clear" w:color="auto" w:fill="0000EE"/>
            <w:vAlign w:val="bottom"/>
          </w:tcPr>
          <w:p w:rsidR="008A5761" w:rsidRDefault="008A5761">
            <w:pPr>
              <w:spacing w:line="20" w:lineRule="exact"/>
              <w:rPr>
                <w:sz w:val="1"/>
                <w:szCs w:val="1"/>
              </w:rPr>
            </w:pPr>
          </w:p>
        </w:tc>
        <w:tc>
          <w:tcPr>
            <w:tcW w:w="100" w:type="dxa"/>
            <w:shd w:val="clear" w:color="auto" w:fill="0000EE"/>
            <w:vAlign w:val="bottom"/>
          </w:tcPr>
          <w:p w:rsidR="008A5761" w:rsidRDefault="008A5761">
            <w:pPr>
              <w:spacing w:line="20" w:lineRule="exact"/>
              <w:rPr>
                <w:sz w:val="1"/>
                <w:szCs w:val="1"/>
              </w:rPr>
            </w:pPr>
          </w:p>
        </w:tc>
        <w:tc>
          <w:tcPr>
            <w:tcW w:w="100" w:type="dxa"/>
            <w:shd w:val="clear" w:color="auto" w:fill="0000EE"/>
            <w:vAlign w:val="bottom"/>
          </w:tcPr>
          <w:p w:rsidR="008A5761" w:rsidRDefault="008A5761">
            <w:pPr>
              <w:spacing w:line="20" w:lineRule="exact"/>
              <w:rPr>
                <w:sz w:val="1"/>
                <w:szCs w:val="1"/>
              </w:rPr>
            </w:pPr>
          </w:p>
        </w:tc>
        <w:tc>
          <w:tcPr>
            <w:tcW w:w="200" w:type="dxa"/>
            <w:gridSpan w:val="2"/>
            <w:shd w:val="clear" w:color="auto" w:fill="0000EE"/>
            <w:vAlign w:val="bottom"/>
          </w:tcPr>
          <w:p w:rsidR="008A5761" w:rsidRDefault="008A5761">
            <w:pPr>
              <w:spacing w:line="20" w:lineRule="exact"/>
              <w:rPr>
                <w:sz w:val="1"/>
                <w:szCs w:val="1"/>
              </w:rPr>
            </w:pPr>
          </w:p>
        </w:tc>
        <w:tc>
          <w:tcPr>
            <w:tcW w:w="80" w:type="dxa"/>
            <w:shd w:val="clear" w:color="auto" w:fill="0000EE"/>
            <w:vAlign w:val="bottom"/>
          </w:tcPr>
          <w:p w:rsidR="008A5761" w:rsidRDefault="008A5761">
            <w:pPr>
              <w:spacing w:line="20" w:lineRule="exact"/>
              <w:rPr>
                <w:sz w:val="1"/>
                <w:szCs w:val="1"/>
              </w:rPr>
            </w:pPr>
          </w:p>
        </w:tc>
        <w:tc>
          <w:tcPr>
            <w:tcW w:w="160" w:type="dxa"/>
            <w:shd w:val="clear" w:color="auto" w:fill="0000EE"/>
            <w:vAlign w:val="bottom"/>
          </w:tcPr>
          <w:p w:rsidR="008A5761" w:rsidRDefault="008A5761">
            <w:pPr>
              <w:spacing w:line="20" w:lineRule="exact"/>
              <w:rPr>
                <w:sz w:val="1"/>
                <w:szCs w:val="1"/>
              </w:rPr>
            </w:pPr>
          </w:p>
        </w:tc>
        <w:tc>
          <w:tcPr>
            <w:tcW w:w="20" w:type="dxa"/>
            <w:shd w:val="clear" w:color="auto" w:fill="0000EE"/>
            <w:vAlign w:val="bottom"/>
          </w:tcPr>
          <w:p w:rsidR="008A5761" w:rsidRDefault="008A5761">
            <w:pPr>
              <w:spacing w:line="20" w:lineRule="exact"/>
              <w:rPr>
                <w:sz w:val="1"/>
                <w:szCs w:val="1"/>
              </w:rPr>
            </w:pPr>
          </w:p>
        </w:tc>
        <w:tc>
          <w:tcPr>
            <w:tcW w:w="200" w:type="dxa"/>
            <w:shd w:val="clear" w:color="auto" w:fill="0000EE"/>
            <w:vAlign w:val="bottom"/>
          </w:tcPr>
          <w:p w:rsidR="008A5761" w:rsidRDefault="008A5761">
            <w:pPr>
              <w:spacing w:line="20" w:lineRule="exact"/>
              <w:rPr>
                <w:sz w:val="1"/>
                <w:szCs w:val="1"/>
              </w:rPr>
            </w:pPr>
          </w:p>
        </w:tc>
        <w:tc>
          <w:tcPr>
            <w:tcW w:w="120" w:type="dxa"/>
            <w:shd w:val="clear" w:color="auto" w:fill="0000EE"/>
            <w:vAlign w:val="bottom"/>
          </w:tcPr>
          <w:p w:rsidR="008A5761" w:rsidRDefault="008A5761">
            <w:pPr>
              <w:spacing w:line="20" w:lineRule="exact"/>
              <w:rPr>
                <w:sz w:val="1"/>
                <w:szCs w:val="1"/>
              </w:rPr>
            </w:pPr>
          </w:p>
        </w:tc>
        <w:tc>
          <w:tcPr>
            <w:tcW w:w="160" w:type="dxa"/>
            <w:gridSpan w:val="2"/>
            <w:vAlign w:val="bottom"/>
          </w:tcPr>
          <w:p w:rsidR="008A5761" w:rsidRDefault="008A5761">
            <w:pPr>
              <w:spacing w:line="20" w:lineRule="exact"/>
              <w:rPr>
                <w:sz w:val="1"/>
                <w:szCs w:val="1"/>
              </w:rPr>
            </w:pPr>
          </w:p>
        </w:tc>
        <w:tc>
          <w:tcPr>
            <w:tcW w:w="400" w:type="dxa"/>
            <w:gridSpan w:val="2"/>
            <w:vAlign w:val="bottom"/>
          </w:tcPr>
          <w:p w:rsidR="008A5761" w:rsidRDefault="008A5761">
            <w:pPr>
              <w:spacing w:line="20" w:lineRule="exact"/>
              <w:rPr>
                <w:sz w:val="1"/>
                <w:szCs w:val="1"/>
              </w:rPr>
            </w:pPr>
          </w:p>
        </w:tc>
        <w:tc>
          <w:tcPr>
            <w:tcW w:w="140" w:type="dxa"/>
            <w:vAlign w:val="bottom"/>
          </w:tcPr>
          <w:p w:rsidR="008A5761" w:rsidRDefault="008A5761">
            <w:pPr>
              <w:spacing w:line="20" w:lineRule="exact"/>
              <w:rPr>
                <w:sz w:val="1"/>
                <w:szCs w:val="1"/>
              </w:rPr>
            </w:pPr>
          </w:p>
        </w:tc>
        <w:tc>
          <w:tcPr>
            <w:tcW w:w="340" w:type="dxa"/>
            <w:gridSpan w:val="2"/>
            <w:vAlign w:val="bottom"/>
          </w:tcPr>
          <w:p w:rsidR="008A5761" w:rsidRDefault="008A5761">
            <w:pPr>
              <w:spacing w:line="20" w:lineRule="exact"/>
              <w:rPr>
                <w:sz w:val="1"/>
                <w:szCs w:val="1"/>
              </w:rPr>
            </w:pPr>
          </w:p>
        </w:tc>
        <w:tc>
          <w:tcPr>
            <w:tcW w:w="480" w:type="dxa"/>
            <w:gridSpan w:val="2"/>
            <w:vAlign w:val="bottom"/>
          </w:tcPr>
          <w:p w:rsidR="008A5761" w:rsidRDefault="008A5761">
            <w:pPr>
              <w:spacing w:line="20" w:lineRule="exact"/>
              <w:rPr>
                <w:sz w:val="1"/>
                <w:szCs w:val="1"/>
              </w:rPr>
            </w:pPr>
          </w:p>
        </w:tc>
        <w:tc>
          <w:tcPr>
            <w:tcW w:w="260" w:type="dxa"/>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c>
          <w:tcPr>
            <w:tcW w:w="160" w:type="dxa"/>
            <w:vAlign w:val="bottom"/>
          </w:tcPr>
          <w:p w:rsidR="008A5761" w:rsidRDefault="008A5761">
            <w:pPr>
              <w:spacing w:line="20" w:lineRule="exact"/>
              <w:rPr>
                <w:sz w:val="1"/>
                <w:szCs w:val="1"/>
              </w:rPr>
            </w:pPr>
          </w:p>
        </w:tc>
        <w:tc>
          <w:tcPr>
            <w:tcW w:w="20" w:type="dxa"/>
            <w:vAlign w:val="bottom"/>
          </w:tcPr>
          <w:p w:rsidR="008A5761" w:rsidRDefault="008A5761">
            <w:pPr>
              <w:spacing w:line="20" w:lineRule="exact"/>
              <w:rPr>
                <w:sz w:val="1"/>
                <w:szCs w:val="1"/>
              </w:rPr>
            </w:pPr>
          </w:p>
        </w:tc>
        <w:tc>
          <w:tcPr>
            <w:tcW w:w="100" w:type="dxa"/>
            <w:vAlign w:val="bottom"/>
          </w:tcPr>
          <w:p w:rsidR="008A5761" w:rsidRDefault="008A5761">
            <w:pPr>
              <w:spacing w:line="20" w:lineRule="exact"/>
              <w:rPr>
                <w:sz w:val="1"/>
                <w:szCs w:val="1"/>
              </w:rPr>
            </w:pPr>
          </w:p>
        </w:tc>
        <w:tc>
          <w:tcPr>
            <w:tcW w:w="240" w:type="dxa"/>
            <w:vAlign w:val="bottom"/>
          </w:tcPr>
          <w:p w:rsidR="008A5761" w:rsidRDefault="008A5761">
            <w:pPr>
              <w:spacing w:line="20" w:lineRule="exact"/>
              <w:rPr>
                <w:sz w:val="1"/>
                <w:szCs w:val="1"/>
              </w:rPr>
            </w:pPr>
          </w:p>
        </w:tc>
        <w:tc>
          <w:tcPr>
            <w:tcW w:w="780" w:type="dxa"/>
            <w:vAlign w:val="bottom"/>
          </w:tcPr>
          <w:p w:rsidR="008A5761" w:rsidRDefault="008A5761">
            <w:pPr>
              <w:spacing w:line="20" w:lineRule="exact"/>
              <w:rPr>
                <w:sz w:val="1"/>
                <w:szCs w:val="1"/>
              </w:rPr>
            </w:pPr>
          </w:p>
        </w:tc>
        <w:tc>
          <w:tcPr>
            <w:tcW w:w="2400" w:type="dxa"/>
            <w:gridSpan w:val="2"/>
            <w:vAlign w:val="bottom"/>
          </w:tcPr>
          <w:p w:rsidR="008A5761" w:rsidRDefault="008A5761">
            <w:pPr>
              <w:spacing w:line="20" w:lineRule="exact"/>
              <w:rPr>
                <w:sz w:val="1"/>
                <w:szCs w:val="1"/>
              </w:rPr>
            </w:pPr>
          </w:p>
        </w:tc>
        <w:tc>
          <w:tcPr>
            <w:tcW w:w="2320" w:type="dxa"/>
            <w:vAlign w:val="bottom"/>
          </w:tcPr>
          <w:p w:rsidR="008A5761" w:rsidRDefault="008A5761">
            <w:pPr>
              <w:spacing w:line="20" w:lineRule="exact"/>
              <w:rPr>
                <w:sz w:val="1"/>
                <w:szCs w:val="1"/>
              </w:rPr>
            </w:pPr>
          </w:p>
        </w:tc>
      </w:tr>
      <w:tr w:rsidR="008A5761">
        <w:trPr>
          <w:trHeight w:val="250"/>
        </w:trPr>
        <w:tc>
          <w:tcPr>
            <w:tcW w:w="200" w:type="dxa"/>
            <w:vAlign w:val="bottom"/>
          </w:tcPr>
          <w:p w:rsidR="008A5761" w:rsidRDefault="008A5761">
            <w:pPr>
              <w:rPr>
                <w:sz w:val="21"/>
                <w:szCs w:val="21"/>
              </w:rPr>
            </w:pPr>
          </w:p>
        </w:tc>
        <w:tc>
          <w:tcPr>
            <w:tcW w:w="8500" w:type="dxa"/>
            <w:gridSpan w:val="31"/>
            <w:vAlign w:val="bottom"/>
          </w:tcPr>
          <w:p w:rsidR="008A5761" w:rsidRDefault="00CB4A8E">
            <w:pPr>
              <w:rPr>
                <w:rFonts w:ascii="Arial" w:eastAsia="Arial" w:hAnsi="Arial" w:cs="Arial"/>
                <w:b/>
                <w:bCs/>
                <w:color w:val="0000EE"/>
                <w:sz w:val="20"/>
                <w:szCs w:val="20"/>
              </w:rPr>
            </w:pPr>
            <w:hyperlink w:anchor="page19">
              <w:r>
                <w:rPr>
                  <w:rFonts w:ascii="Arial" w:eastAsia="Arial" w:hAnsi="Arial" w:cs="Arial"/>
                  <w:b/>
                  <w:bCs/>
                  <w:color w:val="0000EE"/>
                  <w:sz w:val="20"/>
                  <w:szCs w:val="20"/>
                </w:rPr>
                <w:t xml:space="preserve">Director </w:t>
              </w:r>
              <w:r>
                <w:rPr>
                  <w:rFonts w:ascii="Arial" w:eastAsia="Arial" w:hAnsi="Arial" w:cs="Arial"/>
                  <w:b/>
                  <w:bCs/>
                  <w:color w:val="0000EE"/>
                  <w:sz w:val="20"/>
                  <w:szCs w:val="20"/>
                </w:rPr>
                <w:t>Qualifications and Skills</w:t>
              </w:r>
            </w:hyperlink>
          </w:p>
        </w:tc>
        <w:tc>
          <w:tcPr>
            <w:tcW w:w="2320" w:type="dxa"/>
            <w:vAlign w:val="bottom"/>
          </w:tcPr>
          <w:p w:rsidR="008A5761" w:rsidRDefault="00CB4A8E">
            <w:pPr>
              <w:jc w:val="right"/>
              <w:rPr>
                <w:sz w:val="20"/>
                <w:szCs w:val="20"/>
              </w:rPr>
            </w:pPr>
            <w:r>
              <w:rPr>
                <w:rFonts w:ascii="Arial" w:eastAsia="Arial" w:hAnsi="Arial" w:cs="Arial"/>
                <w:sz w:val="20"/>
                <w:szCs w:val="20"/>
              </w:rPr>
              <w:t>13</w:t>
            </w:r>
          </w:p>
        </w:tc>
      </w:tr>
      <w:tr w:rsidR="008A5761">
        <w:trPr>
          <w:trHeight w:val="250"/>
        </w:trPr>
        <w:tc>
          <w:tcPr>
            <w:tcW w:w="200" w:type="dxa"/>
            <w:vAlign w:val="bottom"/>
          </w:tcPr>
          <w:p w:rsidR="008A5761" w:rsidRDefault="008A5761">
            <w:pPr>
              <w:rPr>
                <w:sz w:val="21"/>
                <w:szCs w:val="21"/>
              </w:rPr>
            </w:pPr>
          </w:p>
        </w:tc>
        <w:tc>
          <w:tcPr>
            <w:tcW w:w="3100" w:type="dxa"/>
            <w:gridSpan w:val="15"/>
            <w:tcBorders>
              <w:top w:val="single" w:sz="8" w:space="0" w:color="0000EE"/>
            </w:tcBorders>
            <w:vAlign w:val="bottom"/>
          </w:tcPr>
          <w:p w:rsidR="008A5761" w:rsidRDefault="00CB4A8E">
            <w:pPr>
              <w:rPr>
                <w:rFonts w:ascii="Arial" w:eastAsia="Arial" w:hAnsi="Arial" w:cs="Arial"/>
                <w:b/>
                <w:bCs/>
                <w:color w:val="0000EE"/>
                <w:sz w:val="20"/>
                <w:szCs w:val="20"/>
              </w:rPr>
            </w:pPr>
            <w:hyperlink w:anchor="page19">
              <w:r>
                <w:rPr>
                  <w:rFonts w:ascii="Arial" w:eastAsia="Arial" w:hAnsi="Arial" w:cs="Arial"/>
                  <w:b/>
                  <w:bCs/>
                  <w:color w:val="0000EE"/>
                  <w:sz w:val="20"/>
                  <w:szCs w:val="20"/>
                </w:rPr>
                <w:t>Diversity of the Board</w:t>
              </w:r>
            </w:hyperlink>
          </w:p>
        </w:tc>
        <w:tc>
          <w:tcPr>
            <w:tcW w:w="5400" w:type="dxa"/>
            <w:gridSpan w:val="16"/>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13</w:t>
            </w:r>
          </w:p>
        </w:tc>
      </w:tr>
      <w:tr w:rsidR="008A5761">
        <w:trPr>
          <w:trHeight w:val="20"/>
        </w:trPr>
        <w:tc>
          <w:tcPr>
            <w:tcW w:w="200" w:type="dxa"/>
            <w:vAlign w:val="bottom"/>
          </w:tcPr>
          <w:p w:rsidR="008A5761" w:rsidRDefault="008A5761">
            <w:pPr>
              <w:spacing w:line="20" w:lineRule="exact"/>
              <w:rPr>
                <w:sz w:val="1"/>
                <w:szCs w:val="1"/>
              </w:rPr>
            </w:pPr>
          </w:p>
        </w:tc>
        <w:tc>
          <w:tcPr>
            <w:tcW w:w="680" w:type="dxa"/>
            <w:shd w:val="clear" w:color="auto" w:fill="0000EE"/>
            <w:vAlign w:val="bottom"/>
          </w:tcPr>
          <w:p w:rsidR="008A5761" w:rsidRDefault="008A5761">
            <w:pPr>
              <w:spacing w:line="20" w:lineRule="exact"/>
              <w:rPr>
                <w:sz w:val="1"/>
                <w:szCs w:val="1"/>
              </w:rPr>
            </w:pPr>
          </w:p>
        </w:tc>
        <w:tc>
          <w:tcPr>
            <w:tcW w:w="720" w:type="dxa"/>
            <w:shd w:val="clear" w:color="auto" w:fill="0000EE"/>
            <w:vAlign w:val="bottom"/>
          </w:tcPr>
          <w:p w:rsidR="008A5761" w:rsidRDefault="008A5761">
            <w:pPr>
              <w:spacing w:line="20" w:lineRule="exact"/>
              <w:rPr>
                <w:sz w:val="1"/>
                <w:szCs w:val="1"/>
              </w:rPr>
            </w:pPr>
          </w:p>
        </w:tc>
        <w:tc>
          <w:tcPr>
            <w:tcW w:w="320" w:type="dxa"/>
            <w:shd w:val="clear" w:color="auto" w:fill="0000EE"/>
            <w:vAlign w:val="bottom"/>
          </w:tcPr>
          <w:p w:rsidR="008A5761" w:rsidRDefault="008A5761">
            <w:pPr>
              <w:spacing w:line="20" w:lineRule="exact"/>
              <w:rPr>
                <w:sz w:val="1"/>
                <w:szCs w:val="1"/>
              </w:rPr>
            </w:pPr>
          </w:p>
        </w:tc>
        <w:tc>
          <w:tcPr>
            <w:tcW w:w="240" w:type="dxa"/>
            <w:shd w:val="clear" w:color="auto" w:fill="0000EE"/>
            <w:vAlign w:val="bottom"/>
          </w:tcPr>
          <w:p w:rsidR="008A5761" w:rsidRDefault="008A5761">
            <w:pPr>
              <w:spacing w:line="20" w:lineRule="exact"/>
              <w:rPr>
                <w:sz w:val="1"/>
                <w:szCs w:val="1"/>
              </w:rPr>
            </w:pPr>
          </w:p>
        </w:tc>
        <w:tc>
          <w:tcPr>
            <w:tcW w:w="100" w:type="dxa"/>
            <w:shd w:val="clear" w:color="auto" w:fill="0000EE"/>
            <w:vAlign w:val="bottom"/>
          </w:tcPr>
          <w:p w:rsidR="008A5761" w:rsidRDefault="008A5761">
            <w:pPr>
              <w:spacing w:line="20" w:lineRule="exact"/>
              <w:rPr>
                <w:sz w:val="1"/>
                <w:szCs w:val="1"/>
              </w:rPr>
            </w:pPr>
          </w:p>
        </w:tc>
        <w:tc>
          <w:tcPr>
            <w:tcW w:w="100" w:type="dxa"/>
            <w:vAlign w:val="bottom"/>
          </w:tcPr>
          <w:p w:rsidR="008A5761" w:rsidRDefault="008A5761">
            <w:pPr>
              <w:spacing w:line="20" w:lineRule="exact"/>
              <w:rPr>
                <w:sz w:val="1"/>
                <w:szCs w:val="1"/>
              </w:rPr>
            </w:pPr>
          </w:p>
        </w:tc>
        <w:tc>
          <w:tcPr>
            <w:tcW w:w="200" w:type="dxa"/>
            <w:gridSpan w:val="2"/>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c>
          <w:tcPr>
            <w:tcW w:w="160" w:type="dxa"/>
            <w:vAlign w:val="bottom"/>
          </w:tcPr>
          <w:p w:rsidR="008A5761" w:rsidRDefault="008A5761">
            <w:pPr>
              <w:spacing w:line="20" w:lineRule="exact"/>
              <w:rPr>
                <w:sz w:val="1"/>
                <w:szCs w:val="1"/>
              </w:rPr>
            </w:pPr>
          </w:p>
        </w:tc>
        <w:tc>
          <w:tcPr>
            <w:tcW w:w="20" w:type="dxa"/>
            <w:vAlign w:val="bottom"/>
          </w:tcPr>
          <w:p w:rsidR="008A5761" w:rsidRDefault="008A5761">
            <w:pPr>
              <w:spacing w:line="20" w:lineRule="exact"/>
              <w:rPr>
                <w:sz w:val="1"/>
                <w:szCs w:val="1"/>
              </w:rPr>
            </w:pPr>
          </w:p>
        </w:tc>
        <w:tc>
          <w:tcPr>
            <w:tcW w:w="200" w:type="dxa"/>
            <w:vAlign w:val="bottom"/>
          </w:tcPr>
          <w:p w:rsidR="008A5761" w:rsidRDefault="008A5761">
            <w:pPr>
              <w:spacing w:line="20" w:lineRule="exact"/>
              <w:rPr>
                <w:sz w:val="1"/>
                <w:szCs w:val="1"/>
              </w:rPr>
            </w:pPr>
          </w:p>
        </w:tc>
        <w:tc>
          <w:tcPr>
            <w:tcW w:w="680" w:type="dxa"/>
            <w:gridSpan w:val="5"/>
            <w:vAlign w:val="bottom"/>
          </w:tcPr>
          <w:p w:rsidR="008A5761" w:rsidRDefault="008A5761">
            <w:pPr>
              <w:spacing w:line="20" w:lineRule="exact"/>
              <w:rPr>
                <w:sz w:val="1"/>
                <w:szCs w:val="1"/>
              </w:rPr>
            </w:pPr>
          </w:p>
        </w:tc>
        <w:tc>
          <w:tcPr>
            <w:tcW w:w="140" w:type="dxa"/>
            <w:vAlign w:val="bottom"/>
          </w:tcPr>
          <w:p w:rsidR="008A5761" w:rsidRDefault="008A5761">
            <w:pPr>
              <w:spacing w:line="20" w:lineRule="exact"/>
              <w:rPr>
                <w:sz w:val="1"/>
                <w:szCs w:val="1"/>
              </w:rPr>
            </w:pPr>
          </w:p>
        </w:tc>
        <w:tc>
          <w:tcPr>
            <w:tcW w:w="340" w:type="dxa"/>
            <w:gridSpan w:val="2"/>
            <w:vAlign w:val="bottom"/>
          </w:tcPr>
          <w:p w:rsidR="008A5761" w:rsidRDefault="008A5761">
            <w:pPr>
              <w:spacing w:line="20" w:lineRule="exact"/>
              <w:rPr>
                <w:sz w:val="1"/>
                <w:szCs w:val="1"/>
              </w:rPr>
            </w:pPr>
          </w:p>
        </w:tc>
        <w:tc>
          <w:tcPr>
            <w:tcW w:w="480" w:type="dxa"/>
            <w:gridSpan w:val="2"/>
            <w:vAlign w:val="bottom"/>
          </w:tcPr>
          <w:p w:rsidR="008A5761" w:rsidRDefault="008A5761">
            <w:pPr>
              <w:spacing w:line="20" w:lineRule="exact"/>
              <w:rPr>
                <w:sz w:val="1"/>
                <w:szCs w:val="1"/>
              </w:rPr>
            </w:pPr>
          </w:p>
        </w:tc>
        <w:tc>
          <w:tcPr>
            <w:tcW w:w="260" w:type="dxa"/>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c>
          <w:tcPr>
            <w:tcW w:w="160" w:type="dxa"/>
            <w:vAlign w:val="bottom"/>
          </w:tcPr>
          <w:p w:rsidR="008A5761" w:rsidRDefault="008A5761">
            <w:pPr>
              <w:spacing w:line="20" w:lineRule="exact"/>
              <w:rPr>
                <w:sz w:val="1"/>
                <w:szCs w:val="1"/>
              </w:rPr>
            </w:pPr>
          </w:p>
        </w:tc>
        <w:tc>
          <w:tcPr>
            <w:tcW w:w="20" w:type="dxa"/>
            <w:vAlign w:val="bottom"/>
          </w:tcPr>
          <w:p w:rsidR="008A5761" w:rsidRDefault="008A5761">
            <w:pPr>
              <w:spacing w:line="20" w:lineRule="exact"/>
              <w:rPr>
                <w:sz w:val="1"/>
                <w:szCs w:val="1"/>
              </w:rPr>
            </w:pPr>
          </w:p>
        </w:tc>
        <w:tc>
          <w:tcPr>
            <w:tcW w:w="100" w:type="dxa"/>
            <w:vAlign w:val="bottom"/>
          </w:tcPr>
          <w:p w:rsidR="008A5761" w:rsidRDefault="008A5761">
            <w:pPr>
              <w:spacing w:line="20" w:lineRule="exact"/>
              <w:rPr>
                <w:sz w:val="1"/>
                <w:szCs w:val="1"/>
              </w:rPr>
            </w:pPr>
          </w:p>
        </w:tc>
        <w:tc>
          <w:tcPr>
            <w:tcW w:w="240" w:type="dxa"/>
            <w:vAlign w:val="bottom"/>
          </w:tcPr>
          <w:p w:rsidR="008A5761" w:rsidRDefault="008A5761">
            <w:pPr>
              <w:spacing w:line="20" w:lineRule="exact"/>
              <w:rPr>
                <w:sz w:val="1"/>
                <w:szCs w:val="1"/>
              </w:rPr>
            </w:pPr>
          </w:p>
        </w:tc>
        <w:tc>
          <w:tcPr>
            <w:tcW w:w="780" w:type="dxa"/>
            <w:vAlign w:val="bottom"/>
          </w:tcPr>
          <w:p w:rsidR="008A5761" w:rsidRDefault="008A5761">
            <w:pPr>
              <w:spacing w:line="20" w:lineRule="exact"/>
              <w:rPr>
                <w:sz w:val="1"/>
                <w:szCs w:val="1"/>
              </w:rPr>
            </w:pPr>
          </w:p>
        </w:tc>
        <w:tc>
          <w:tcPr>
            <w:tcW w:w="2400" w:type="dxa"/>
            <w:gridSpan w:val="2"/>
            <w:vAlign w:val="bottom"/>
          </w:tcPr>
          <w:p w:rsidR="008A5761" w:rsidRDefault="008A5761">
            <w:pPr>
              <w:spacing w:line="20" w:lineRule="exact"/>
              <w:rPr>
                <w:sz w:val="1"/>
                <w:szCs w:val="1"/>
              </w:rPr>
            </w:pPr>
          </w:p>
        </w:tc>
        <w:tc>
          <w:tcPr>
            <w:tcW w:w="2320" w:type="dxa"/>
            <w:vAlign w:val="bottom"/>
          </w:tcPr>
          <w:p w:rsidR="008A5761" w:rsidRDefault="008A5761">
            <w:pPr>
              <w:spacing w:line="20" w:lineRule="exact"/>
              <w:rPr>
                <w:sz w:val="1"/>
                <w:szCs w:val="1"/>
              </w:rPr>
            </w:pPr>
          </w:p>
        </w:tc>
      </w:tr>
      <w:tr w:rsidR="008A5761">
        <w:trPr>
          <w:trHeight w:val="250"/>
        </w:trPr>
        <w:tc>
          <w:tcPr>
            <w:tcW w:w="200" w:type="dxa"/>
            <w:vAlign w:val="bottom"/>
          </w:tcPr>
          <w:p w:rsidR="008A5761" w:rsidRDefault="008A5761">
            <w:pPr>
              <w:rPr>
                <w:sz w:val="21"/>
                <w:szCs w:val="21"/>
              </w:rPr>
            </w:pPr>
          </w:p>
        </w:tc>
        <w:tc>
          <w:tcPr>
            <w:tcW w:w="8500" w:type="dxa"/>
            <w:gridSpan w:val="31"/>
            <w:vAlign w:val="bottom"/>
          </w:tcPr>
          <w:p w:rsidR="008A5761" w:rsidRDefault="00CB4A8E">
            <w:pPr>
              <w:rPr>
                <w:rFonts w:ascii="Arial" w:eastAsia="Arial" w:hAnsi="Arial" w:cs="Arial"/>
                <w:b/>
                <w:bCs/>
                <w:color w:val="0000EE"/>
                <w:sz w:val="20"/>
                <w:szCs w:val="20"/>
              </w:rPr>
            </w:pPr>
            <w:hyperlink w:anchor="page19">
              <w:r>
                <w:rPr>
                  <w:rFonts w:ascii="Arial" w:eastAsia="Arial" w:hAnsi="Arial" w:cs="Arial"/>
                  <w:b/>
                  <w:bCs/>
                  <w:color w:val="0000EE"/>
                  <w:sz w:val="20"/>
                  <w:szCs w:val="20"/>
                </w:rPr>
                <w:t>Stockholder Nominations for Directors</w:t>
              </w:r>
            </w:hyperlink>
          </w:p>
        </w:tc>
        <w:tc>
          <w:tcPr>
            <w:tcW w:w="2320" w:type="dxa"/>
            <w:vAlign w:val="bottom"/>
          </w:tcPr>
          <w:p w:rsidR="008A5761" w:rsidRDefault="00CB4A8E">
            <w:pPr>
              <w:jc w:val="right"/>
              <w:rPr>
                <w:sz w:val="20"/>
                <w:szCs w:val="20"/>
              </w:rPr>
            </w:pPr>
            <w:r>
              <w:rPr>
                <w:rFonts w:ascii="Arial" w:eastAsia="Arial" w:hAnsi="Arial" w:cs="Arial"/>
                <w:sz w:val="20"/>
                <w:szCs w:val="20"/>
              </w:rPr>
              <w:t>13</w:t>
            </w:r>
          </w:p>
        </w:tc>
      </w:tr>
      <w:tr w:rsidR="008A5761">
        <w:trPr>
          <w:trHeight w:val="250"/>
        </w:trPr>
        <w:tc>
          <w:tcPr>
            <w:tcW w:w="200" w:type="dxa"/>
            <w:vAlign w:val="bottom"/>
          </w:tcPr>
          <w:p w:rsidR="008A5761" w:rsidRDefault="008A5761">
            <w:pPr>
              <w:rPr>
                <w:sz w:val="21"/>
                <w:szCs w:val="21"/>
              </w:rPr>
            </w:pPr>
          </w:p>
        </w:tc>
        <w:tc>
          <w:tcPr>
            <w:tcW w:w="3640" w:type="dxa"/>
            <w:gridSpan w:val="18"/>
            <w:tcBorders>
              <w:top w:val="single" w:sz="8" w:space="0" w:color="0000EE"/>
            </w:tcBorders>
            <w:vAlign w:val="bottom"/>
          </w:tcPr>
          <w:p w:rsidR="008A5761" w:rsidRDefault="00CB4A8E">
            <w:pPr>
              <w:rPr>
                <w:rFonts w:ascii="Arial" w:eastAsia="Arial" w:hAnsi="Arial" w:cs="Arial"/>
                <w:b/>
                <w:bCs/>
                <w:color w:val="0000EE"/>
                <w:sz w:val="20"/>
                <w:szCs w:val="20"/>
              </w:rPr>
            </w:pPr>
            <w:hyperlink w:anchor="page20">
              <w:r>
                <w:rPr>
                  <w:rFonts w:ascii="Arial" w:eastAsia="Arial" w:hAnsi="Arial" w:cs="Arial"/>
                  <w:b/>
                  <w:bCs/>
                  <w:color w:val="0000EE"/>
                  <w:sz w:val="20"/>
                  <w:szCs w:val="20"/>
                </w:rPr>
                <w:t>Board Leadership Structure</w:t>
              </w:r>
            </w:hyperlink>
          </w:p>
        </w:tc>
        <w:tc>
          <w:tcPr>
            <w:tcW w:w="4860" w:type="dxa"/>
            <w:gridSpan w:val="13"/>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14</w:t>
            </w:r>
          </w:p>
        </w:tc>
      </w:tr>
      <w:tr w:rsidR="008A5761">
        <w:trPr>
          <w:trHeight w:val="250"/>
        </w:trPr>
        <w:tc>
          <w:tcPr>
            <w:tcW w:w="200" w:type="dxa"/>
            <w:vAlign w:val="bottom"/>
          </w:tcPr>
          <w:p w:rsidR="008A5761" w:rsidRDefault="008A5761">
            <w:pPr>
              <w:rPr>
                <w:sz w:val="21"/>
                <w:szCs w:val="21"/>
              </w:rPr>
            </w:pPr>
          </w:p>
        </w:tc>
        <w:tc>
          <w:tcPr>
            <w:tcW w:w="1960" w:type="dxa"/>
            <w:gridSpan w:val="4"/>
            <w:tcBorders>
              <w:top w:val="single" w:sz="8" w:space="0" w:color="0000EE"/>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20">
              <w:r>
                <w:rPr>
                  <w:rFonts w:ascii="Arial" w:eastAsia="Arial" w:hAnsi="Arial" w:cs="Arial"/>
                  <w:b/>
                  <w:bCs/>
                  <w:color w:val="0000EE"/>
                  <w:w w:val="98"/>
                  <w:sz w:val="20"/>
                  <w:szCs w:val="20"/>
                </w:rPr>
                <w:t>Governance Policies</w:t>
              </w:r>
            </w:hyperlink>
          </w:p>
        </w:tc>
        <w:tc>
          <w:tcPr>
            <w:tcW w:w="660" w:type="dxa"/>
            <w:gridSpan w:val="7"/>
            <w:tcBorders>
              <w:top w:val="single" w:sz="8" w:space="0" w:color="0000EE"/>
            </w:tcBorders>
            <w:vAlign w:val="bottom"/>
          </w:tcPr>
          <w:p w:rsidR="008A5761" w:rsidRDefault="008A5761">
            <w:pPr>
              <w:rPr>
                <w:sz w:val="21"/>
                <w:szCs w:val="21"/>
              </w:rPr>
            </w:pPr>
          </w:p>
        </w:tc>
        <w:tc>
          <w:tcPr>
            <w:tcW w:w="5880" w:type="dxa"/>
            <w:gridSpan w:val="20"/>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14</w:t>
            </w:r>
          </w:p>
        </w:tc>
      </w:tr>
      <w:tr w:rsidR="008A5761">
        <w:trPr>
          <w:trHeight w:val="250"/>
        </w:trPr>
        <w:tc>
          <w:tcPr>
            <w:tcW w:w="200" w:type="dxa"/>
            <w:vAlign w:val="bottom"/>
          </w:tcPr>
          <w:p w:rsidR="008A5761" w:rsidRDefault="008A5761">
            <w:pPr>
              <w:rPr>
                <w:sz w:val="21"/>
                <w:szCs w:val="21"/>
              </w:rPr>
            </w:pPr>
          </w:p>
        </w:tc>
        <w:tc>
          <w:tcPr>
            <w:tcW w:w="8500" w:type="dxa"/>
            <w:gridSpan w:val="31"/>
            <w:vAlign w:val="bottom"/>
          </w:tcPr>
          <w:p w:rsidR="008A5761" w:rsidRDefault="00CB4A8E">
            <w:pPr>
              <w:rPr>
                <w:rFonts w:ascii="Arial" w:eastAsia="Arial" w:hAnsi="Arial" w:cs="Arial"/>
                <w:b/>
                <w:bCs/>
                <w:color w:val="0000EE"/>
                <w:sz w:val="20"/>
                <w:szCs w:val="20"/>
              </w:rPr>
            </w:pPr>
            <w:hyperlink w:anchor="page22">
              <w:r>
                <w:rPr>
                  <w:rFonts w:ascii="Arial" w:eastAsia="Arial" w:hAnsi="Arial" w:cs="Arial"/>
                  <w:b/>
                  <w:bCs/>
                  <w:color w:val="0000EE"/>
                  <w:sz w:val="20"/>
                  <w:szCs w:val="20"/>
                </w:rPr>
                <w:t>Risk Oversight</w:t>
              </w:r>
            </w:hyperlink>
          </w:p>
        </w:tc>
        <w:tc>
          <w:tcPr>
            <w:tcW w:w="2320" w:type="dxa"/>
            <w:vAlign w:val="bottom"/>
          </w:tcPr>
          <w:p w:rsidR="008A5761" w:rsidRDefault="00CB4A8E">
            <w:pPr>
              <w:jc w:val="right"/>
              <w:rPr>
                <w:sz w:val="20"/>
                <w:szCs w:val="20"/>
              </w:rPr>
            </w:pPr>
            <w:r>
              <w:rPr>
                <w:rFonts w:ascii="Arial" w:eastAsia="Arial" w:hAnsi="Arial" w:cs="Arial"/>
                <w:sz w:val="20"/>
                <w:szCs w:val="20"/>
              </w:rPr>
              <w:t>16</w:t>
            </w:r>
          </w:p>
        </w:tc>
      </w:tr>
      <w:tr w:rsidR="008A5761">
        <w:trPr>
          <w:trHeight w:val="20"/>
        </w:trPr>
        <w:tc>
          <w:tcPr>
            <w:tcW w:w="200" w:type="dxa"/>
            <w:vAlign w:val="bottom"/>
          </w:tcPr>
          <w:p w:rsidR="008A5761" w:rsidRDefault="008A5761">
            <w:pPr>
              <w:spacing w:line="20" w:lineRule="exact"/>
              <w:rPr>
                <w:sz w:val="1"/>
                <w:szCs w:val="1"/>
              </w:rPr>
            </w:pPr>
          </w:p>
        </w:tc>
        <w:tc>
          <w:tcPr>
            <w:tcW w:w="680" w:type="dxa"/>
            <w:shd w:val="clear" w:color="auto" w:fill="0000EE"/>
            <w:vAlign w:val="bottom"/>
          </w:tcPr>
          <w:p w:rsidR="008A5761" w:rsidRDefault="008A5761">
            <w:pPr>
              <w:spacing w:line="20" w:lineRule="exact"/>
              <w:rPr>
                <w:sz w:val="1"/>
                <w:szCs w:val="1"/>
              </w:rPr>
            </w:pPr>
          </w:p>
        </w:tc>
        <w:tc>
          <w:tcPr>
            <w:tcW w:w="720" w:type="dxa"/>
            <w:shd w:val="clear" w:color="auto" w:fill="0000EE"/>
            <w:vAlign w:val="bottom"/>
          </w:tcPr>
          <w:p w:rsidR="008A5761" w:rsidRDefault="008A5761">
            <w:pPr>
              <w:spacing w:line="20" w:lineRule="exact"/>
              <w:rPr>
                <w:sz w:val="1"/>
                <w:szCs w:val="1"/>
              </w:rPr>
            </w:pPr>
          </w:p>
        </w:tc>
        <w:tc>
          <w:tcPr>
            <w:tcW w:w="320" w:type="dxa"/>
            <w:vAlign w:val="bottom"/>
          </w:tcPr>
          <w:p w:rsidR="008A5761" w:rsidRDefault="008A5761">
            <w:pPr>
              <w:spacing w:line="20" w:lineRule="exact"/>
              <w:rPr>
                <w:sz w:val="1"/>
                <w:szCs w:val="1"/>
              </w:rPr>
            </w:pPr>
          </w:p>
        </w:tc>
        <w:tc>
          <w:tcPr>
            <w:tcW w:w="440" w:type="dxa"/>
            <w:gridSpan w:val="3"/>
            <w:vAlign w:val="bottom"/>
          </w:tcPr>
          <w:p w:rsidR="008A5761" w:rsidRDefault="008A5761">
            <w:pPr>
              <w:spacing w:line="20" w:lineRule="exact"/>
              <w:rPr>
                <w:sz w:val="1"/>
                <w:szCs w:val="1"/>
              </w:rPr>
            </w:pPr>
          </w:p>
        </w:tc>
        <w:tc>
          <w:tcPr>
            <w:tcW w:w="200" w:type="dxa"/>
            <w:gridSpan w:val="2"/>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c>
          <w:tcPr>
            <w:tcW w:w="160" w:type="dxa"/>
            <w:vAlign w:val="bottom"/>
          </w:tcPr>
          <w:p w:rsidR="008A5761" w:rsidRDefault="008A5761">
            <w:pPr>
              <w:spacing w:line="20" w:lineRule="exact"/>
              <w:rPr>
                <w:sz w:val="1"/>
                <w:szCs w:val="1"/>
              </w:rPr>
            </w:pPr>
          </w:p>
        </w:tc>
        <w:tc>
          <w:tcPr>
            <w:tcW w:w="220" w:type="dxa"/>
            <w:gridSpan w:val="2"/>
            <w:vAlign w:val="bottom"/>
          </w:tcPr>
          <w:p w:rsidR="008A5761" w:rsidRDefault="008A5761">
            <w:pPr>
              <w:spacing w:line="20" w:lineRule="exact"/>
              <w:rPr>
                <w:sz w:val="1"/>
                <w:szCs w:val="1"/>
              </w:rPr>
            </w:pPr>
          </w:p>
        </w:tc>
        <w:tc>
          <w:tcPr>
            <w:tcW w:w="680" w:type="dxa"/>
            <w:gridSpan w:val="5"/>
            <w:vAlign w:val="bottom"/>
          </w:tcPr>
          <w:p w:rsidR="008A5761" w:rsidRDefault="008A5761">
            <w:pPr>
              <w:spacing w:line="20" w:lineRule="exact"/>
              <w:rPr>
                <w:sz w:val="1"/>
                <w:szCs w:val="1"/>
              </w:rPr>
            </w:pPr>
          </w:p>
        </w:tc>
        <w:tc>
          <w:tcPr>
            <w:tcW w:w="480" w:type="dxa"/>
            <w:gridSpan w:val="3"/>
            <w:vAlign w:val="bottom"/>
          </w:tcPr>
          <w:p w:rsidR="008A5761" w:rsidRDefault="008A5761">
            <w:pPr>
              <w:spacing w:line="20" w:lineRule="exact"/>
              <w:rPr>
                <w:sz w:val="1"/>
                <w:szCs w:val="1"/>
              </w:rPr>
            </w:pPr>
          </w:p>
        </w:tc>
        <w:tc>
          <w:tcPr>
            <w:tcW w:w="480" w:type="dxa"/>
            <w:gridSpan w:val="2"/>
            <w:vAlign w:val="bottom"/>
          </w:tcPr>
          <w:p w:rsidR="008A5761" w:rsidRDefault="008A5761">
            <w:pPr>
              <w:spacing w:line="20" w:lineRule="exact"/>
              <w:rPr>
                <w:sz w:val="1"/>
                <w:szCs w:val="1"/>
              </w:rPr>
            </w:pPr>
          </w:p>
        </w:tc>
        <w:tc>
          <w:tcPr>
            <w:tcW w:w="260" w:type="dxa"/>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c>
          <w:tcPr>
            <w:tcW w:w="160" w:type="dxa"/>
            <w:vAlign w:val="bottom"/>
          </w:tcPr>
          <w:p w:rsidR="008A5761" w:rsidRDefault="008A5761">
            <w:pPr>
              <w:spacing w:line="20" w:lineRule="exact"/>
              <w:rPr>
                <w:sz w:val="1"/>
                <w:szCs w:val="1"/>
              </w:rPr>
            </w:pPr>
          </w:p>
        </w:tc>
        <w:tc>
          <w:tcPr>
            <w:tcW w:w="20" w:type="dxa"/>
            <w:vAlign w:val="bottom"/>
          </w:tcPr>
          <w:p w:rsidR="008A5761" w:rsidRDefault="008A5761">
            <w:pPr>
              <w:spacing w:line="20" w:lineRule="exact"/>
              <w:rPr>
                <w:sz w:val="1"/>
                <w:szCs w:val="1"/>
              </w:rPr>
            </w:pPr>
          </w:p>
        </w:tc>
        <w:tc>
          <w:tcPr>
            <w:tcW w:w="100" w:type="dxa"/>
            <w:vAlign w:val="bottom"/>
          </w:tcPr>
          <w:p w:rsidR="008A5761" w:rsidRDefault="008A5761">
            <w:pPr>
              <w:spacing w:line="20" w:lineRule="exact"/>
              <w:rPr>
                <w:sz w:val="1"/>
                <w:szCs w:val="1"/>
              </w:rPr>
            </w:pPr>
          </w:p>
        </w:tc>
        <w:tc>
          <w:tcPr>
            <w:tcW w:w="240" w:type="dxa"/>
            <w:vAlign w:val="bottom"/>
          </w:tcPr>
          <w:p w:rsidR="008A5761" w:rsidRDefault="008A5761">
            <w:pPr>
              <w:spacing w:line="20" w:lineRule="exact"/>
              <w:rPr>
                <w:sz w:val="1"/>
                <w:szCs w:val="1"/>
              </w:rPr>
            </w:pPr>
          </w:p>
        </w:tc>
        <w:tc>
          <w:tcPr>
            <w:tcW w:w="780" w:type="dxa"/>
            <w:vAlign w:val="bottom"/>
          </w:tcPr>
          <w:p w:rsidR="008A5761" w:rsidRDefault="008A5761">
            <w:pPr>
              <w:spacing w:line="20" w:lineRule="exact"/>
              <w:rPr>
                <w:sz w:val="1"/>
                <w:szCs w:val="1"/>
              </w:rPr>
            </w:pPr>
          </w:p>
        </w:tc>
        <w:tc>
          <w:tcPr>
            <w:tcW w:w="2400" w:type="dxa"/>
            <w:gridSpan w:val="2"/>
            <w:vAlign w:val="bottom"/>
          </w:tcPr>
          <w:p w:rsidR="008A5761" w:rsidRDefault="008A5761">
            <w:pPr>
              <w:spacing w:line="20" w:lineRule="exact"/>
              <w:rPr>
                <w:sz w:val="1"/>
                <w:szCs w:val="1"/>
              </w:rPr>
            </w:pPr>
          </w:p>
        </w:tc>
        <w:tc>
          <w:tcPr>
            <w:tcW w:w="2320" w:type="dxa"/>
            <w:vAlign w:val="bottom"/>
          </w:tcPr>
          <w:p w:rsidR="008A5761" w:rsidRDefault="008A5761">
            <w:pPr>
              <w:spacing w:line="20" w:lineRule="exact"/>
              <w:rPr>
                <w:sz w:val="1"/>
                <w:szCs w:val="1"/>
              </w:rPr>
            </w:pPr>
          </w:p>
        </w:tc>
      </w:tr>
      <w:tr w:rsidR="008A5761">
        <w:trPr>
          <w:trHeight w:val="250"/>
        </w:trPr>
        <w:tc>
          <w:tcPr>
            <w:tcW w:w="200" w:type="dxa"/>
            <w:vAlign w:val="bottom"/>
          </w:tcPr>
          <w:p w:rsidR="008A5761" w:rsidRDefault="008A5761">
            <w:pPr>
              <w:rPr>
                <w:sz w:val="21"/>
                <w:szCs w:val="21"/>
              </w:rPr>
            </w:pPr>
          </w:p>
        </w:tc>
        <w:tc>
          <w:tcPr>
            <w:tcW w:w="4980" w:type="dxa"/>
            <w:gridSpan w:val="26"/>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23">
              <w:r>
                <w:rPr>
                  <w:rFonts w:ascii="Arial" w:eastAsia="Arial" w:hAnsi="Arial" w:cs="Arial"/>
                  <w:b/>
                  <w:bCs/>
                  <w:color w:val="0000EE"/>
                  <w:w w:val="98"/>
                  <w:sz w:val="20"/>
                  <w:szCs w:val="20"/>
                </w:rPr>
                <w:t>Management Development and Succession Planning</w:t>
              </w:r>
            </w:hyperlink>
          </w:p>
        </w:tc>
        <w:tc>
          <w:tcPr>
            <w:tcW w:w="3520" w:type="dxa"/>
            <w:gridSpan w:val="5"/>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17</w:t>
            </w:r>
          </w:p>
        </w:tc>
      </w:tr>
      <w:tr w:rsidR="008A5761">
        <w:trPr>
          <w:trHeight w:val="250"/>
        </w:trPr>
        <w:tc>
          <w:tcPr>
            <w:tcW w:w="200" w:type="dxa"/>
            <w:vAlign w:val="bottom"/>
          </w:tcPr>
          <w:p w:rsidR="008A5761" w:rsidRDefault="008A5761">
            <w:pPr>
              <w:rPr>
                <w:sz w:val="21"/>
                <w:szCs w:val="21"/>
              </w:rPr>
            </w:pPr>
          </w:p>
        </w:tc>
        <w:tc>
          <w:tcPr>
            <w:tcW w:w="2160" w:type="dxa"/>
            <w:gridSpan w:val="6"/>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23">
              <w:r>
                <w:rPr>
                  <w:rFonts w:ascii="Arial" w:eastAsia="Arial" w:hAnsi="Arial" w:cs="Arial"/>
                  <w:b/>
                  <w:bCs/>
                  <w:color w:val="0000EE"/>
                  <w:w w:val="98"/>
                  <w:sz w:val="20"/>
                  <w:szCs w:val="20"/>
                </w:rPr>
                <w:t xml:space="preserve">Director </w:t>
              </w:r>
              <w:r>
                <w:rPr>
                  <w:rFonts w:ascii="Arial" w:eastAsia="Arial" w:hAnsi="Arial" w:cs="Arial"/>
                  <w:b/>
                  <w:bCs/>
                  <w:color w:val="0000EE"/>
                  <w:w w:val="98"/>
                  <w:sz w:val="20"/>
                  <w:szCs w:val="20"/>
                </w:rPr>
                <w:t>Independence</w:t>
              </w:r>
            </w:hyperlink>
          </w:p>
        </w:tc>
        <w:tc>
          <w:tcPr>
            <w:tcW w:w="6340" w:type="dxa"/>
            <w:gridSpan w:val="25"/>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17</w:t>
            </w:r>
          </w:p>
        </w:tc>
      </w:tr>
      <w:tr w:rsidR="008A5761">
        <w:trPr>
          <w:trHeight w:val="250"/>
        </w:trPr>
        <w:tc>
          <w:tcPr>
            <w:tcW w:w="200" w:type="dxa"/>
            <w:vAlign w:val="bottom"/>
          </w:tcPr>
          <w:p w:rsidR="008A5761" w:rsidRDefault="008A5761">
            <w:pPr>
              <w:rPr>
                <w:sz w:val="21"/>
                <w:szCs w:val="21"/>
              </w:rPr>
            </w:pPr>
          </w:p>
        </w:tc>
        <w:tc>
          <w:tcPr>
            <w:tcW w:w="8500" w:type="dxa"/>
            <w:gridSpan w:val="31"/>
            <w:vAlign w:val="bottom"/>
          </w:tcPr>
          <w:p w:rsidR="008A5761" w:rsidRDefault="00CB4A8E">
            <w:pPr>
              <w:rPr>
                <w:rFonts w:ascii="Arial" w:eastAsia="Arial" w:hAnsi="Arial" w:cs="Arial"/>
                <w:b/>
                <w:bCs/>
                <w:color w:val="0000EE"/>
                <w:sz w:val="20"/>
                <w:szCs w:val="20"/>
              </w:rPr>
            </w:pPr>
            <w:hyperlink w:anchor="page24">
              <w:r>
                <w:rPr>
                  <w:rFonts w:ascii="Arial" w:eastAsia="Arial" w:hAnsi="Arial" w:cs="Arial"/>
                  <w:b/>
                  <w:bCs/>
                  <w:color w:val="0000EE"/>
                  <w:sz w:val="20"/>
                  <w:szCs w:val="20"/>
                </w:rPr>
                <w:t>Stockholder Communications and Engagement</w:t>
              </w:r>
            </w:hyperlink>
          </w:p>
        </w:tc>
        <w:tc>
          <w:tcPr>
            <w:tcW w:w="2320" w:type="dxa"/>
            <w:vAlign w:val="bottom"/>
          </w:tcPr>
          <w:p w:rsidR="008A5761" w:rsidRDefault="00CB4A8E">
            <w:pPr>
              <w:jc w:val="right"/>
              <w:rPr>
                <w:sz w:val="20"/>
                <w:szCs w:val="20"/>
              </w:rPr>
            </w:pPr>
            <w:r>
              <w:rPr>
                <w:rFonts w:ascii="Arial" w:eastAsia="Arial" w:hAnsi="Arial" w:cs="Arial"/>
                <w:sz w:val="20"/>
                <w:szCs w:val="20"/>
              </w:rPr>
              <w:t>18</w:t>
            </w:r>
          </w:p>
        </w:tc>
      </w:tr>
      <w:tr w:rsidR="008A5761">
        <w:trPr>
          <w:trHeight w:val="20"/>
        </w:trPr>
        <w:tc>
          <w:tcPr>
            <w:tcW w:w="200" w:type="dxa"/>
            <w:vAlign w:val="bottom"/>
          </w:tcPr>
          <w:p w:rsidR="008A5761" w:rsidRDefault="008A5761">
            <w:pPr>
              <w:spacing w:line="20" w:lineRule="exact"/>
              <w:rPr>
                <w:sz w:val="1"/>
                <w:szCs w:val="1"/>
              </w:rPr>
            </w:pPr>
          </w:p>
        </w:tc>
        <w:tc>
          <w:tcPr>
            <w:tcW w:w="680" w:type="dxa"/>
            <w:shd w:val="clear" w:color="auto" w:fill="0000EE"/>
            <w:vAlign w:val="bottom"/>
          </w:tcPr>
          <w:p w:rsidR="008A5761" w:rsidRDefault="008A5761">
            <w:pPr>
              <w:spacing w:line="20" w:lineRule="exact"/>
              <w:rPr>
                <w:sz w:val="1"/>
                <w:szCs w:val="1"/>
              </w:rPr>
            </w:pPr>
          </w:p>
        </w:tc>
        <w:tc>
          <w:tcPr>
            <w:tcW w:w="1040" w:type="dxa"/>
            <w:gridSpan w:val="2"/>
            <w:shd w:val="clear" w:color="auto" w:fill="0000EE"/>
            <w:vAlign w:val="bottom"/>
          </w:tcPr>
          <w:p w:rsidR="008A5761" w:rsidRDefault="008A5761">
            <w:pPr>
              <w:spacing w:line="20" w:lineRule="exact"/>
              <w:rPr>
                <w:sz w:val="1"/>
                <w:szCs w:val="1"/>
              </w:rPr>
            </w:pPr>
          </w:p>
        </w:tc>
        <w:tc>
          <w:tcPr>
            <w:tcW w:w="640" w:type="dxa"/>
            <w:gridSpan w:val="5"/>
            <w:shd w:val="clear" w:color="auto" w:fill="0000EE"/>
            <w:vAlign w:val="bottom"/>
          </w:tcPr>
          <w:p w:rsidR="008A5761" w:rsidRDefault="008A5761">
            <w:pPr>
              <w:spacing w:line="20" w:lineRule="exact"/>
              <w:rPr>
                <w:sz w:val="1"/>
                <w:szCs w:val="1"/>
              </w:rPr>
            </w:pPr>
          </w:p>
        </w:tc>
        <w:tc>
          <w:tcPr>
            <w:tcW w:w="80" w:type="dxa"/>
            <w:shd w:val="clear" w:color="auto" w:fill="0000EE"/>
            <w:vAlign w:val="bottom"/>
          </w:tcPr>
          <w:p w:rsidR="008A5761" w:rsidRDefault="008A5761">
            <w:pPr>
              <w:spacing w:line="20" w:lineRule="exact"/>
              <w:rPr>
                <w:sz w:val="1"/>
                <w:szCs w:val="1"/>
              </w:rPr>
            </w:pPr>
          </w:p>
        </w:tc>
        <w:tc>
          <w:tcPr>
            <w:tcW w:w="160" w:type="dxa"/>
            <w:shd w:val="clear" w:color="auto" w:fill="0000EE"/>
            <w:vAlign w:val="bottom"/>
          </w:tcPr>
          <w:p w:rsidR="008A5761" w:rsidRDefault="008A5761">
            <w:pPr>
              <w:spacing w:line="20" w:lineRule="exact"/>
              <w:rPr>
                <w:sz w:val="1"/>
                <w:szCs w:val="1"/>
              </w:rPr>
            </w:pPr>
          </w:p>
        </w:tc>
        <w:tc>
          <w:tcPr>
            <w:tcW w:w="220" w:type="dxa"/>
            <w:gridSpan w:val="2"/>
            <w:shd w:val="clear" w:color="auto" w:fill="0000EE"/>
            <w:vAlign w:val="bottom"/>
          </w:tcPr>
          <w:p w:rsidR="008A5761" w:rsidRDefault="008A5761">
            <w:pPr>
              <w:spacing w:line="20" w:lineRule="exact"/>
              <w:rPr>
                <w:sz w:val="1"/>
                <w:szCs w:val="1"/>
              </w:rPr>
            </w:pPr>
          </w:p>
        </w:tc>
        <w:tc>
          <w:tcPr>
            <w:tcW w:w="680" w:type="dxa"/>
            <w:gridSpan w:val="5"/>
            <w:shd w:val="clear" w:color="auto" w:fill="0000EE"/>
            <w:vAlign w:val="bottom"/>
          </w:tcPr>
          <w:p w:rsidR="008A5761" w:rsidRDefault="008A5761">
            <w:pPr>
              <w:spacing w:line="20" w:lineRule="exact"/>
              <w:rPr>
                <w:sz w:val="1"/>
                <w:szCs w:val="1"/>
              </w:rPr>
            </w:pPr>
          </w:p>
        </w:tc>
        <w:tc>
          <w:tcPr>
            <w:tcW w:w="480" w:type="dxa"/>
            <w:gridSpan w:val="3"/>
            <w:shd w:val="clear" w:color="auto" w:fill="0000EE"/>
            <w:vAlign w:val="bottom"/>
          </w:tcPr>
          <w:p w:rsidR="008A5761" w:rsidRDefault="008A5761">
            <w:pPr>
              <w:spacing w:line="20" w:lineRule="exact"/>
              <w:rPr>
                <w:sz w:val="1"/>
                <w:szCs w:val="1"/>
              </w:rPr>
            </w:pPr>
          </w:p>
        </w:tc>
        <w:tc>
          <w:tcPr>
            <w:tcW w:w="480" w:type="dxa"/>
            <w:gridSpan w:val="2"/>
            <w:shd w:val="clear" w:color="auto" w:fill="0000EE"/>
            <w:vAlign w:val="bottom"/>
          </w:tcPr>
          <w:p w:rsidR="008A5761" w:rsidRDefault="008A5761">
            <w:pPr>
              <w:spacing w:line="20" w:lineRule="exact"/>
              <w:rPr>
                <w:sz w:val="1"/>
                <w:szCs w:val="1"/>
              </w:rPr>
            </w:pPr>
          </w:p>
        </w:tc>
        <w:tc>
          <w:tcPr>
            <w:tcW w:w="260" w:type="dxa"/>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c>
          <w:tcPr>
            <w:tcW w:w="160" w:type="dxa"/>
            <w:vAlign w:val="bottom"/>
          </w:tcPr>
          <w:p w:rsidR="008A5761" w:rsidRDefault="008A5761">
            <w:pPr>
              <w:spacing w:line="20" w:lineRule="exact"/>
              <w:rPr>
                <w:sz w:val="1"/>
                <w:szCs w:val="1"/>
              </w:rPr>
            </w:pPr>
          </w:p>
        </w:tc>
        <w:tc>
          <w:tcPr>
            <w:tcW w:w="120" w:type="dxa"/>
            <w:gridSpan w:val="2"/>
            <w:vAlign w:val="bottom"/>
          </w:tcPr>
          <w:p w:rsidR="008A5761" w:rsidRDefault="008A5761">
            <w:pPr>
              <w:spacing w:line="20" w:lineRule="exact"/>
              <w:rPr>
                <w:sz w:val="1"/>
                <w:szCs w:val="1"/>
              </w:rPr>
            </w:pPr>
          </w:p>
        </w:tc>
        <w:tc>
          <w:tcPr>
            <w:tcW w:w="240" w:type="dxa"/>
            <w:vAlign w:val="bottom"/>
          </w:tcPr>
          <w:p w:rsidR="008A5761" w:rsidRDefault="008A5761">
            <w:pPr>
              <w:spacing w:line="20" w:lineRule="exact"/>
              <w:rPr>
                <w:sz w:val="1"/>
                <w:szCs w:val="1"/>
              </w:rPr>
            </w:pPr>
          </w:p>
        </w:tc>
        <w:tc>
          <w:tcPr>
            <w:tcW w:w="780" w:type="dxa"/>
            <w:vAlign w:val="bottom"/>
          </w:tcPr>
          <w:p w:rsidR="008A5761" w:rsidRDefault="008A5761">
            <w:pPr>
              <w:spacing w:line="20" w:lineRule="exact"/>
              <w:rPr>
                <w:sz w:val="1"/>
                <w:szCs w:val="1"/>
              </w:rPr>
            </w:pPr>
          </w:p>
        </w:tc>
        <w:tc>
          <w:tcPr>
            <w:tcW w:w="2400" w:type="dxa"/>
            <w:gridSpan w:val="2"/>
            <w:vAlign w:val="bottom"/>
          </w:tcPr>
          <w:p w:rsidR="008A5761" w:rsidRDefault="008A5761">
            <w:pPr>
              <w:spacing w:line="20" w:lineRule="exact"/>
              <w:rPr>
                <w:sz w:val="1"/>
                <w:szCs w:val="1"/>
              </w:rPr>
            </w:pPr>
          </w:p>
        </w:tc>
        <w:tc>
          <w:tcPr>
            <w:tcW w:w="2320" w:type="dxa"/>
            <w:vAlign w:val="bottom"/>
          </w:tcPr>
          <w:p w:rsidR="008A5761" w:rsidRDefault="008A5761">
            <w:pPr>
              <w:spacing w:line="20" w:lineRule="exact"/>
              <w:rPr>
                <w:sz w:val="1"/>
                <w:szCs w:val="1"/>
              </w:rPr>
            </w:pPr>
          </w:p>
        </w:tc>
      </w:tr>
      <w:tr w:rsidR="008A5761">
        <w:trPr>
          <w:trHeight w:val="250"/>
        </w:trPr>
        <w:tc>
          <w:tcPr>
            <w:tcW w:w="200" w:type="dxa"/>
            <w:vAlign w:val="bottom"/>
          </w:tcPr>
          <w:p w:rsidR="008A5761" w:rsidRDefault="008A5761">
            <w:pPr>
              <w:rPr>
                <w:sz w:val="21"/>
                <w:szCs w:val="21"/>
              </w:rPr>
            </w:pPr>
          </w:p>
        </w:tc>
        <w:tc>
          <w:tcPr>
            <w:tcW w:w="4960" w:type="dxa"/>
            <w:gridSpan w:val="25"/>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25">
              <w:r>
                <w:rPr>
                  <w:rFonts w:ascii="Arial" w:eastAsia="Arial" w:hAnsi="Arial" w:cs="Arial"/>
                  <w:b/>
                  <w:bCs/>
                  <w:color w:val="0000EE"/>
                  <w:w w:val="98"/>
                  <w:sz w:val="20"/>
                  <w:szCs w:val="20"/>
                </w:rPr>
                <w:t>Policies Regarding Accounting and Auditing Matters</w:t>
              </w:r>
            </w:hyperlink>
          </w:p>
        </w:tc>
        <w:tc>
          <w:tcPr>
            <w:tcW w:w="3540" w:type="dxa"/>
            <w:gridSpan w:val="6"/>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19</w:t>
            </w:r>
          </w:p>
        </w:tc>
      </w:tr>
      <w:tr w:rsidR="008A5761">
        <w:trPr>
          <w:trHeight w:val="250"/>
        </w:trPr>
        <w:tc>
          <w:tcPr>
            <w:tcW w:w="200" w:type="dxa"/>
            <w:vAlign w:val="bottom"/>
          </w:tcPr>
          <w:p w:rsidR="008A5761" w:rsidRDefault="008A5761">
            <w:pPr>
              <w:rPr>
                <w:sz w:val="21"/>
                <w:szCs w:val="21"/>
              </w:rPr>
            </w:pPr>
          </w:p>
        </w:tc>
        <w:tc>
          <w:tcPr>
            <w:tcW w:w="8500" w:type="dxa"/>
            <w:gridSpan w:val="31"/>
            <w:vAlign w:val="bottom"/>
          </w:tcPr>
          <w:p w:rsidR="008A5761" w:rsidRDefault="00CB4A8E">
            <w:pPr>
              <w:rPr>
                <w:rFonts w:ascii="Arial" w:eastAsia="Arial" w:hAnsi="Arial" w:cs="Arial"/>
                <w:b/>
                <w:bCs/>
                <w:color w:val="0000EE"/>
                <w:sz w:val="20"/>
                <w:szCs w:val="20"/>
              </w:rPr>
            </w:pPr>
            <w:hyperlink w:anchor="page26">
              <w:r>
                <w:rPr>
                  <w:rFonts w:ascii="Arial" w:eastAsia="Arial" w:hAnsi="Arial" w:cs="Arial"/>
                  <w:b/>
                  <w:bCs/>
                  <w:color w:val="0000EE"/>
                  <w:sz w:val="20"/>
                  <w:szCs w:val="20"/>
                </w:rPr>
                <w:t>Committees of the Board</w:t>
              </w:r>
            </w:hyperlink>
          </w:p>
        </w:tc>
        <w:tc>
          <w:tcPr>
            <w:tcW w:w="2320" w:type="dxa"/>
            <w:vAlign w:val="bottom"/>
          </w:tcPr>
          <w:p w:rsidR="008A5761" w:rsidRDefault="00CB4A8E">
            <w:pPr>
              <w:jc w:val="right"/>
              <w:rPr>
                <w:sz w:val="20"/>
                <w:szCs w:val="20"/>
              </w:rPr>
            </w:pPr>
            <w:r>
              <w:rPr>
                <w:rFonts w:ascii="Arial" w:eastAsia="Arial" w:hAnsi="Arial" w:cs="Arial"/>
                <w:sz w:val="20"/>
                <w:szCs w:val="20"/>
              </w:rPr>
              <w:t>20</w:t>
            </w:r>
          </w:p>
        </w:tc>
      </w:tr>
      <w:tr w:rsidR="008A5761">
        <w:trPr>
          <w:trHeight w:val="20"/>
        </w:trPr>
        <w:tc>
          <w:tcPr>
            <w:tcW w:w="200" w:type="dxa"/>
            <w:vAlign w:val="bottom"/>
          </w:tcPr>
          <w:p w:rsidR="008A5761" w:rsidRDefault="008A5761">
            <w:pPr>
              <w:spacing w:line="20" w:lineRule="exact"/>
              <w:rPr>
                <w:sz w:val="1"/>
                <w:szCs w:val="1"/>
              </w:rPr>
            </w:pPr>
          </w:p>
        </w:tc>
        <w:tc>
          <w:tcPr>
            <w:tcW w:w="680" w:type="dxa"/>
            <w:shd w:val="clear" w:color="auto" w:fill="0000EE"/>
            <w:vAlign w:val="bottom"/>
          </w:tcPr>
          <w:p w:rsidR="008A5761" w:rsidRDefault="008A5761">
            <w:pPr>
              <w:spacing w:line="20" w:lineRule="exact"/>
              <w:rPr>
                <w:sz w:val="1"/>
                <w:szCs w:val="1"/>
              </w:rPr>
            </w:pPr>
          </w:p>
        </w:tc>
        <w:tc>
          <w:tcPr>
            <w:tcW w:w="1040" w:type="dxa"/>
            <w:gridSpan w:val="2"/>
            <w:shd w:val="clear" w:color="auto" w:fill="0000EE"/>
            <w:vAlign w:val="bottom"/>
          </w:tcPr>
          <w:p w:rsidR="008A5761" w:rsidRDefault="008A5761">
            <w:pPr>
              <w:spacing w:line="20" w:lineRule="exact"/>
              <w:rPr>
                <w:sz w:val="1"/>
                <w:szCs w:val="1"/>
              </w:rPr>
            </w:pPr>
          </w:p>
        </w:tc>
        <w:tc>
          <w:tcPr>
            <w:tcW w:w="640" w:type="dxa"/>
            <w:gridSpan w:val="5"/>
            <w:shd w:val="clear" w:color="auto" w:fill="0000EE"/>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c>
          <w:tcPr>
            <w:tcW w:w="160" w:type="dxa"/>
            <w:vAlign w:val="bottom"/>
          </w:tcPr>
          <w:p w:rsidR="008A5761" w:rsidRDefault="008A5761">
            <w:pPr>
              <w:spacing w:line="20" w:lineRule="exact"/>
              <w:rPr>
                <w:sz w:val="1"/>
                <w:szCs w:val="1"/>
              </w:rPr>
            </w:pPr>
          </w:p>
        </w:tc>
        <w:tc>
          <w:tcPr>
            <w:tcW w:w="220" w:type="dxa"/>
            <w:gridSpan w:val="2"/>
            <w:vAlign w:val="bottom"/>
          </w:tcPr>
          <w:p w:rsidR="008A5761" w:rsidRDefault="008A5761">
            <w:pPr>
              <w:spacing w:line="20" w:lineRule="exact"/>
              <w:rPr>
                <w:sz w:val="1"/>
                <w:szCs w:val="1"/>
              </w:rPr>
            </w:pPr>
          </w:p>
        </w:tc>
        <w:tc>
          <w:tcPr>
            <w:tcW w:w="680" w:type="dxa"/>
            <w:gridSpan w:val="5"/>
            <w:vAlign w:val="bottom"/>
          </w:tcPr>
          <w:p w:rsidR="008A5761" w:rsidRDefault="008A5761">
            <w:pPr>
              <w:spacing w:line="20" w:lineRule="exact"/>
              <w:rPr>
                <w:sz w:val="1"/>
                <w:szCs w:val="1"/>
              </w:rPr>
            </w:pPr>
          </w:p>
        </w:tc>
        <w:tc>
          <w:tcPr>
            <w:tcW w:w="480" w:type="dxa"/>
            <w:gridSpan w:val="3"/>
            <w:vAlign w:val="bottom"/>
          </w:tcPr>
          <w:p w:rsidR="008A5761" w:rsidRDefault="008A5761">
            <w:pPr>
              <w:spacing w:line="20" w:lineRule="exact"/>
              <w:rPr>
                <w:sz w:val="1"/>
                <w:szCs w:val="1"/>
              </w:rPr>
            </w:pPr>
          </w:p>
        </w:tc>
        <w:tc>
          <w:tcPr>
            <w:tcW w:w="740" w:type="dxa"/>
            <w:gridSpan w:val="3"/>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c>
          <w:tcPr>
            <w:tcW w:w="280" w:type="dxa"/>
            <w:gridSpan w:val="3"/>
            <w:vAlign w:val="bottom"/>
          </w:tcPr>
          <w:p w:rsidR="008A5761" w:rsidRDefault="008A5761">
            <w:pPr>
              <w:spacing w:line="20" w:lineRule="exact"/>
              <w:rPr>
                <w:sz w:val="1"/>
                <w:szCs w:val="1"/>
              </w:rPr>
            </w:pPr>
          </w:p>
        </w:tc>
        <w:tc>
          <w:tcPr>
            <w:tcW w:w="240" w:type="dxa"/>
            <w:vAlign w:val="bottom"/>
          </w:tcPr>
          <w:p w:rsidR="008A5761" w:rsidRDefault="008A5761">
            <w:pPr>
              <w:spacing w:line="20" w:lineRule="exact"/>
              <w:rPr>
                <w:sz w:val="1"/>
                <w:szCs w:val="1"/>
              </w:rPr>
            </w:pPr>
          </w:p>
        </w:tc>
        <w:tc>
          <w:tcPr>
            <w:tcW w:w="780" w:type="dxa"/>
            <w:vAlign w:val="bottom"/>
          </w:tcPr>
          <w:p w:rsidR="008A5761" w:rsidRDefault="008A5761">
            <w:pPr>
              <w:spacing w:line="20" w:lineRule="exact"/>
              <w:rPr>
                <w:sz w:val="1"/>
                <w:szCs w:val="1"/>
              </w:rPr>
            </w:pPr>
          </w:p>
        </w:tc>
        <w:tc>
          <w:tcPr>
            <w:tcW w:w="2400" w:type="dxa"/>
            <w:gridSpan w:val="2"/>
            <w:vAlign w:val="bottom"/>
          </w:tcPr>
          <w:p w:rsidR="008A5761" w:rsidRDefault="008A5761">
            <w:pPr>
              <w:spacing w:line="20" w:lineRule="exact"/>
              <w:rPr>
                <w:sz w:val="1"/>
                <w:szCs w:val="1"/>
              </w:rPr>
            </w:pPr>
          </w:p>
        </w:tc>
        <w:tc>
          <w:tcPr>
            <w:tcW w:w="2320" w:type="dxa"/>
            <w:vAlign w:val="bottom"/>
          </w:tcPr>
          <w:p w:rsidR="008A5761" w:rsidRDefault="008A5761">
            <w:pPr>
              <w:spacing w:line="20" w:lineRule="exact"/>
              <w:rPr>
                <w:sz w:val="1"/>
                <w:szCs w:val="1"/>
              </w:rPr>
            </w:pPr>
          </w:p>
        </w:tc>
      </w:tr>
      <w:tr w:rsidR="008A5761">
        <w:trPr>
          <w:trHeight w:val="250"/>
        </w:trPr>
        <w:tc>
          <w:tcPr>
            <w:tcW w:w="200" w:type="dxa"/>
            <w:vAlign w:val="bottom"/>
          </w:tcPr>
          <w:p w:rsidR="008A5761" w:rsidRDefault="008A5761">
            <w:pPr>
              <w:rPr>
                <w:sz w:val="21"/>
                <w:szCs w:val="21"/>
              </w:rPr>
            </w:pPr>
          </w:p>
        </w:tc>
        <w:tc>
          <w:tcPr>
            <w:tcW w:w="5080" w:type="dxa"/>
            <w:gridSpan w:val="27"/>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28">
              <w:r>
                <w:rPr>
                  <w:rFonts w:ascii="Arial" w:eastAsia="Arial" w:hAnsi="Arial" w:cs="Arial"/>
                  <w:b/>
                  <w:bCs/>
                  <w:color w:val="0000EE"/>
                  <w:w w:val="98"/>
                  <w:sz w:val="20"/>
                  <w:szCs w:val="20"/>
                </w:rPr>
                <w:t>Related Person Transactions Policies and Procedures</w:t>
              </w:r>
            </w:hyperlink>
          </w:p>
        </w:tc>
        <w:tc>
          <w:tcPr>
            <w:tcW w:w="3420" w:type="dxa"/>
            <w:gridSpan w:val="4"/>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22</w:t>
            </w:r>
          </w:p>
        </w:tc>
      </w:tr>
      <w:tr w:rsidR="008A5761">
        <w:trPr>
          <w:trHeight w:val="250"/>
        </w:trPr>
        <w:tc>
          <w:tcPr>
            <w:tcW w:w="200" w:type="dxa"/>
            <w:vAlign w:val="bottom"/>
          </w:tcPr>
          <w:p w:rsidR="008A5761" w:rsidRDefault="008A5761">
            <w:pPr>
              <w:rPr>
                <w:sz w:val="21"/>
                <w:szCs w:val="21"/>
              </w:rPr>
            </w:pPr>
          </w:p>
        </w:tc>
        <w:tc>
          <w:tcPr>
            <w:tcW w:w="5320" w:type="dxa"/>
            <w:gridSpan w:val="28"/>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28">
              <w:r>
                <w:rPr>
                  <w:rFonts w:ascii="Arial" w:eastAsia="Arial" w:hAnsi="Arial" w:cs="Arial"/>
                  <w:b/>
                  <w:bCs/>
                  <w:color w:val="0000EE"/>
                  <w:w w:val="98"/>
                  <w:sz w:val="20"/>
                  <w:szCs w:val="20"/>
                </w:rPr>
                <w:t>Director and Executive Officer Stock Ownership Policies</w:t>
              </w:r>
            </w:hyperlink>
          </w:p>
        </w:tc>
        <w:tc>
          <w:tcPr>
            <w:tcW w:w="3180" w:type="dxa"/>
            <w:gridSpan w:val="3"/>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22</w:t>
            </w:r>
          </w:p>
        </w:tc>
      </w:tr>
      <w:tr w:rsidR="008A5761">
        <w:trPr>
          <w:trHeight w:val="250"/>
        </w:trPr>
        <w:tc>
          <w:tcPr>
            <w:tcW w:w="200" w:type="dxa"/>
            <w:vAlign w:val="bottom"/>
          </w:tcPr>
          <w:p w:rsidR="008A5761" w:rsidRDefault="008A5761">
            <w:pPr>
              <w:rPr>
                <w:sz w:val="21"/>
                <w:szCs w:val="21"/>
              </w:rPr>
            </w:pPr>
          </w:p>
        </w:tc>
        <w:tc>
          <w:tcPr>
            <w:tcW w:w="8500" w:type="dxa"/>
            <w:gridSpan w:val="31"/>
            <w:vAlign w:val="bottom"/>
          </w:tcPr>
          <w:p w:rsidR="008A5761" w:rsidRDefault="00CB4A8E">
            <w:pPr>
              <w:rPr>
                <w:rFonts w:ascii="Arial" w:eastAsia="Arial" w:hAnsi="Arial" w:cs="Arial"/>
                <w:b/>
                <w:bCs/>
                <w:color w:val="0000EE"/>
                <w:sz w:val="20"/>
                <w:szCs w:val="20"/>
              </w:rPr>
            </w:pPr>
            <w:hyperlink w:anchor="page29">
              <w:r>
                <w:rPr>
                  <w:rFonts w:ascii="Arial" w:eastAsia="Arial" w:hAnsi="Arial" w:cs="Arial"/>
                  <w:b/>
                  <w:bCs/>
                  <w:color w:val="0000EE"/>
                  <w:sz w:val="20"/>
                  <w:szCs w:val="20"/>
                </w:rPr>
                <w:t xml:space="preserve">Policy Regarding Hedging and </w:t>
              </w:r>
              <w:r>
                <w:rPr>
                  <w:rFonts w:ascii="Arial" w:eastAsia="Arial" w:hAnsi="Arial" w:cs="Arial"/>
                  <w:b/>
                  <w:bCs/>
                  <w:color w:val="0000EE"/>
                  <w:sz w:val="20"/>
                  <w:szCs w:val="20"/>
                </w:rPr>
                <w:t>Speculative Trading</w:t>
              </w:r>
            </w:hyperlink>
          </w:p>
        </w:tc>
        <w:tc>
          <w:tcPr>
            <w:tcW w:w="2320" w:type="dxa"/>
            <w:vAlign w:val="bottom"/>
          </w:tcPr>
          <w:p w:rsidR="008A5761" w:rsidRDefault="00CB4A8E">
            <w:pPr>
              <w:jc w:val="right"/>
              <w:rPr>
                <w:sz w:val="20"/>
                <w:szCs w:val="20"/>
              </w:rPr>
            </w:pPr>
            <w:r>
              <w:rPr>
                <w:rFonts w:ascii="Arial" w:eastAsia="Arial" w:hAnsi="Arial" w:cs="Arial"/>
                <w:sz w:val="20"/>
                <w:szCs w:val="20"/>
              </w:rPr>
              <w:t>23</w:t>
            </w:r>
          </w:p>
        </w:tc>
      </w:tr>
      <w:tr w:rsidR="008A5761">
        <w:trPr>
          <w:trHeight w:val="20"/>
        </w:trPr>
        <w:tc>
          <w:tcPr>
            <w:tcW w:w="200" w:type="dxa"/>
            <w:vAlign w:val="bottom"/>
          </w:tcPr>
          <w:p w:rsidR="008A5761" w:rsidRDefault="008A5761">
            <w:pPr>
              <w:spacing w:line="20" w:lineRule="exact"/>
              <w:rPr>
                <w:sz w:val="1"/>
                <w:szCs w:val="1"/>
              </w:rPr>
            </w:pPr>
          </w:p>
        </w:tc>
        <w:tc>
          <w:tcPr>
            <w:tcW w:w="680" w:type="dxa"/>
            <w:shd w:val="clear" w:color="auto" w:fill="0000EE"/>
            <w:vAlign w:val="bottom"/>
          </w:tcPr>
          <w:p w:rsidR="008A5761" w:rsidRDefault="008A5761">
            <w:pPr>
              <w:spacing w:line="20" w:lineRule="exact"/>
              <w:rPr>
                <w:sz w:val="1"/>
                <w:szCs w:val="1"/>
              </w:rPr>
            </w:pPr>
          </w:p>
        </w:tc>
        <w:tc>
          <w:tcPr>
            <w:tcW w:w="1040" w:type="dxa"/>
            <w:gridSpan w:val="2"/>
            <w:shd w:val="clear" w:color="auto" w:fill="0000EE"/>
            <w:vAlign w:val="bottom"/>
          </w:tcPr>
          <w:p w:rsidR="008A5761" w:rsidRDefault="008A5761">
            <w:pPr>
              <w:spacing w:line="20" w:lineRule="exact"/>
              <w:rPr>
                <w:sz w:val="1"/>
                <w:szCs w:val="1"/>
              </w:rPr>
            </w:pPr>
          </w:p>
        </w:tc>
        <w:tc>
          <w:tcPr>
            <w:tcW w:w="720" w:type="dxa"/>
            <w:gridSpan w:val="6"/>
            <w:shd w:val="clear" w:color="auto" w:fill="0000EE"/>
            <w:vAlign w:val="bottom"/>
          </w:tcPr>
          <w:p w:rsidR="008A5761" w:rsidRDefault="008A5761">
            <w:pPr>
              <w:spacing w:line="20" w:lineRule="exact"/>
              <w:rPr>
                <w:sz w:val="1"/>
                <w:szCs w:val="1"/>
              </w:rPr>
            </w:pPr>
          </w:p>
        </w:tc>
        <w:tc>
          <w:tcPr>
            <w:tcW w:w="160" w:type="dxa"/>
            <w:shd w:val="clear" w:color="auto" w:fill="0000EE"/>
            <w:vAlign w:val="bottom"/>
          </w:tcPr>
          <w:p w:rsidR="008A5761" w:rsidRDefault="008A5761">
            <w:pPr>
              <w:spacing w:line="20" w:lineRule="exact"/>
              <w:rPr>
                <w:sz w:val="1"/>
                <w:szCs w:val="1"/>
              </w:rPr>
            </w:pPr>
          </w:p>
        </w:tc>
        <w:tc>
          <w:tcPr>
            <w:tcW w:w="220" w:type="dxa"/>
            <w:gridSpan w:val="2"/>
            <w:shd w:val="clear" w:color="auto" w:fill="0000EE"/>
            <w:vAlign w:val="bottom"/>
          </w:tcPr>
          <w:p w:rsidR="008A5761" w:rsidRDefault="008A5761">
            <w:pPr>
              <w:spacing w:line="20" w:lineRule="exact"/>
              <w:rPr>
                <w:sz w:val="1"/>
                <w:szCs w:val="1"/>
              </w:rPr>
            </w:pPr>
          </w:p>
        </w:tc>
        <w:tc>
          <w:tcPr>
            <w:tcW w:w="680" w:type="dxa"/>
            <w:gridSpan w:val="5"/>
            <w:shd w:val="clear" w:color="auto" w:fill="0000EE"/>
            <w:vAlign w:val="bottom"/>
          </w:tcPr>
          <w:p w:rsidR="008A5761" w:rsidRDefault="008A5761">
            <w:pPr>
              <w:spacing w:line="20" w:lineRule="exact"/>
              <w:rPr>
                <w:sz w:val="1"/>
                <w:szCs w:val="1"/>
              </w:rPr>
            </w:pPr>
          </w:p>
        </w:tc>
        <w:tc>
          <w:tcPr>
            <w:tcW w:w="480" w:type="dxa"/>
            <w:gridSpan w:val="3"/>
            <w:shd w:val="clear" w:color="auto" w:fill="0000EE"/>
            <w:vAlign w:val="bottom"/>
          </w:tcPr>
          <w:p w:rsidR="008A5761" w:rsidRDefault="008A5761">
            <w:pPr>
              <w:spacing w:line="20" w:lineRule="exact"/>
              <w:rPr>
                <w:sz w:val="1"/>
                <w:szCs w:val="1"/>
              </w:rPr>
            </w:pPr>
          </w:p>
        </w:tc>
        <w:tc>
          <w:tcPr>
            <w:tcW w:w="740" w:type="dxa"/>
            <w:gridSpan w:val="3"/>
            <w:shd w:val="clear" w:color="auto" w:fill="0000EE"/>
            <w:vAlign w:val="bottom"/>
          </w:tcPr>
          <w:p w:rsidR="008A5761" w:rsidRDefault="008A5761">
            <w:pPr>
              <w:spacing w:line="20" w:lineRule="exact"/>
              <w:rPr>
                <w:sz w:val="1"/>
                <w:szCs w:val="1"/>
              </w:rPr>
            </w:pPr>
          </w:p>
        </w:tc>
        <w:tc>
          <w:tcPr>
            <w:tcW w:w="80" w:type="dxa"/>
            <w:shd w:val="clear" w:color="auto" w:fill="0000EE"/>
            <w:vAlign w:val="bottom"/>
          </w:tcPr>
          <w:p w:rsidR="008A5761" w:rsidRDefault="008A5761">
            <w:pPr>
              <w:spacing w:line="20" w:lineRule="exact"/>
              <w:rPr>
                <w:sz w:val="1"/>
                <w:szCs w:val="1"/>
              </w:rPr>
            </w:pPr>
          </w:p>
        </w:tc>
        <w:tc>
          <w:tcPr>
            <w:tcW w:w="1300" w:type="dxa"/>
            <w:gridSpan w:val="5"/>
            <w:vAlign w:val="bottom"/>
          </w:tcPr>
          <w:p w:rsidR="008A5761" w:rsidRDefault="008A5761">
            <w:pPr>
              <w:spacing w:line="20" w:lineRule="exact"/>
              <w:rPr>
                <w:sz w:val="1"/>
                <w:szCs w:val="1"/>
              </w:rPr>
            </w:pPr>
          </w:p>
        </w:tc>
        <w:tc>
          <w:tcPr>
            <w:tcW w:w="2400" w:type="dxa"/>
            <w:gridSpan w:val="2"/>
            <w:vAlign w:val="bottom"/>
          </w:tcPr>
          <w:p w:rsidR="008A5761" w:rsidRDefault="008A5761">
            <w:pPr>
              <w:spacing w:line="20" w:lineRule="exact"/>
              <w:rPr>
                <w:sz w:val="1"/>
                <w:szCs w:val="1"/>
              </w:rPr>
            </w:pPr>
          </w:p>
        </w:tc>
        <w:tc>
          <w:tcPr>
            <w:tcW w:w="2320" w:type="dxa"/>
            <w:vAlign w:val="bottom"/>
          </w:tcPr>
          <w:p w:rsidR="008A5761" w:rsidRDefault="008A5761">
            <w:pPr>
              <w:spacing w:line="20" w:lineRule="exact"/>
              <w:rPr>
                <w:sz w:val="1"/>
                <w:szCs w:val="1"/>
              </w:rPr>
            </w:pPr>
          </w:p>
        </w:tc>
      </w:tr>
      <w:tr w:rsidR="008A5761">
        <w:trPr>
          <w:trHeight w:val="425"/>
        </w:trPr>
        <w:tc>
          <w:tcPr>
            <w:tcW w:w="8700" w:type="dxa"/>
            <w:gridSpan w:val="32"/>
            <w:vAlign w:val="bottom"/>
          </w:tcPr>
          <w:p w:rsidR="008A5761" w:rsidRDefault="00CB4A8E">
            <w:pPr>
              <w:rPr>
                <w:rFonts w:ascii="Arial" w:eastAsia="Arial" w:hAnsi="Arial" w:cs="Arial"/>
                <w:b/>
                <w:bCs/>
                <w:color w:val="0000EE"/>
              </w:rPr>
            </w:pPr>
            <w:hyperlink w:anchor="page30">
              <w:r>
                <w:rPr>
                  <w:rFonts w:ascii="Arial" w:eastAsia="Arial" w:hAnsi="Arial" w:cs="Arial"/>
                  <w:b/>
                  <w:bCs/>
                  <w:color w:val="0000EE"/>
                </w:rPr>
                <w:t>MATTERS REQUIRING STOCKHOLDER ACTION</w:t>
              </w:r>
            </w:hyperlink>
          </w:p>
        </w:tc>
        <w:tc>
          <w:tcPr>
            <w:tcW w:w="2320" w:type="dxa"/>
            <w:vAlign w:val="bottom"/>
          </w:tcPr>
          <w:p w:rsidR="008A5761" w:rsidRDefault="00CB4A8E">
            <w:pPr>
              <w:jc w:val="right"/>
              <w:rPr>
                <w:sz w:val="20"/>
                <w:szCs w:val="20"/>
              </w:rPr>
            </w:pPr>
            <w:r>
              <w:rPr>
                <w:rFonts w:ascii="Arial" w:eastAsia="Arial" w:hAnsi="Arial" w:cs="Arial"/>
                <w:b/>
                <w:bCs/>
                <w:color w:val="0071CE"/>
              </w:rPr>
              <w:t>24</w:t>
            </w:r>
          </w:p>
        </w:tc>
      </w:tr>
      <w:tr w:rsidR="008A5761">
        <w:trPr>
          <w:trHeight w:val="21"/>
        </w:trPr>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6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7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bottom w:val="single" w:sz="8" w:space="0" w:color="0071CE"/>
            </w:tcBorders>
            <w:vAlign w:val="bottom"/>
          </w:tcPr>
          <w:p w:rsidR="008A5761" w:rsidRDefault="008A5761">
            <w:pPr>
              <w:spacing w:line="20" w:lineRule="exact"/>
              <w:rPr>
                <w:sz w:val="1"/>
                <w:szCs w:val="1"/>
              </w:rPr>
            </w:pPr>
          </w:p>
        </w:tc>
        <w:tc>
          <w:tcPr>
            <w:tcW w:w="160" w:type="dxa"/>
            <w:tcBorders>
              <w:bottom w:val="single" w:sz="8" w:space="0" w:color="0071CE"/>
            </w:tcBorders>
            <w:vAlign w:val="bottom"/>
          </w:tcPr>
          <w:p w:rsidR="008A5761" w:rsidRDefault="008A5761">
            <w:pPr>
              <w:spacing w:line="20" w:lineRule="exact"/>
              <w:rPr>
                <w:sz w:val="1"/>
                <w:szCs w:val="1"/>
              </w:rPr>
            </w:pPr>
          </w:p>
        </w:tc>
        <w:tc>
          <w:tcPr>
            <w:tcW w:w="20" w:type="dxa"/>
            <w:tcBorders>
              <w:bottom w:val="single" w:sz="8" w:space="0" w:color="0071CE"/>
            </w:tcBorders>
            <w:vAlign w:val="bottom"/>
          </w:tcPr>
          <w:p w:rsidR="008A5761" w:rsidRDefault="008A5761">
            <w:pPr>
              <w:spacing w:line="20" w:lineRule="exact"/>
              <w:rPr>
                <w:sz w:val="1"/>
                <w:szCs w:val="1"/>
              </w:rPr>
            </w:pPr>
          </w:p>
        </w:tc>
        <w:tc>
          <w:tcPr>
            <w:tcW w:w="10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780" w:type="dxa"/>
            <w:tcBorders>
              <w:bottom w:val="single" w:sz="8" w:space="0" w:color="0071CE"/>
            </w:tcBorders>
            <w:vAlign w:val="bottom"/>
          </w:tcPr>
          <w:p w:rsidR="008A5761" w:rsidRDefault="008A5761">
            <w:pPr>
              <w:spacing w:line="20" w:lineRule="exact"/>
              <w:rPr>
                <w:sz w:val="1"/>
                <w:szCs w:val="1"/>
              </w:rPr>
            </w:pPr>
          </w:p>
        </w:tc>
        <w:tc>
          <w:tcPr>
            <w:tcW w:w="400" w:type="dxa"/>
            <w:tcBorders>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c>
          <w:tcPr>
            <w:tcW w:w="2320" w:type="dxa"/>
            <w:tcBorders>
              <w:bottom w:val="single" w:sz="8" w:space="0" w:color="0071CE"/>
            </w:tcBorders>
            <w:vAlign w:val="bottom"/>
          </w:tcPr>
          <w:p w:rsidR="008A5761" w:rsidRDefault="008A5761">
            <w:pPr>
              <w:spacing w:line="20" w:lineRule="exact"/>
              <w:rPr>
                <w:sz w:val="1"/>
                <w:szCs w:val="1"/>
              </w:rPr>
            </w:pPr>
          </w:p>
        </w:tc>
      </w:tr>
      <w:tr w:rsidR="008A5761">
        <w:trPr>
          <w:trHeight w:val="385"/>
        </w:trPr>
        <w:tc>
          <w:tcPr>
            <w:tcW w:w="8700" w:type="dxa"/>
            <w:gridSpan w:val="32"/>
            <w:vAlign w:val="bottom"/>
          </w:tcPr>
          <w:p w:rsidR="008A5761" w:rsidRDefault="00CB4A8E">
            <w:pPr>
              <w:rPr>
                <w:rFonts w:ascii="Arial" w:eastAsia="Arial" w:hAnsi="Arial" w:cs="Arial"/>
                <w:b/>
                <w:bCs/>
                <w:sz w:val="20"/>
                <w:szCs w:val="20"/>
              </w:rPr>
            </w:pPr>
            <w:r>
              <w:rPr>
                <w:rFonts w:ascii="Arial" w:eastAsia="Arial" w:hAnsi="Arial" w:cs="Arial"/>
                <w:b/>
                <w:bCs/>
                <w:sz w:val="20"/>
                <w:szCs w:val="20"/>
              </w:rPr>
              <w:t xml:space="preserve">ITEM 1  </w:t>
            </w:r>
            <w:hyperlink w:anchor="page30">
              <w:r>
                <w:rPr>
                  <w:rFonts w:ascii="Arial" w:eastAsia="Arial" w:hAnsi="Arial" w:cs="Arial"/>
                  <w:b/>
                  <w:bCs/>
                  <w:color w:val="0000EE"/>
                  <w:sz w:val="20"/>
                  <w:szCs w:val="20"/>
                </w:rPr>
                <w:t>Election of Directors</w:t>
              </w:r>
            </w:hyperlink>
          </w:p>
        </w:tc>
        <w:tc>
          <w:tcPr>
            <w:tcW w:w="2320" w:type="dxa"/>
            <w:vAlign w:val="bottom"/>
          </w:tcPr>
          <w:p w:rsidR="008A5761" w:rsidRDefault="00CB4A8E">
            <w:pPr>
              <w:jc w:val="right"/>
              <w:rPr>
                <w:sz w:val="20"/>
                <w:szCs w:val="20"/>
              </w:rPr>
            </w:pPr>
            <w:r>
              <w:rPr>
                <w:rFonts w:ascii="Arial" w:eastAsia="Arial" w:hAnsi="Arial" w:cs="Arial"/>
                <w:sz w:val="20"/>
                <w:szCs w:val="20"/>
              </w:rPr>
              <w:t>24</w:t>
            </w:r>
          </w:p>
        </w:tc>
      </w:tr>
      <w:tr w:rsidR="008A5761">
        <w:trPr>
          <w:trHeight w:val="20"/>
        </w:trPr>
        <w:tc>
          <w:tcPr>
            <w:tcW w:w="880" w:type="dxa"/>
            <w:gridSpan w:val="2"/>
            <w:vAlign w:val="bottom"/>
          </w:tcPr>
          <w:p w:rsidR="008A5761" w:rsidRDefault="008A5761">
            <w:pPr>
              <w:spacing w:line="20" w:lineRule="exact"/>
              <w:rPr>
                <w:sz w:val="1"/>
                <w:szCs w:val="1"/>
              </w:rPr>
            </w:pPr>
          </w:p>
        </w:tc>
        <w:tc>
          <w:tcPr>
            <w:tcW w:w="1040" w:type="dxa"/>
            <w:gridSpan w:val="2"/>
            <w:shd w:val="clear" w:color="auto" w:fill="0000EE"/>
            <w:vAlign w:val="bottom"/>
          </w:tcPr>
          <w:p w:rsidR="008A5761" w:rsidRDefault="008A5761">
            <w:pPr>
              <w:spacing w:line="20" w:lineRule="exact"/>
              <w:rPr>
                <w:sz w:val="1"/>
                <w:szCs w:val="1"/>
              </w:rPr>
            </w:pPr>
          </w:p>
        </w:tc>
        <w:tc>
          <w:tcPr>
            <w:tcW w:w="720" w:type="dxa"/>
            <w:gridSpan w:val="6"/>
            <w:shd w:val="clear" w:color="auto" w:fill="0000EE"/>
            <w:vAlign w:val="bottom"/>
          </w:tcPr>
          <w:p w:rsidR="008A5761" w:rsidRDefault="008A5761">
            <w:pPr>
              <w:spacing w:line="20" w:lineRule="exact"/>
              <w:rPr>
                <w:sz w:val="1"/>
                <w:szCs w:val="1"/>
              </w:rPr>
            </w:pPr>
          </w:p>
        </w:tc>
        <w:tc>
          <w:tcPr>
            <w:tcW w:w="160" w:type="dxa"/>
            <w:shd w:val="clear" w:color="auto" w:fill="0000EE"/>
            <w:vAlign w:val="bottom"/>
          </w:tcPr>
          <w:p w:rsidR="008A5761" w:rsidRDefault="008A5761">
            <w:pPr>
              <w:spacing w:line="20" w:lineRule="exact"/>
              <w:rPr>
                <w:sz w:val="1"/>
                <w:szCs w:val="1"/>
              </w:rPr>
            </w:pPr>
          </w:p>
        </w:tc>
        <w:tc>
          <w:tcPr>
            <w:tcW w:w="220" w:type="dxa"/>
            <w:gridSpan w:val="2"/>
            <w:vAlign w:val="bottom"/>
          </w:tcPr>
          <w:p w:rsidR="008A5761" w:rsidRDefault="008A5761">
            <w:pPr>
              <w:spacing w:line="20" w:lineRule="exact"/>
              <w:rPr>
                <w:sz w:val="1"/>
                <w:szCs w:val="1"/>
              </w:rPr>
            </w:pPr>
          </w:p>
        </w:tc>
        <w:tc>
          <w:tcPr>
            <w:tcW w:w="680" w:type="dxa"/>
            <w:gridSpan w:val="5"/>
            <w:vAlign w:val="bottom"/>
          </w:tcPr>
          <w:p w:rsidR="008A5761" w:rsidRDefault="008A5761">
            <w:pPr>
              <w:spacing w:line="20" w:lineRule="exact"/>
              <w:rPr>
                <w:sz w:val="1"/>
                <w:szCs w:val="1"/>
              </w:rPr>
            </w:pPr>
          </w:p>
        </w:tc>
        <w:tc>
          <w:tcPr>
            <w:tcW w:w="480" w:type="dxa"/>
            <w:gridSpan w:val="3"/>
            <w:vAlign w:val="bottom"/>
          </w:tcPr>
          <w:p w:rsidR="008A5761" w:rsidRDefault="008A5761">
            <w:pPr>
              <w:spacing w:line="20" w:lineRule="exact"/>
              <w:rPr>
                <w:sz w:val="1"/>
                <w:szCs w:val="1"/>
              </w:rPr>
            </w:pPr>
          </w:p>
        </w:tc>
        <w:tc>
          <w:tcPr>
            <w:tcW w:w="2120" w:type="dxa"/>
            <w:gridSpan w:val="9"/>
            <w:vAlign w:val="bottom"/>
          </w:tcPr>
          <w:p w:rsidR="008A5761" w:rsidRDefault="008A5761">
            <w:pPr>
              <w:spacing w:line="20" w:lineRule="exact"/>
              <w:rPr>
                <w:sz w:val="1"/>
                <w:szCs w:val="1"/>
              </w:rPr>
            </w:pPr>
          </w:p>
        </w:tc>
        <w:tc>
          <w:tcPr>
            <w:tcW w:w="2400" w:type="dxa"/>
            <w:gridSpan w:val="2"/>
            <w:vAlign w:val="bottom"/>
          </w:tcPr>
          <w:p w:rsidR="008A5761" w:rsidRDefault="008A5761">
            <w:pPr>
              <w:spacing w:line="20" w:lineRule="exact"/>
              <w:rPr>
                <w:sz w:val="1"/>
                <w:szCs w:val="1"/>
              </w:rPr>
            </w:pPr>
          </w:p>
        </w:tc>
        <w:tc>
          <w:tcPr>
            <w:tcW w:w="2320" w:type="dxa"/>
            <w:vAlign w:val="bottom"/>
          </w:tcPr>
          <w:p w:rsidR="008A5761" w:rsidRDefault="008A5761">
            <w:pPr>
              <w:spacing w:line="20" w:lineRule="exact"/>
              <w:rPr>
                <w:sz w:val="1"/>
                <w:szCs w:val="1"/>
              </w:rPr>
            </w:pPr>
          </w:p>
        </w:tc>
      </w:tr>
      <w:tr w:rsidR="008A5761">
        <w:trPr>
          <w:trHeight w:val="250"/>
        </w:trPr>
        <w:tc>
          <w:tcPr>
            <w:tcW w:w="8700" w:type="dxa"/>
            <w:gridSpan w:val="32"/>
            <w:vAlign w:val="bottom"/>
          </w:tcPr>
          <w:p w:rsidR="008A5761" w:rsidRDefault="00CB4A8E">
            <w:pPr>
              <w:rPr>
                <w:rFonts w:ascii="Arial" w:eastAsia="Arial" w:hAnsi="Arial" w:cs="Arial"/>
                <w:b/>
                <w:bCs/>
                <w:sz w:val="20"/>
                <w:szCs w:val="20"/>
              </w:rPr>
            </w:pPr>
            <w:r>
              <w:rPr>
                <w:rFonts w:ascii="Arial" w:eastAsia="Arial" w:hAnsi="Arial" w:cs="Arial"/>
                <w:b/>
                <w:bCs/>
                <w:sz w:val="20"/>
                <w:szCs w:val="20"/>
              </w:rPr>
              <w:t xml:space="preserve">ITEM 2  </w:t>
            </w:r>
            <w:hyperlink w:anchor="page36">
              <w:r>
                <w:rPr>
                  <w:rFonts w:ascii="Arial" w:eastAsia="Arial" w:hAnsi="Arial" w:cs="Arial"/>
                  <w:b/>
                  <w:bCs/>
                  <w:color w:val="0000EE"/>
                  <w:sz w:val="20"/>
                  <w:szCs w:val="20"/>
                </w:rPr>
                <w:t>Ratification of Independent Auditor</w:t>
              </w:r>
            </w:hyperlink>
          </w:p>
        </w:tc>
        <w:tc>
          <w:tcPr>
            <w:tcW w:w="2320" w:type="dxa"/>
            <w:vAlign w:val="bottom"/>
          </w:tcPr>
          <w:p w:rsidR="008A5761" w:rsidRDefault="00CB4A8E">
            <w:pPr>
              <w:jc w:val="right"/>
              <w:rPr>
                <w:sz w:val="20"/>
                <w:szCs w:val="20"/>
              </w:rPr>
            </w:pPr>
            <w:r>
              <w:rPr>
                <w:rFonts w:ascii="Arial" w:eastAsia="Arial" w:hAnsi="Arial" w:cs="Arial"/>
                <w:sz w:val="20"/>
                <w:szCs w:val="20"/>
              </w:rPr>
              <w:t>30</w:t>
            </w:r>
          </w:p>
        </w:tc>
      </w:tr>
      <w:tr w:rsidR="008A5761">
        <w:trPr>
          <w:trHeight w:val="20"/>
        </w:trPr>
        <w:tc>
          <w:tcPr>
            <w:tcW w:w="880" w:type="dxa"/>
            <w:gridSpan w:val="2"/>
            <w:vAlign w:val="bottom"/>
          </w:tcPr>
          <w:p w:rsidR="008A5761" w:rsidRDefault="008A5761">
            <w:pPr>
              <w:spacing w:line="20" w:lineRule="exact"/>
              <w:rPr>
                <w:sz w:val="1"/>
                <w:szCs w:val="1"/>
              </w:rPr>
            </w:pPr>
          </w:p>
        </w:tc>
        <w:tc>
          <w:tcPr>
            <w:tcW w:w="1040" w:type="dxa"/>
            <w:gridSpan w:val="2"/>
            <w:shd w:val="clear" w:color="auto" w:fill="0000EE"/>
            <w:vAlign w:val="bottom"/>
          </w:tcPr>
          <w:p w:rsidR="008A5761" w:rsidRDefault="008A5761">
            <w:pPr>
              <w:spacing w:line="20" w:lineRule="exact"/>
              <w:rPr>
                <w:sz w:val="1"/>
                <w:szCs w:val="1"/>
              </w:rPr>
            </w:pPr>
          </w:p>
        </w:tc>
        <w:tc>
          <w:tcPr>
            <w:tcW w:w="720" w:type="dxa"/>
            <w:gridSpan w:val="6"/>
            <w:shd w:val="clear" w:color="auto" w:fill="0000EE"/>
            <w:vAlign w:val="bottom"/>
          </w:tcPr>
          <w:p w:rsidR="008A5761" w:rsidRDefault="008A5761">
            <w:pPr>
              <w:spacing w:line="20" w:lineRule="exact"/>
              <w:rPr>
                <w:sz w:val="1"/>
                <w:szCs w:val="1"/>
              </w:rPr>
            </w:pPr>
          </w:p>
        </w:tc>
        <w:tc>
          <w:tcPr>
            <w:tcW w:w="380" w:type="dxa"/>
            <w:gridSpan w:val="3"/>
            <w:shd w:val="clear" w:color="auto" w:fill="0000EE"/>
            <w:vAlign w:val="bottom"/>
          </w:tcPr>
          <w:p w:rsidR="008A5761" w:rsidRDefault="008A5761">
            <w:pPr>
              <w:spacing w:line="20" w:lineRule="exact"/>
              <w:rPr>
                <w:sz w:val="1"/>
                <w:szCs w:val="1"/>
              </w:rPr>
            </w:pPr>
          </w:p>
        </w:tc>
        <w:tc>
          <w:tcPr>
            <w:tcW w:w="680" w:type="dxa"/>
            <w:gridSpan w:val="5"/>
            <w:shd w:val="clear" w:color="auto" w:fill="0000EE"/>
            <w:vAlign w:val="bottom"/>
          </w:tcPr>
          <w:p w:rsidR="008A5761" w:rsidRDefault="008A5761">
            <w:pPr>
              <w:spacing w:line="20" w:lineRule="exact"/>
              <w:rPr>
                <w:sz w:val="1"/>
                <w:szCs w:val="1"/>
              </w:rPr>
            </w:pPr>
          </w:p>
        </w:tc>
        <w:tc>
          <w:tcPr>
            <w:tcW w:w="480" w:type="dxa"/>
            <w:gridSpan w:val="3"/>
            <w:shd w:val="clear" w:color="auto" w:fill="0000EE"/>
            <w:vAlign w:val="bottom"/>
          </w:tcPr>
          <w:p w:rsidR="008A5761" w:rsidRDefault="008A5761">
            <w:pPr>
              <w:spacing w:line="20" w:lineRule="exact"/>
              <w:rPr>
                <w:sz w:val="1"/>
                <w:szCs w:val="1"/>
              </w:rPr>
            </w:pPr>
          </w:p>
        </w:tc>
        <w:tc>
          <w:tcPr>
            <w:tcW w:w="2120" w:type="dxa"/>
            <w:gridSpan w:val="9"/>
            <w:vAlign w:val="bottom"/>
          </w:tcPr>
          <w:p w:rsidR="008A5761" w:rsidRDefault="008A5761">
            <w:pPr>
              <w:spacing w:line="20" w:lineRule="exact"/>
              <w:rPr>
                <w:sz w:val="1"/>
                <w:szCs w:val="1"/>
              </w:rPr>
            </w:pPr>
          </w:p>
        </w:tc>
        <w:tc>
          <w:tcPr>
            <w:tcW w:w="2400" w:type="dxa"/>
            <w:gridSpan w:val="2"/>
            <w:vAlign w:val="bottom"/>
          </w:tcPr>
          <w:p w:rsidR="008A5761" w:rsidRDefault="008A5761">
            <w:pPr>
              <w:spacing w:line="20" w:lineRule="exact"/>
              <w:rPr>
                <w:sz w:val="1"/>
                <w:szCs w:val="1"/>
              </w:rPr>
            </w:pPr>
          </w:p>
        </w:tc>
        <w:tc>
          <w:tcPr>
            <w:tcW w:w="2320" w:type="dxa"/>
            <w:vAlign w:val="bottom"/>
          </w:tcPr>
          <w:p w:rsidR="008A5761" w:rsidRDefault="008A5761">
            <w:pPr>
              <w:spacing w:line="20" w:lineRule="exact"/>
              <w:rPr>
                <w:sz w:val="1"/>
                <w:szCs w:val="1"/>
              </w:rPr>
            </w:pPr>
          </w:p>
        </w:tc>
      </w:tr>
      <w:tr w:rsidR="008A5761">
        <w:trPr>
          <w:trHeight w:val="250"/>
        </w:trPr>
        <w:tc>
          <w:tcPr>
            <w:tcW w:w="8700" w:type="dxa"/>
            <w:gridSpan w:val="32"/>
            <w:vAlign w:val="bottom"/>
          </w:tcPr>
          <w:p w:rsidR="008A5761" w:rsidRDefault="00CB4A8E">
            <w:pPr>
              <w:rPr>
                <w:rFonts w:ascii="Arial" w:eastAsia="Arial" w:hAnsi="Arial" w:cs="Arial"/>
                <w:b/>
                <w:bCs/>
                <w:sz w:val="20"/>
                <w:szCs w:val="20"/>
              </w:rPr>
            </w:pPr>
            <w:r>
              <w:rPr>
                <w:rFonts w:ascii="Arial" w:eastAsia="Arial" w:hAnsi="Arial" w:cs="Arial"/>
                <w:b/>
                <w:bCs/>
                <w:sz w:val="20"/>
                <w:szCs w:val="20"/>
              </w:rPr>
              <w:t xml:space="preserve">ITEM 3  </w:t>
            </w:r>
            <w:hyperlink w:anchor="page38">
              <w:r>
                <w:rPr>
                  <w:rFonts w:ascii="Arial" w:eastAsia="Arial" w:hAnsi="Arial" w:cs="Arial"/>
                  <w:b/>
                  <w:bCs/>
                  <w:color w:val="0000EE"/>
                  <w:sz w:val="20"/>
                  <w:szCs w:val="20"/>
                </w:rPr>
                <w:t>Advisory Vote on Named Executive Officer Compensation</w:t>
              </w:r>
            </w:hyperlink>
          </w:p>
        </w:tc>
        <w:tc>
          <w:tcPr>
            <w:tcW w:w="2320" w:type="dxa"/>
            <w:vAlign w:val="bottom"/>
          </w:tcPr>
          <w:p w:rsidR="008A5761" w:rsidRDefault="00CB4A8E">
            <w:pPr>
              <w:jc w:val="right"/>
              <w:rPr>
                <w:sz w:val="20"/>
                <w:szCs w:val="20"/>
              </w:rPr>
            </w:pPr>
            <w:r>
              <w:rPr>
                <w:rFonts w:ascii="Arial" w:eastAsia="Arial" w:hAnsi="Arial" w:cs="Arial"/>
                <w:sz w:val="20"/>
                <w:szCs w:val="20"/>
              </w:rPr>
              <w:t>32</w:t>
            </w:r>
          </w:p>
        </w:tc>
      </w:tr>
      <w:tr w:rsidR="008A5761">
        <w:trPr>
          <w:trHeight w:val="20"/>
        </w:trPr>
        <w:tc>
          <w:tcPr>
            <w:tcW w:w="880" w:type="dxa"/>
            <w:gridSpan w:val="2"/>
            <w:vAlign w:val="bottom"/>
          </w:tcPr>
          <w:p w:rsidR="008A5761" w:rsidRDefault="008A5761">
            <w:pPr>
              <w:spacing w:line="20" w:lineRule="exact"/>
              <w:rPr>
                <w:sz w:val="1"/>
                <w:szCs w:val="1"/>
              </w:rPr>
            </w:pPr>
          </w:p>
        </w:tc>
        <w:tc>
          <w:tcPr>
            <w:tcW w:w="1040" w:type="dxa"/>
            <w:gridSpan w:val="2"/>
            <w:shd w:val="clear" w:color="auto" w:fill="0000EE"/>
            <w:vAlign w:val="bottom"/>
          </w:tcPr>
          <w:p w:rsidR="008A5761" w:rsidRDefault="008A5761">
            <w:pPr>
              <w:spacing w:line="20" w:lineRule="exact"/>
              <w:rPr>
                <w:sz w:val="1"/>
                <w:szCs w:val="1"/>
              </w:rPr>
            </w:pPr>
          </w:p>
        </w:tc>
        <w:tc>
          <w:tcPr>
            <w:tcW w:w="720" w:type="dxa"/>
            <w:gridSpan w:val="6"/>
            <w:shd w:val="clear" w:color="auto" w:fill="0000EE"/>
            <w:vAlign w:val="bottom"/>
          </w:tcPr>
          <w:p w:rsidR="008A5761" w:rsidRDefault="008A5761">
            <w:pPr>
              <w:spacing w:line="20" w:lineRule="exact"/>
              <w:rPr>
                <w:sz w:val="1"/>
                <w:szCs w:val="1"/>
              </w:rPr>
            </w:pPr>
          </w:p>
        </w:tc>
        <w:tc>
          <w:tcPr>
            <w:tcW w:w="380" w:type="dxa"/>
            <w:gridSpan w:val="3"/>
            <w:shd w:val="clear" w:color="auto" w:fill="0000EE"/>
            <w:vAlign w:val="bottom"/>
          </w:tcPr>
          <w:p w:rsidR="008A5761" w:rsidRDefault="008A5761">
            <w:pPr>
              <w:spacing w:line="20" w:lineRule="exact"/>
              <w:rPr>
                <w:sz w:val="1"/>
                <w:szCs w:val="1"/>
              </w:rPr>
            </w:pPr>
          </w:p>
        </w:tc>
        <w:tc>
          <w:tcPr>
            <w:tcW w:w="680" w:type="dxa"/>
            <w:gridSpan w:val="5"/>
            <w:shd w:val="clear" w:color="auto" w:fill="0000EE"/>
            <w:vAlign w:val="bottom"/>
          </w:tcPr>
          <w:p w:rsidR="008A5761" w:rsidRDefault="008A5761">
            <w:pPr>
              <w:spacing w:line="20" w:lineRule="exact"/>
              <w:rPr>
                <w:sz w:val="1"/>
                <w:szCs w:val="1"/>
              </w:rPr>
            </w:pPr>
          </w:p>
        </w:tc>
        <w:tc>
          <w:tcPr>
            <w:tcW w:w="2600" w:type="dxa"/>
            <w:gridSpan w:val="12"/>
            <w:shd w:val="clear" w:color="auto" w:fill="0000EE"/>
            <w:vAlign w:val="bottom"/>
          </w:tcPr>
          <w:p w:rsidR="008A5761" w:rsidRDefault="008A5761">
            <w:pPr>
              <w:spacing w:line="20" w:lineRule="exact"/>
              <w:rPr>
                <w:sz w:val="1"/>
                <w:szCs w:val="1"/>
              </w:rPr>
            </w:pPr>
          </w:p>
        </w:tc>
        <w:tc>
          <w:tcPr>
            <w:tcW w:w="2400" w:type="dxa"/>
            <w:gridSpan w:val="2"/>
            <w:vAlign w:val="bottom"/>
          </w:tcPr>
          <w:p w:rsidR="008A5761" w:rsidRDefault="008A5761">
            <w:pPr>
              <w:spacing w:line="20" w:lineRule="exact"/>
              <w:rPr>
                <w:sz w:val="1"/>
                <w:szCs w:val="1"/>
              </w:rPr>
            </w:pPr>
          </w:p>
        </w:tc>
        <w:tc>
          <w:tcPr>
            <w:tcW w:w="2320" w:type="dxa"/>
            <w:vAlign w:val="bottom"/>
          </w:tcPr>
          <w:p w:rsidR="008A5761" w:rsidRDefault="008A5761">
            <w:pPr>
              <w:spacing w:line="20" w:lineRule="exact"/>
              <w:rPr>
                <w:sz w:val="1"/>
                <w:szCs w:val="1"/>
              </w:rPr>
            </w:pPr>
          </w:p>
        </w:tc>
      </w:tr>
      <w:tr w:rsidR="008A5761">
        <w:trPr>
          <w:trHeight w:val="425"/>
        </w:trPr>
        <w:tc>
          <w:tcPr>
            <w:tcW w:w="8700" w:type="dxa"/>
            <w:gridSpan w:val="32"/>
            <w:vAlign w:val="bottom"/>
          </w:tcPr>
          <w:p w:rsidR="008A5761" w:rsidRDefault="00CB4A8E">
            <w:pPr>
              <w:rPr>
                <w:rFonts w:ascii="Arial" w:eastAsia="Arial" w:hAnsi="Arial" w:cs="Arial"/>
                <w:b/>
                <w:bCs/>
                <w:color w:val="0000EE"/>
              </w:rPr>
            </w:pPr>
            <w:hyperlink w:anchor="page39">
              <w:r>
                <w:rPr>
                  <w:rFonts w:ascii="Arial" w:eastAsia="Arial" w:hAnsi="Arial" w:cs="Arial"/>
                  <w:b/>
                  <w:bCs/>
                  <w:color w:val="0000EE"/>
                </w:rPr>
                <w:t>STOCK OWNERSHIP INFORMATION</w:t>
              </w:r>
            </w:hyperlink>
          </w:p>
        </w:tc>
        <w:tc>
          <w:tcPr>
            <w:tcW w:w="2320" w:type="dxa"/>
            <w:vAlign w:val="bottom"/>
          </w:tcPr>
          <w:p w:rsidR="008A5761" w:rsidRDefault="00CB4A8E">
            <w:pPr>
              <w:jc w:val="right"/>
              <w:rPr>
                <w:sz w:val="20"/>
                <w:szCs w:val="20"/>
              </w:rPr>
            </w:pPr>
            <w:r>
              <w:rPr>
                <w:rFonts w:ascii="Arial" w:eastAsia="Arial" w:hAnsi="Arial" w:cs="Arial"/>
                <w:b/>
                <w:bCs/>
                <w:color w:val="0071CE"/>
              </w:rPr>
              <w:t>33</w:t>
            </w:r>
          </w:p>
        </w:tc>
      </w:tr>
      <w:tr w:rsidR="008A5761">
        <w:trPr>
          <w:trHeight w:val="21"/>
        </w:trPr>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6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7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20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20" w:type="dxa"/>
            <w:tcBorders>
              <w:bottom w:val="single" w:sz="8" w:space="0" w:color="0071CE"/>
            </w:tcBorders>
            <w:vAlign w:val="bottom"/>
          </w:tcPr>
          <w:p w:rsidR="008A5761" w:rsidRDefault="008A5761">
            <w:pPr>
              <w:spacing w:line="20" w:lineRule="exact"/>
              <w:rPr>
                <w:sz w:val="1"/>
                <w:szCs w:val="1"/>
              </w:rPr>
            </w:pPr>
          </w:p>
        </w:tc>
        <w:tc>
          <w:tcPr>
            <w:tcW w:w="460" w:type="dxa"/>
            <w:tcBorders>
              <w:bottom w:val="single" w:sz="8" w:space="0" w:color="0071CE"/>
            </w:tcBorders>
            <w:vAlign w:val="bottom"/>
          </w:tcPr>
          <w:p w:rsidR="008A5761" w:rsidRDefault="008A5761">
            <w:pPr>
              <w:spacing w:line="20" w:lineRule="exact"/>
              <w:rPr>
                <w:sz w:val="1"/>
                <w:szCs w:val="1"/>
              </w:rPr>
            </w:pPr>
          </w:p>
        </w:tc>
        <w:tc>
          <w:tcPr>
            <w:tcW w:w="260" w:type="dxa"/>
            <w:tcBorders>
              <w:bottom w:val="single" w:sz="8" w:space="0" w:color="0071CE"/>
            </w:tcBorders>
            <w:vAlign w:val="bottom"/>
          </w:tcPr>
          <w:p w:rsidR="008A5761" w:rsidRDefault="008A5761">
            <w:pPr>
              <w:spacing w:line="20" w:lineRule="exact"/>
              <w:rPr>
                <w:sz w:val="1"/>
                <w:szCs w:val="1"/>
              </w:rPr>
            </w:pPr>
          </w:p>
        </w:tc>
        <w:tc>
          <w:tcPr>
            <w:tcW w:w="80" w:type="dxa"/>
            <w:tcBorders>
              <w:bottom w:val="single" w:sz="8" w:space="0" w:color="0071CE"/>
            </w:tcBorders>
            <w:vAlign w:val="bottom"/>
          </w:tcPr>
          <w:p w:rsidR="008A5761" w:rsidRDefault="008A5761">
            <w:pPr>
              <w:spacing w:line="20" w:lineRule="exact"/>
              <w:rPr>
                <w:sz w:val="1"/>
                <w:szCs w:val="1"/>
              </w:rPr>
            </w:pPr>
          </w:p>
        </w:tc>
        <w:tc>
          <w:tcPr>
            <w:tcW w:w="160" w:type="dxa"/>
            <w:tcBorders>
              <w:bottom w:val="single" w:sz="8" w:space="0" w:color="0071CE"/>
            </w:tcBorders>
            <w:vAlign w:val="bottom"/>
          </w:tcPr>
          <w:p w:rsidR="008A5761" w:rsidRDefault="008A5761">
            <w:pPr>
              <w:spacing w:line="20" w:lineRule="exact"/>
              <w:rPr>
                <w:sz w:val="1"/>
                <w:szCs w:val="1"/>
              </w:rPr>
            </w:pPr>
          </w:p>
        </w:tc>
        <w:tc>
          <w:tcPr>
            <w:tcW w:w="20" w:type="dxa"/>
            <w:tcBorders>
              <w:bottom w:val="single" w:sz="8" w:space="0" w:color="0071CE"/>
            </w:tcBorders>
            <w:vAlign w:val="bottom"/>
          </w:tcPr>
          <w:p w:rsidR="008A5761" w:rsidRDefault="008A5761">
            <w:pPr>
              <w:spacing w:line="20" w:lineRule="exact"/>
              <w:rPr>
                <w:sz w:val="1"/>
                <w:szCs w:val="1"/>
              </w:rPr>
            </w:pPr>
          </w:p>
        </w:tc>
        <w:tc>
          <w:tcPr>
            <w:tcW w:w="10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780" w:type="dxa"/>
            <w:tcBorders>
              <w:bottom w:val="single" w:sz="8" w:space="0" w:color="0071CE"/>
            </w:tcBorders>
            <w:vAlign w:val="bottom"/>
          </w:tcPr>
          <w:p w:rsidR="008A5761" w:rsidRDefault="008A5761">
            <w:pPr>
              <w:spacing w:line="20" w:lineRule="exact"/>
              <w:rPr>
                <w:sz w:val="1"/>
                <w:szCs w:val="1"/>
              </w:rPr>
            </w:pPr>
          </w:p>
        </w:tc>
        <w:tc>
          <w:tcPr>
            <w:tcW w:w="400" w:type="dxa"/>
            <w:tcBorders>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c>
          <w:tcPr>
            <w:tcW w:w="2320" w:type="dxa"/>
            <w:tcBorders>
              <w:bottom w:val="single" w:sz="8" w:space="0" w:color="0071CE"/>
            </w:tcBorders>
            <w:vAlign w:val="bottom"/>
          </w:tcPr>
          <w:p w:rsidR="008A5761" w:rsidRDefault="008A5761">
            <w:pPr>
              <w:spacing w:line="20" w:lineRule="exact"/>
              <w:rPr>
                <w:sz w:val="1"/>
                <w:szCs w:val="1"/>
              </w:rPr>
            </w:pPr>
          </w:p>
        </w:tc>
      </w:tr>
      <w:tr w:rsidR="008A5761">
        <w:trPr>
          <w:trHeight w:val="398"/>
        </w:trPr>
        <w:tc>
          <w:tcPr>
            <w:tcW w:w="8700" w:type="dxa"/>
            <w:gridSpan w:val="32"/>
            <w:vAlign w:val="bottom"/>
          </w:tcPr>
          <w:p w:rsidR="008A5761" w:rsidRDefault="00CB4A8E">
            <w:pPr>
              <w:rPr>
                <w:rFonts w:ascii="Arial" w:eastAsia="Arial" w:hAnsi="Arial" w:cs="Arial"/>
                <w:b/>
                <w:bCs/>
                <w:color w:val="0000EE"/>
              </w:rPr>
            </w:pPr>
            <w:hyperlink w:anchor="page41">
              <w:r>
                <w:rPr>
                  <w:rFonts w:ascii="Arial" w:eastAsia="Arial" w:hAnsi="Arial" w:cs="Arial"/>
                  <w:b/>
                  <w:bCs/>
                  <w:color w:val="0000EE"/>
                </w:rPr>
                <w:t>EXECUTIVE COMPENSATION</w:t>
              </w:r>
            </w:hyperlink>
          </w:p>
        </w:tc>
        <w:tc>
          <w:tcPr>
            <w:tcW w:w="2320" w:type="dxa"/>
            <w:vAlign w:val="bottom"/>
          </w:tcPr>
          <w:p w:rsidR="008A5761" w:rsidRDefault="00CB4A8E">
            <w:pPr>
              <w:jc w:val="right"/>
              <w:rPr>
                <w:sz w:val="20"/>
                <w:szCs w:val="20"/>
              </w:rPr>
            </w:pPr>
            <w:r>
              <w:rPr>
                <w:rFonts w:ascii="Arial" w:eastAsia="Arial" w:hAnsi="Arial" w:cs="Arial"/>
                <w:b/>
                <w:bCs/>
                <w:color w:val="0071CE"/>
              </w:rPr>
              <w:t>35</w:t>
            </w:r>
          </w:p>
        </w:tc>
      </w:tr>
      <w:tr w:rsidR="008A5761">
        <w:trPr>
          <w:trHeight w:val="20"/>
        </w:trPr>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6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7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20" w:type="dxa"/>
            <w:tcBorders>
              <w:bottom w:val="single" w:sz="8" w:space="0" w:color="0071CE"/>
            </w:tcBorders>
            <w:vAlign w:val="bottom"/>
          </w:tcPr>
          <w:p w:rsidR="008A5761" w:rsidRDefault="008A5761">
            <w:pPr>
              <w:spacing w:line="20" w:lineRule="exact"/>
              <w:rPr>
                <w:sz w:val="1"/>
                <w:szCs w:val="1"/>
              </w:rPr>
            </w:pPr>
          </w:p>
        </w:tc>
        <w:tc>
          <w:tcPr>
            <w:tcW w:w="120" w:type="dxa"/>
            <w:tcBorders>
              <w:bottom w:val="single" w:sz="8" w:space="0" w:color="0071CE"/>
            </w:tcBorders>
            <w:vAlign w:val="bottom"/>
          </w:tcPr>
          <w:p w:rsidR="008A5761" w:rsidRDefault="008A5761">
            <w:pPr>
              <w:spacing w:line="20" w:lineRule="exact"/>
              <w:rPr>
                <w:sz w:val="1"/>
                <w:szCs w:val="1"/>
              </w:rPr>
            </w:pPr>
          </w:p>
        </w:tc>
        <w:tc>
          <w:tcPr>
            <w:tcW w:w="4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16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20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20" w:type="dxa"/>
            <w:tcBorders>
              <w:bottom w:val="single" w:sz="8" w:space="0" w:color="0071CE"/>
            </w:tcBorders>
            <w:vAlign w:val="bottom"/>
          </w:tcPr>
          <w:p w:rsidR="008A5761" w:rsidRDefault="008A5761">
            <w:pPr>
              <w:spacing w:line="20" w:lineRule="exact"/>
              <w:rPr>
                <w:sz w:val="1"/>
                <w:szCs w:val="1"/>
              </w:rPr>
            </w:pPr>
          </w:p>
        </w:tc>
        <w:tc>
          <w:tcPr>
            <w:tcW w:w="460" w:type="dxa"/>
            <w:tcBorders>
              <w:bottom w:val="single" w:sz="8" w:space="0" w:color="0071CE"/>
            </w:tcBorders>
            <w:vAlign w:val="bottom"/>
          </w:tcPr>
          <w:p w:rsidR="008A5761" w:rsidRDefault="008A5761">
            <w:pPr>
              <w:spacing w:line="20" w:lineRule="exact"/>
              <w:rPr>
                <w:sz w:val="1"/>
                <w:szCs w:val="1"/>
              </w:rPr>
            </w:pPr>
          </w:p>
        </w:tc>
        <w:tc>
          <w:tcPr>
            <w:tcW w:w="260" w:type="dxa"/>
            <w:tcBorders>
              <w:bottom w:val="single" w:sz="8" w:space="0" w:color="0071CE"/>
            </w:tcBorders>
            <w:vAlign w:val="bottom"/>
          </w:tcPr>
          <w:p w:rsidR="008A5761" w:rsidRDefault="008A5761">
            <w:pPr>
              <w:spacing w:line="20" w:lineRule="exact"/>
              <w:rPr>
                <w:sz w:val="1"/>
                <w:szCs w:val="1"/>
              </w:rPr>
            </w:pPr>
          </w:p>
        </w:tc>
        <w:tc>
          <w:tcPr>
            <w:tcW w:w="80" w:type="dxa"/>
            <w:tcBorders>
              <w:bottom w:val="single" w:sz="8" w:space="0" w:color="0071CE"/>
            </w:tcBorders>
            <w:vAlign w:val="bottom"/>
          </w:tcPr>
          <w:p w:rsidR="008A5761" w:rsidRDefault="008A5761">
            <w:pPr>
              <w:spacing w:line="20" w:lineRule="exact"/>
              <w:rPr>
                <w:sz w:val="1"/>
                <w:szCs w:val="1"/>
              </w:rPr>
            </w:pPr>
          </w:p>
        </w:tc>
        <w:tc>
          <w:tcPr>
            <w:tcW w:w="160" w:type="dxa"/>
            <w:tcBorders>
              <w:bottom w:val="single" w:sz="8" w:space="0" w:color="0071CE"/>
            </w:tcBorders>
            <w:vAlign w:val="bottom"/>
          </w:tcPr>
          <w:p w:rsidR="008A5761" w:rsidRDefault="008A5761">
            <w:pPr>
              <w:spacing w:line="20" w:lineRule="exact"/>
              <w:rPr>
                <w:sz w:val="1"/>
                <w:szCs w:val="1"/>
              </w:rPr>
            </w:pPr>
          </w:p>
        </w:tc>
        <w:tc>
          <w:tcPr>
            <w:tcW w:w="20" w:type="dxa"/>
            <w:tcBorders>
              <w:bottom w:val="single" w:sz="8" w:space="0" w:color="0071CE"/>
            </w:tcBorders>
            <w:vAlign w:val="bottom"/>
          </w:tcPr>
          <w:p w:rsidR="008A5761" w:rsidRDefault="008A5761">
            <w:pPr>
              <w:spacing w:line="20" w:lineRule="exact"/>
              <w:rPr>
                <w:sz w:val="1"/>
                <w:szCs w:val="1"/>
              </w:rPr>
            </w:pPr>
          </w:p>
        </w:tc>
        <w:tc>
          <w:tcPr>
            <w:tcW w:w="10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780" w:type="dxa"/>
            <w:tcBorders>
              <w:bottom w:val="single" w:sz="8" w:space="0" w:color="0071CE"/>
            </w:tcBorders>
            <w:vAlign w:val="bottom"/>
          </w:tcPr>
          <w:p w:rsidR="008A5761" w:rsidRDefault="008A5761">
            <w:pPr>
              <w:spacing w:line="20" w:lineRule="exact"/>
              <w:rPr>
                <w:sz w:val="1"/>
                <w:szCs w:val="1"/>
              </w:rPr>
            </w:pPr>
          </w:p>
        </w:tc>
        <w:tc>
          <w:tcPr>
            <w:tcW w:w="400" w:type="dxa"/>
            <w:tcBorders>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c>
          <w:tcPr>
            <w:tcW w:w="2320" w:type="dxa"/>
            <w:tcBorders>
              <w:bottom w:val="single" w:sz="8" w:space="0" w:color="0071CE"/>
            </w:tcBorders>
            <w:vAlign w:val="bottom"/>
          </w:tcPr>
          <w:p w:rsidR="008A5761" w:rsidRDefault="008A5761">
            <w:pPr>
              <w:spacing w:line="20" w:lineRule="exact"/>
              <w:rPr>
                <w:sz w:val="1"/>
                <w:szCs w:val="1"/>
              </w:rPr>
            </w:pPr>
          </w:p>
        </w:tc>
      </w:tr>
      <w:tr w:rsidR="008A5761">
        <w:trPr>
          <w:trHeight w:val="385"/>
        </w:trPr>
        <w:tc>
          <w:tcPr>
            <w:tcW w:w="200" w:type="dxa"/>
            <w:vAlign w:val="bottom"/>
          </w:tcPr>
          <w:p w:rsidR="008A5761" w:rsidRDefault="008A5761">
            <w:pPr>
              <w:rPr>
                <w:sz w:val="24"/>
                <w:szCs w:val="24"/>
              </w:rPr>
            </w:pPr>
          </w:p>
        </w:tc>
        <w:tc>
          <w:tcPr>
            <w:tcW w:w="8500" w:type="dxa"/>
            <w:gridSpan w:val="31"/>
            <w:vAlign w:val="bottom"/>
          </w:tcPr>
          <w:p w:rsidR="008A5761" w:rsidRDefault="00CB4A8E">
            <w:pPr>
              <w:rPr>
                <w:rFonts w:ascii="Arial" w:eastAsia="Arial" w:hAnsi="Arial" w:cs="Arial"/>
                <w:b/>
                <w:bCs/>
                <w:color w:val="0000EE"/>
                <w:sz w:val="20"/>
                <w:szCs w:val="20"/>
              </w:rPr>
            </w:pPr>
            <w:hyperlink w:anchor="page41">
              <w:r>
                <w:rPr>
                  <w:rFonts w:ascii="Arial" w:eastAsia="Arial" w:hAnsi="Arial" w:cs="Arial"/>
                  <w:b/>
                  <w:bCs/>
                  <w:color w:val="0000EE"/>
                  <w:sz w:val="20"/>
                  <w:szCs w:val="20"/>
                </w:rPr>
                <w:t>Named Executive Officers</w:t>
              </w:r>
            </w:hyperlink>
          </w:p>
        </w:tc>
        <w:tc>
          <w:tcPr>
            <w:tcW w:w="2320" w:type="dxa"/>
            <w:vAlign w:val="bottom"/>
          </w:tcPr>
          <w:p w:rsidR="008A5761" w:rsidRDefault="00CB4A8E">
            <w:pPr>
              <w:jc w:val="right"/>
              <w:rPr>
                <w:sz w:val="20"/>
                <w:szCs w:val="20"/>
              </w:rPr>
            </w:pPr>
            <w:r>
              <w:rPr>
                <w:rFonts w:ascii="Arial" w:eastAsia="Arial" w:hAnsi="Arial" w:cs="Arial"/>
                <w:sz w:val="20"/>
                <w:szCs w:val="20"/>
              </w:rPr>
              <w:t>35</w:t>
            </w:r>
          </w:p>
        </w:tc>
      </w:tr>
      <w:tr w:rsidR="008A5761">
        <w:trPr>
          <w:trHeight w:val="250"/>
        </w:trPr>
        <w:tc>
          <w:tcPr>
            <w:tcW w:w="200" w:type="dxa"/>
            <w:vAlign w:val="bottom"/>
          </w:tcPr>
          <w:p w:rsidR="008A5761" w:rsidRDefault="008A5761">
            <w:pPr>
              <w:rPr>
                <w:sz w:val="21"/>
                <w:szCs w:val="21"/>
              </w:rPr>
            </w:pPr>
          </w:p>
        </w:tc>
        <w:tc>
          <w:tcPr>
            <w:tcW w:w="1720" w:type="dxa"/>
            <w:gridSpan w:val="3"/>
            <w:tcBorders>
              <w:top w:val="single" w:sz="8" w:space="0" w:color="0000EE"/>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42">
              <w:r>
                <w:rPr>
                  <w:rFonts w:ascii="Arial" w:eastAsia="Arial" w:hAnsi="Arial" w:cs="Arial"/>
                  <w:b/>
                  <w:bCs/>
                  <w:color w:val="0000EE"/>
                  <w:w w:val="98"/>
                  <w:sz w:val="20"/>
                  <w:szCs w:val="20"/>
                </w:rPr>
                <w:t>2019 Performance</w:t>
              </w:r>
            </w:hyperlink>
          </w:p>
        </w:tc>
        <w:tc>
          <w:tcPr>
            <w:tcW w:w="720" w:type="dxa"/>
            <w:gridSpan w:val="6"/>
            <w:tcBorders>
              <w:top w:val="single" w:sz="8" w:space="0" w:color="0000EE"/>
            </w:tcBorders>
            <w:vAlign w:val="bottom"/>
          </w:tcPr>
          <w:p w:rsidR="008A5761" w:rsidRDefault="008A5761">
            <w:pPr>
              <w:rPr>
                <w:sz w:val="21"/>
                <w:szCs w:val="21"/>
              </w:rPr>
            </w:pPr>
          </w:p>
        </w:tc>
        <w:tc>
          <w:tcPr>
            <w:tcW w:w="6060" w:type="dxa"/>
            <w:gridSpan w:val="22"/>
            <w:vAlign w:val="bottom"/>
          </w:tcPr>
          <w:p w:rsidR="008A5761" w:rsidRDefault="008A5761">
            <w:pPr>
              <w:rPr>
                <w:sz w:val="21"/>
                <w:szCs w:val="21"/>
              </w:rPr>
            </w:pPr>
          </w:p>
        </w:tc>
        <w:tc>
          <w:tcPr>
            <w:tcW w:w="2320" w:type="dxa"/>
            <w:vAlign w:val="bottom"/>
          </w:tcPr>
          <w:p w:rsidR="008A5761" w:rsidRDefault="00CB4A8E">
            <w:pPr>
              <w:jc w:val="right"/>
              <w:rPr>
                <w:sz w:val="20"/>
                <w:szCs w:val="20"/>
              </w:rPr>
            </w:pPr>
            <w:r>
              <w:rPr>
                <w:rFonts w:ascii="Arial" w:eastAsia="Arial" w:hAnsi="Arial" w:cs="Arial"/>
                <w:sz w:val="20"/>
                <w:szCs w:val="20"/>
              </w:rPr>
              <w:t>36</w:t>
            </w:r>
          </w:p>
        </w:tc>
      </w:tr>
    </w:tbl>
    <w:p w:rsidR="008A5761" w:rsidRDefault="008A5761">
      <w:pPr>
        <w:sectPr w:rsidR="008A5761">
          <w:pgSz w:w="11900" w:h="16838"/>
          <w:pgMar w:top="459" w:right="439" w:bottom="1440" w:left="320" w:header="0" w:footer="0" w:gutter="0"/>
          <w:cols w:space="720" w:equalWidth="0">
            <w:col w:w="11140"/>
          </w:cols>
        </w:sectPr>
      </w:pPr>
    </w:p>
    <w:p w:rsidR="008A5761" w:rsidRDefault="00CB4A8E">
      <w:pPr>
        <w:spacing w:line="1" w:lineRule="exact"/>
        <w:rPr>
          <w:sz w:val="20"/>
          <w:szCs w:val="20"/>
        </w:rPr>
      </w:pPr>
      <w:bookmarkStart w:id="5" w:name="page5"/>
      <w:bookmarkEnd w:id="5"/>
      <w:r>
        <w:rPr>
          <w:noProof/>
          <w:sz w:val="20"/>
          <w:szCs w:val="20"/>
        </w:rPr>
        <w:lastRenderedPageBreak/>
        <w:drawing>
          <wp:anchor distT="0" distB="0" distL="114300" distR="114300" simplePos="0" relativeHeight="251393536"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120"/>
        <w:gridCol w:w="200"/>
        <w:gridCol w:w="1040"/>
        <w:gridCol w:w="580"/>
        <w:gridCol w:w="360"/>
        <w:gridCol w:w="420"/>
        <w:gridCol w:w="300"/>
        <w:gridCol w:w="80"/>
        <w:gridCol w:w="240"/>
        <w:gridCol w:w="100"/>
        <w:gridCol w:w="40"/>
        <w:gridCol w:w="100"/>
        <w:gridCol w:w="40"/>
        <w:gridCol w:w="220"/>
        <w:gridCol w:w="260"/>
        <w:gridCol w:w="840"/>
        <w:gridCol w:w="140"/>
        <w:gridCol w:w="120"/>
        <w:gridCol w:w="2020"/>
        <w:gridCol w:w="240"/>
        <w:gridCol w:w="1680"/>
        <w:gridCol w:w="2000"/>
      </w:tblGrid>
      <w:tr w:rsidR="008A5761">
        <w:trPr>
          <w:trHeight w:val="207"/>
        </w:trPr>
        <w:tc>
          <w:tcPr>
            <w:tcW w:w="1360" w:type="dxa"/>
            <w:gridSpan w:val="3"/>
            <w:tcBorders>
              <w:bottom w:val="single" w:sz="8" w:space="0" w:color="0000EE"/>
            </w:tcBorders>
            <w:vAlign w:val="bottom"/>
          </w:tcPr>
          <w:p w:rsidR="008A5761" w:rsidRDefault="00CB4A8E">
            <w:pPr>
              <w:rPr>
                <w:rFonts w:ascii="Arial" w:eastAsia="Arial" w:hAnsi="Arial" w:cs="Arial"/>
                <w:b/>
                <w:bCs/>
                <w:color w:val="0000EE"/>
                <w:w w:val="88"/>
                <w:sz w:val="18"/>
                <w:szCs w:val="18"/>
              </w:rPr>
            </w:pPr>
            <w:hyperlink w:anchor="page4">
              <w:r>
                <w:rPr>
                  <w:rFonts w:ascii="Arial" w:eastAsia="Arial" w:hAnsi="Arial" w:cs="Arial"/>
                  <w:b/>
                  <w:bCs/>
                  <w:color w:val="0000EE"/>
                  <w:w w:val="88"/>
                  <w:sz w:val="18"/>
                  <w:szCs w:val="18"/>
                </w:rPr>
                <w:t xml:space="preserve">Table </w:t>
              </w:r>
              <w:r>
                <w:rPr>
                  <w:rFonts w:ascii="Arial" w:eastAsia="Arial" w:hAnsi="Arial" w:cs="Arial"/>
                  <w:b/>
                  <w:bCs/>
                  <w:color w:val="0000EE"/>
                  <w:w w:val="88"/>
                  <w:sz w:val="18"/>
                  <w:szCs w:val="18"/>
                </w:rPr>
                <w:t>of Contents</w:t>
              </w:r>
            </w:hyperlink>
          </w:p>
        </w:tc>
        <w:tc>
          <w:tcPr>
            <w:tcW w:w="7780" w:type="dxa"/>
            <w:gridSpan w:val="18"/>
            <w:vAlign w:val="bottom"/>
          </w:tcPr>
          <w:p w:rsidR="008A5761" w:rsidRDefault="008A5761">
            <w:pPr>
              <w:rPr>
                <w:sz w:val="17"/>
                <w:szCs w:val="17"/>
              </w:rPr>
            </w:pPr>
          </w:p>
        </w:tc>
        <w:tc>
          <w:tcPr>
            <w:tcW w:w="2000" w:type="dxa"/>
            <w:vAlign w:val="bottom"/>
          </w:tcPr>
          <w:p w:rsidR="008A5761" w:rsidRDefault="008A5761">
            <w:pPr>
              <w:rPr>
                <w:sz w:val="17"/>
                <w:szCs w:val="17"/>
              </w:rPr>
            </w:pPr>
          </w:p>
        </w:tc>
      </w:tr>
      <w:tr w:rsidR="008A5761">
        <w:trPr>
          <w:trHeight w:val="561"/>
        </w:trPr>
        <w:tc>
          <w:tcPr>
            <w:tcW w:w="120" w:type="dxa"/>
            <w:vAlign w:val="bottom"/>
          </w:tcPr>
          <w:p w:rsidR="008A5761" w:rsidRDefault="008A5761">
            <w:pPr>
              <w:rPr>
                <w:sz w:val="24"/>
                <w:szCs w:val="24"/>
              </w:rPr>
            </w:pPr>
          </w:p>
        </w:tc>
        <w:tc>
          <w:tcPr>
            <w:tcW w:w="200" w:type="dxa"/>
            <w:vAlign w:val="bottom"/>
          </w:tcPr>
          <w:p w:rsidR="008A5761" w:rsidRDefault="008A5761">
            <w:pPr>
              <w:rPr>
                <w:sz w:val="24"/>
                <w:szCs w:val="24"/>
              </w:rPr>
            </w:pPr>
          </w:p>
        </w:tc>
        <w:tc>
          <w:tcPr>
            <w:tcW w:w="8820" w:type="dxa"/>
            <w:gridSpan w:val="19"/>
            <w:vAlign w:val="bottom"/>
          </w:tcPr>
          <w:p w:rsidR="008A5761" w:rsidRDefault="00CB4A8E">
            <w:pPr>
              <w:rPr>
                <w:rFonts w:ascii="Arial" w:eastAsia="Arial" w:hAnsi="Arial" w:cs="Arial"/>
                <w:b/>
                <w:bCs/>
                <w:color w:val="0000EE"/>
                <w:sz w:val="20"/>
                <w:szCs w:val="20"/>
              </w:rPr>
            </w:pPr>
            <w:hyperlink w:anchor="page43">
              <w:r>
                <w:rPr>
                  <w:rFonts w:ascii="Arial" w:eastAsia="Arial" w:hAnsi="Arial" w:cs="Arial"/>
                  <w:b/>
                  <w:bCs/>
                  <w:color w:val="0000EE"/>
                  <w:sz w:val="20"/>
                  <w:szCs w:val="20"/>
                </w:rPr>
                <w:t>Alignment of Executive Compensation Program with Business Performance</w:t>
              </w:r>
            </w:hyperlink>
          </w:p>
        </w:tc>
        <w:tc>
          <w:tcPr>
            <w:tcW w:w="2000" w:type="dxa"/>
            <w:vAlign w:val="bottom"/>
          </w:tcPr>
          <w:p w:rsidR="008A5761" w:rsidRDefault="00CB4A8E">
            <w:pPr>
              <w:jc w:val="right"/>
              <w:rPr>
                <w:sz w:val="20"/>
                <w:szCs w:val="20"/>
              </w:rPr>
            </w:pPr>
            <w:r>
              <w:rPr>
                <w:rFonts w:ascii="Arial" w:eastAsia="Arial" w:hAnsi="Arial" w:cs="Arial"/>
                <w:sz w:val="20"/>
                <w:szCs w:val="20"/>
              </w:rPr>
              <w:t>37</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3120" w:type="dxa"/>
            <w:gridSpan w:val="8"/>
            <w:tcBorders>
              <w:top w:val="single" w:sz="8" w:space="0" w:color="0000EE"/>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43">
              <w:r>
                <w:rPr>
                  <w:rFonts w:ascii="Arial" w:eastAsia="Arial" w:hAnsi="Arial" w:cs="Arial"/>
                  <w:b/>
                  <w:bCs/>
                  <w:color w:val="0000EE"/>
                  <w:w w:val="98"/>
                  <w:sz w:val="20"/>
                  <w:szCs w:val="20"/>
                </w:rPr>
                <w:t>Recent Compensation Highlights</w:t>
              </w:r>
            </w:hyperlink>
          </w:p>
        </w:tc>
        <w:tc>
          <w:tcPr>
            <w:tcW w:w="4020" w:type="dxa"/>
            <w:gridSpan w:val="10"/>
            <w:tcBorders>
              <w:top w:val="single" w:sz="8" w:space="0" w:color="0000EE"/>
            </w:tcBorders>
            <w:vAlign w:val="bottom"/>
          </w:tcPr>
          <w:p w:rsidR="008A5761" w:rsidRDefault="008A5761">
            <w:pPr>
              <w:rPr>
                <w:sz w:val="21"/>
                <w:szCs w:val="21"/>
              </w:rPr>
            </w:pPr>
          </w:p>
        </w:tc>
        <w:tc>
          <w:tcPr>
            <w:tcW w:w="1680" w:type="dxa"/>
            <w:vAlign w:val="bottom"/>
          </w:tcPr>
          <w:p w:rsidR="008A5761" w:rsidRDefault="008A5761">
            <w:pPr>
              <w:rPr>
                <w:sz w:val="21"/>
                <w:szCs w:val="21"/>
              </w:rPr>
            </w:pPr>
          </w:p>
        </w:tc>
        <w:tc>
          <w:tcPr>
            <w:tcW w:w="2000" w:type="dxa"/>
            <w:vAlign w:val="bottom"/>
          </w:tcPr>
          <w:p w:rsidR="008A5761" w:rsidRDefault="00CB4A8E">
            <w:pPr>
              <w:jc w:val="right"/>
              <w:rPr>
                <w:sz w:val="20"/>
                <w:szCs w:val="20"/>
              </w:rPr>
            </w:pPr>
            <w:r>
              <w:rPr>
                <w:rFonts w:ascii="Arial" w:eastAsia="Arial" w:hAnsi="Arial" w:cs="Arial"/>
                <w:sz w:val="20"/>
                <w:szCs w:val="20"/>
              </w:rPr>
              <w:t>37</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8820" w:type="dxa"/>
            <w:gridSpan w:val="19"/>
            <w:vAlign w:val="bottom"/>
          </w:tcPr>
          <w:p w:rsidR="008A5761" w:rsidRDefault="00CB4A8E">
            <w:pPr>
              <w:rPr>
                <w:rFonts w:ascii="Arial" w:eastAsia="Arial" w:hAnsi="Arial" w:cs="Arial"/>
                <w:b/>
                <w:bCs/>
                <w:color w:val="0000EE"/>
                <w:sz w:val="20"/>
                <w:szCs w:val="20"/>
              </w:rPr>
            </w:pPr>
            <w:hyperlink w:anchor="page45">
              <w:r>
                <w:rPr>
                  <w:rFonts w:ascii="Arial" w:eastAsia="Arial" w:hAnsi="Arial" w:cs="Arial"/>
                  <w:b/>
                  <w:bCs/>
                  <w:color w:val="0000EE"/>
                  <w:sz w:val="20"/>
                  <w:szCs w:val="20"/>
                </w:rPr>
                <w:t>Pay Components</w:t>
              </w:r>
            </w:hyperlink>
          </w:p>
        </w:tc>
        <w:tc>
          <w:tcPr>
            <w:tcW w:w="2000" w:type="dxa"/>
            <w:vAlign w:val="bottom"/>
          </w:tcPr>
          <w:p w:rsidR="008A5761" w:rsidRDefault="00CB4A8E">
            <w:pPr>
              <w:jc w:val="right"/>
              <w:rPr>
                <w:sz w:val="20"/>
                <w:szCs w:val="20"/>
              </w:rPr>
            </w:pPr>
            <w:r>
              <w:rPr>
                <w:rFonts w:ascii="Arial" w:eastAsia="Arial" w:hAnsi="Arial" w:cs="Arial"/>
                <w:sz w:val="20"/>
                <w:szCs w:val="20"/>
              </w:rPr>
              <w:t>39</w:t>
            </w:r>
          </w:p>
        </w:tc>
      </w:tr>
      <w:tr w:rsidR="008A5761">
        <w:trPr>
          <w:trHeight w:val="20"/>
        </w:trPr>
        <w:tc>
          <w:tcPr>
            <w:tcW w:w="120" w:type="dxa"/>
            <w:vAlign w:val="bottom"/>
          </w:tcPr>
          <w:p w:rsidR="008A5761" w:rsidRDefault="008A5761">
            <w:pPr>
              <w:spacing w:line="20" w:lineRule="exact"/>
              <w:rPr>
                <w:sz w:val="1"/>
                <w:szCs w:val="1"/>
              </w:rPr>
            </w:pPr>
          </w:p>
        </w:tc>
        <w:tc>
          <w:tcPr>
            <w:tcW w:w="200" w:type="dxa"/>
            <w:vAlign w:val="bottom"/>
          </w:tcPr>
          <w:p w:rsidR="008A5761" w:rsidRDefault="008A5761">
            <w:pPr>
              <w:spacing w:line="20" w:lineRule="exact"/>
              <w:rPr>
                <w:sz w:val="1"/>
                <w:szCs w:val="1"/>
              </w:rPr>
            </w:pPr>
          </w:p>
        </w:tc>
        <w:tc>
          <w:tcPr>
            <w:tcW w:w="1620" w:type="dxa"/>
            <w:gridSpan w:val="2"/>
            <w:shd w:val="clear" w:color="auto" w:fill="0000EE"/>
            <w:vAlign w:val="bottom"/>
          </w:tcPr>
          <w:p w:rsidR="008A5761" w:rsidRDefault="008A5761">
            <w:pPr>
              <w:spacing w:line="20" w:lineRule="exact"/>
              <w:rPr>
                <w:sz w:val="1"/>
                <w:szCs w:val="1"/>
              </w:rPr>
            </w:pPr>
          </w:p>
        </w:tc>
        <w:tc>
          <w:tcPr>
            <w:tcW w:w="360" w:type="dxa"/>
            <w:vAlign w:val="bottom"/>
          </w:tcPr>
          <w:p w:rsidR="008A5761" w:rsidRDefault="008A5761">
            <w:pPr>
              <w:spacing w:line="20" w:lineRule="exact"/>
              <w:rPr>
                <w:sz w:val="1"/>
                <w:szCs w:val="1"/>
              </w:rPr>
            </w:pPr>
          </w:p>
        </w:tc>
        <w:tc>
          <w:tcPr>
            <w:tcW w:w="420" w:type="dxa"/>
            <w:vAlign w:val="bottom"/>
          </w:tcPr>
          <w:p w:rsidR="008A5761" w:rsidRDefault="008A5761">
            <w:pPr>
              <w:spacing w:line="20" w:lineRule="exact"/>
              <w:rPr>
                <w:sz w:val="1"/>
                <w:szCs w:val="1"/>
              </w:rPr>
            </w:pPr>
          </w:p>
        </w:tc>
        <w:tc>
          <w:tcPr>
            <w:tcW w:w="300" w:type="dxa"/>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c>
          <w:tcPr>
            <w:tcW w:w="240" w:type="dxa"/>
            <w:vAlign w:val="bottom"/>
          </w:tcPr>
          <w:p w:rsidR="008A5761" w:rsidRDefault="008A5761">
            <w:pPr>
              <w:spacing w:line="20" w:lineRule="exact"/>
              <w:rPr>
                <w:sz w:val="1"/>
                <w:szCs w:val="1"/>
              </w:rPr>
            </w:pPr>
          </w:p>
        </w:tc>
        <w:tc>
          <w:tcPr>
            <w:tcW w:w="140" w:type="dxa"/>
            <w:gridSpan w:val="2"/>
            <w:vAlign w:val="bottom"/>
          </w:tcPr>
          <w:p w:rsidR="008A5761" w:rsidRDefault="008A5761">
            <w:pPr>
              <w:spacing w:line="20" w:lineRule="exact"/>
              <w:rPr>
                <w:sz w:val="1"/>
                <w:szCs w:val="1"/>
              </w:rPr>
            </w:pPr>
          </w:p>
        </w:tc>
        <w:tc>
          <w:tcPr>
            <w:tcW w:w="100" w:type="dxa"/>
            <w:vAlign w:val="bottom"/>
          </w:tcPr>
          <w:p w:rsidR="008A5761" w:rsidRDefault="008A5761">
            <w:pPr>
              <w:spacing w:line="20" w:lineRule="exact"/>
              <w:rPr>
                <w:sz w:val="1"/>
                <w:szCs w:val="1"/>
              </w:rPr>
            </w:pPr>
          </w:p>
        </w:tc>
        <w:tc>
          <w:tcPr>
            <w:tcW w:w="40" w:type="dxa"/>
            <w:vAlign w:val="bottom"/>
          </w:tcPr>
          <w:p w:rsidR="008A5761" w:rsidRDefault="008A5761">
            <w:pPr>
              <w:spacing w:line="20" w:lineRule="exact"/>
              <w:rPr>
                <w:sz w:val="1"/>
                <w:szCs w:val="1"/>
              </w:rPr>
            </w:pPr>
          </w:p>
        </w:tc>
        <w:tc>
          <w:tcPr>
            <w:tcW w:w="220" w:type="dxa"/>
            <w:vAlign w:val="bottom"/>
          </w:tcPr>
          <w:p w:rsidR="008A5761" w:rsidRDefault="008A5761">
            <w:pPr>
              <w:spacing w:line="20" w:lineRule="exact"/>
              <w:rPr>
                <w:sz w:val="1"/>
                <w:szCs w:val="1"/>
              </w:rPr>
            </w:pPr>
          </w:p>
        </w:tc>
        <w:tc>
          <w:tcPr>
            <w:tcW w:w="260" w:type="dxa"/>
            <w:vAlign w:val="bottom"/>
          </w:tcPr>
          <w:p w:rsidR="008A5761" w:rsidRDefault="008A5761">
            <w:pPr>
              <w:spacing w:line="20" w:lineRule="exact"/>
              <w:rPr>
                <w:sz w:val="1"/>
                <w:szCs w:val="1"/>
              </w:rPr>
            </w:pPr>
          </w:p>
        </w:tc>
        <w:tc>
          <w:tcPr>
            <w:tcW w:w="840" w:type="dxa"/>
            <w:vAlign w:val="bottom"/>
          </w:tcPr>
          <w:p w:rsidR="008A5761" w:rsidRDefault="008A5761">
            <w:pPr>
              <w:spacing w:line="20" w:lineRule="exact"/>
              <w:rPr>
                <w:sz w:val="1"/>
                <w:szCs w:val="1"/>
              </w:rPr>
            </w:pPr>
          </w:p>
        </w:tc>
        <w:tc>
          <w:tcPr>
            <w:tcW w:w="140" w:type="dxa"/>
            <w:vAlign w:val="bottom"/>
          </w:tcPr>
          <w:p w:rsidR="008A5761" w:rsidRDefault="008A5761">
            <w:pPr>
              <w:spacing w:line="20" w:lineRule="exact"/>
              <w:rPr>
                <w:sz w:val="1"/>
                <w:szCs w:val="1"/>
              </w:rPr>
            </w:pPr>
          </w:p>
        </w:tc>
        <w:tc>
          <w:tcPr>
            <w:tcW w:w="120" w:type="dxa"/>
            <w:vAlign w:val="bottom"/>
          </w:tcPr>
          <w:p w:rsidR="008A5761" w:rsidRDefault="008A5761">
            <w:pPr>
              <w:spacing w:line="20" w:lineRule="exact"/>
              <w:rPr>
                <w:sz w:val="1"/>
                <w:szCs w:val="1"/>
              </w:rPr>
            </w:pPr>
          </w:p>
        </w:tc>
        <w:tc>
          <w:tcPr>
            <w:tcW w:w="2020" w:type="dxa"/>
            <w:vAlign w:val="bottom"/>
          </w:tcPr>
          <w:p w:rsidR="008A5761" w:rsidRDefault="008A5761">
            <w:pPr>
              <w:spacing w:line="20" w:lineRule="exact"/>
              <w:rPr>
                <w:sz w:val="1"/>
                <w:szCs w:val="1"/>
              </w:rPr>
            </w:pPr>
          </w:p>
        </w:tc>
        <w:tc>
          <w:tcPr>
            <w:tcW w:w="1920" w:type="dxa"/>
            <w:gridSpan w:val="2"/>
            <w:vAlign w:val="bottom"/>
          </w:tcPr>
          <w:p w:rsidR="008A5761" w:rsidRDefault="008A5761">
            <w:pPr>
              <w:spacing w:line="20" w:lineRule="exact"/>
              <w:rPr>
                <w:sz w:val="1"/>
                <w:szCs w:val="1"/>
              </w:rPr>
            </w:pPr>
          </w:p>
        </w:tc>
        <w:tc>
          <w:tcPr>
            <w:tcW w:w="2000" w:type="dxa"/>
            <w:vAlign w:val="bottom"/>
          </w:tcPr>
          <w:p w:rsidR="008A5761" w:rsidRDefault="008A5761">
            <w:pPr>
              <w:spacing w:line="20" w:lineRule="exact"/>
              <w:rPr>
                <w:sz w:val="1"/>
                <w:szCs w:val="1"/>
              </w:rPr>
            </w:pP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3300" w:type="dxa"/>
            <w:gridSpan w:val="11"/>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46">
              <w:r>
                <w:rPr>
                  <w:rFonts w:ascii="Arial" w:eastAsia="Arial" w:hAnsi="Arial" w:cs="Arial"/>
                  <w:b/>
                  <w:bCs/>
                  <w:color w:val="0000EE"/>
                  <w:w w:val="98"/>
                  <w:sz w:val="20"/>
                  <w:szCs w:val="20"/>
                </w:rPr>
                <w:t>Executive Compensation Practices</w:t>
              </w:r>
            </w:hyperlink>
          </w:p>
        </w:tc>
        <w:tc>
          <w:tcPr>
            <w:tcW w:w="5520" w:type="dxa"/>
            <w:gridSpan w:val="8"/>
            <w:vAlign w:val="bottom"/>
          </w:tcPr>
          <w:p w:rsidR="008A5761" w:rsidRDefault="008A5761">
            <w:pPr>
              <w:rPr>
                <w:sz w:val="21"/>
                <w:szCs w:val="21"/>
              </w:rPr>
            </w:pPr>
          </w:p>
        </w:tc>
        <w:tc>
          <w:tcPr>
            <w:tcW w:w="2000" w:type="dxa"/>
            <w:vAlign w:val="bottom"/>
          </w:tcPr>
          <w:p w:rsidR="008A5761" w:rsidRDefault="00CB4A8E">
            <w:pPr>
              <w:jc w:val="right"/>
              <w:rPr>
                <w:sz w:val="20"/>
                <w:szCs w:val="20"/>
              </w:rPr>
            </w:pPr>
            <w:r>
              <w:rPr>
                <w:rFonts w:ascii="Arial" w:eastAsia="Arial" w:hAnsi="Arial" w:cs="Arial"/>
                <w:sz w:val="20"/>
                <w:szCs w:val="20"/>
              </w:rPr>
              <w:t>40</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2400" w:type="dxa"/>
            <w:gridSpan w:val="4"/>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46">
              <w:r>
                <w:rPr>
                  <w:rFonts w:ascii="Arial" w:eastAsia="Arial" w:hAnsi="Arial" w:cs="Arial"/>
                  <w:b/>
                  <w:bCs/>
                  <w:color w:val="0000EE"/>
                  <w:w w:val="98"/>
                  <w:sz w:val="20"/>
                  <w:szCs w:val="20"/>
                </w:rPr>
                <w:t>Stockholder Engagement</w:t>
              </w:r>
            </w:hyperlink>
          </w:p>
        </w:tc>
        <w:tc>
          <w:tcPr>
            <w:tcW w:w="6420" w:type="dxa"/>
            <w:gridSpan w:val="15"/>
            <w:vAlign w:val="bottom"/>
          </w:tcPr>
          <w:p w:rsidR="008A5761" w:rsidRDefault="008A5761">
            <w:pPr>
              <w:rPr>
                <w:sz w:val="21"/>
                <w:szCs w:val="21"/>
              </w:rPr>
            </w:pPr>
          </w:p>
        </w:tc>
        <w:tc>
          <w:tcPr>
            <w:tcW w:w="2000" w:type="dxa"/>
            <w:vAlign w:val="bottom"/>
          </w:tcPr>
          <w:p w:rsidR="008A5761" w:rsidRDefault="00CB4A8E">
            <w:pPr>
              <w:jc w:val="right"/>
              <w:rPr>
                <w:sz w:val="20"/>
                <w:szCs w:val="20"/>
              </w:rPr>
            </w:pPr>
            <w:r>
              <w:rPr>
                <w:rFonts w:ascii="Arial" w:eastAsia="Arial" w:hAnsi="Arial" w:cs="Arial"/>
                <w:sz w:val="20"/>
                <w:szCs w:val="20"/>
              </w:rPr>
              <w:t>40</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4760" w:type="dxa"/>
            <w:gridSpan w:val="15"/>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47">
              <w:r>
                <w:rPr>
                  <w:rFonts w:ascii="Arial" w:eastAsia="Arial" w:hAnsi="Arial" w:cs="Arial"/>
                  <w:b/>
                  <w:bCs/>
                  <w:color w:val="0000EE"/>
                  <w:w w:val="98"/>
                  <w:sz w:val="20"/>
                  <w:szCs w:val="20"/>
                </w:rPr>
                <w:t>Elements of the Executive Compensation Program</w:t>
              </w:r>
            </w:hyperlink>
          </w:p>
        </w:tc>
        <w:tc>
          <w:tcPr>
            <w:tcW w:w="4060" w:type="dxa"/>
            <w:gridSpan w:val="4"/>
            <w:vAlign w:val="bottom"/>
          </w:tcPr>
          <w:p w:rsidR="008A5761" w:rsidRDefault="008A5761">
            <w:pPr>
              <w:rPr>
                <w:sz w:val="21"/>
                <w:szCs w:val="21"/>
              </w:rPr>
            </w:pPr>
          </w:p>
        </w:tc>
        <w:tc>
          <w:tcPr>
            <w:tcW w:w="2000" w:type="dxa"/>
            <w:vAlign w:val="bottom"/>
          </w:tcPr>
          <w:p w:rsidR="008A5761" w:rsidRDefault="00CB4A8E">
            <w:pPr>
              <w:jc w:val="right"/>
              <w:rPr>
                <w:sz w:val="20"/>
                <w:szCs w:val="20"/>
              </w:rPr>
            </w:pPr>
            <w:r>
              <w:rPr>
                <w:rFonts w:ascii="Arial" w:eastAsia="Arial" w:hAnsi="Arial" w:cs="Arial"/>
                <w:sz w:val="20"/>
                <w:szCs w:val="20"/>
              </w:rPr>
              <w:t>41</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6900" w:type="dxa"/>
            <w:gridSpan w:val="17"/>
            <w:tcBorders>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54">
              <w:r>
                <w:rPr>
                  <w:rFonts w:ascii="Arial" w:eastAsia="Arial" w:hAnsi="Arial" w:cs="Arial"/>
                  <w:b/>
                  <w:bCs/>
                  <w:color w:val="0000EE"/>
                  <w:w w:val="98"/>
                  <w:sz w:val="20"/>
                  <w:szCs w:val="20"/>
                </w:rPr>
                <w:t xml:space="preserve">2019 Named </w:t>
              </w:r>
              <w:r>
                <w:rPr>
                  <w:rFonts w:ascii="Arial" w:eastAsia="Arial" w:hAnsi="Arial" w:cs="Arial"/>
                  <w:b/>
                  <w:bCs/>
                  <w:color w:val="0000EE"/>
                  <w:w w:val="98"/>
                  <w:sz w:val="20"/>
                  <w:szCs w:val="20"/>
                </w:rPr>
                <w:t>Executive Officer Compensation and Performance Summary</w:t>
              </w:r>
            </w:hyperlink>
          </w:p>
        </w:tc>
        <w:tc>
          <w:tcPr>
            <w:tcW w:w="1920" w:type="dxa"/>
            <w:gridSpan w:val="2"/>
            <w:vAlign w:val="bottom"/>
          </w:tcPr>
          <w:p w:rsidR="008A5761" w:rsidRDefault="008A5761">
            <w:pPr>
              <w:rPr>
                <w:sz w:val="21"/>
                <w:szCs w:val="21"/>
              </w:rPr>
            </w:pPr>
          </w:p>
        </w:tc>
        <w:tc>
          <w:tcPr>
            <w:tcW w:w="2000" w:type="dxa"/>
            <w:vAlign w:val="bottom"/>
          </w:tcPr>
          <w:p w:rsidR="008A5761" w:rsidRDefault="00CB4A8E">
            <w:pPr>
              <w:jc w:val="right"/>
              <w:rPr>
                <w:sz w:val="20"/>
                <w:szCs w:val="20"/>
              </w:rPr>
            </w:pPr>
            <w:r>
              <w:rPr>
                <w:rFonts w:ascii="Arial" w:eastAsia="Arial" w:hAnsi="Arial" w:cs="Arial"/>
                <w:sz w:val="20"/>
                <w:szCs w:val="20"/>
              </w:rPr>
              <w:t>48</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8820" w:type="dxa"/>
            <w:gridSpan w:val="19"/>
            <w:vAlign w:val="bottom"/>
          </w:tcPr>
          <w:p w:rsidR="008A5761" w:rsidRDefault="00CB4A8E">
            <w:pPr>
              <w:rPr>
                <w:rFonts w:ascii="Arial" w:eastAsia="Arial" w:hAnsi="Arial" w:cs="Arial"/>
                <w:b/>
                <w:bCs/>
                <w:color w:val="0000EE"/>
                <w:sz w:val="20"/>
                <w:szCs w:val="20"/>
              </w:rPr>
            </w:pPr>
            <w:hyperlink w:anchor="page58">
              <w:r>
                <w:rPr>
                  <w:rFonts w:ascii="Arial" w:eastAsia="Arial" w:hAnsi="Arial" w:cs="Arial"/>
                  <w:b/>
                  <w:bCs/>
                  <w:color w:val="0000EE"/>
                  <w:sz w:val="20"/>
                  <w:szCs w:val="20"/>
                </w:rPr>
                <w:t>2020 Special Long-Term Performance-Based Grants</w:t>
              </w:r>
            </w:hyperlink>
          </w:p>
        </w:tc>
        <w:tc>
          <w:tcPr>
            <w:tcW w:w="2000" w:type="dxa"/>
            <w:vAlign w:val="bottom"/>
          </w:tcPr>
          <w:p w:rsidR="008A5761" w:rsidRDefault="00CB4A8E">
            <w:pPr>
              <w:jc w:val="right"/>
              <w:rPr>
                <w:sz w:val="20"/>
                <w:szCs w:val="20"/>
              </w:rPr>
            </w:pPr>
            <w:r>
              <w:rPr>
                <w:rFonts w:ascii="Arial" w:eastAsia="Arial" w:hAnsi="Arial" w:cs="Arial"/>
                <w:sz w:val="20"/>
                <w:szCs w:val="20"/>
              </w:rPr>
              <w:t>52</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4880" w:type="dxa"/>
            <w:gridSpan w:val="16"/>
            <w:tcBorders>
              <w:top w:val="single" w:sz="8" w:space="0" w:color="0000EE"/>
            </w:tcBorders>
            <w:vAlign w:val="bottom"/>
          </w:tcPr>
          <w:p w:rsidR="008A5761" w:rsidRDefault="00CB4A8E">
            <w:pPr>
              <w:rPr>
                <w:rFonts w:ascii="Arial" w:eastAsia="Arial" w:hAnsi="Arial" w:cs="Arial"/>
                <w:b/>
                <w:bCs/>
                <w:color w:val="0000EE"/>
                <w:sz w:val="20"/>
                <w:szCs w:val="20"/>
              </w:rPr>
            </w:pPr>
            <w:hyperlink w:anchor="page60">
              <w:r>
                <w:rPr>
                  <w:rFonts w:ascii="Arial" w:eastAsia="Arial" w:hAnsi="Arial" w:cs="Arial"/>
                  <w:b/>
                  <w:bCs/>
                  <w:color w:val="0000EE"/>
                  <w:sz w:val="20"/>
                  <w:szCs w:val="20"/>
                </w:rPr>
                <w:t>How Compensation Decisions Are Made</w:t>
              </w:r>
            </w:hyperlink>
          </w:p>
        </w:tc>
        <w:tc>
          <w:tcPr>
            <w:tcW w:w="3940" w:type="dxa"/>
            <w:gridSpan w:val="3"/>
            <w:vAlign w:val="bottom"/>
          </w:tcPr>
          <w:p w:rsidR="008A5761" w:rsidRDefault="008A5761">
            <w:pPr>
              <w:rPr>
                <w:sz w:val="21"/>
                <w:szCs w:val="21"/>
              </w:rPr>
            </w:pPr>
          </w:p>
        </w:tc>
        <w:tc>
          <w:tcPr>
            <w:tcW w:w="2000" w:type="dxa"/>
            <w:vAlign w:val="bottom"/>
          </w:tcPr>
          <w:p w:rsidR="008A5761" w:rsidRDefault="00CB4A8E">
            <w:pPr>
              <w:jc w:val="right"/>
              <w:rPr>
                <w:sz w:val="20"/>
                <w:szCs w:val="20"/>
              </w:rPr>
            </w:pPr>
            <w:r>
              <w:rPr>
                <w:rFonts w:ascii="Arial" w:eastAsia="Arial" w:hAnsi="Arial" w:cs="Arial"/>
                <w:sz w:val="20"/>
                <w:szCs w:val="20"/>
              </w:rPr>
              <w:t>54</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3780" w:type="dxa"/>
            <w:gridSpan w:val="13"/>
            <w:tcBorders>
              <w:top w:val="single" w:sz="8" w:space="0" w:color="0000EE"/>
            </w:tcBorders>
            <w:vAlign w:val="bottom"/>
          </w:tcPr>
          <w:p w:rsidR="008A5761" w:rsidRDefault="00CB4A8E">
            <w:pPr>
              <w:rPr>
                <w:rFonts w:ascii="Arial" w:eastAsia="Arial" w:hAnsi="Arial" w:cs="Arial"/>
                <w:b/>
                <w:bCs/>
                <w:color w:val="0000EE"/>
                <w:sz w:val="20"/>
                <w:szCs w:val="20"/>
              </w:rPr>
            </w:pPr>
            <w:hyperlink w:anchor="page62">
              <w:r>
                <w:rPr>
                  <w:rFonts w:ascii="Arial" w:eastAsia="Arial" w:hAnsi="Arial" w:cs="Arial"/>
                  <w:b/>
                  <w:bCs/>
                  <w:color w:val="0000EE"/>
                  <w:sz w:val="20"/>
                  <w:szCs w:val="20"/>
                </w:rPr>
                <w:t>Compensation Policies and Practices</w:t>
              </w:r>
            </w:hyperlink>
          </w:p>
        </w:tc>
        <w:tc>
          <w:tcPr>
            <w:tcW w:w="5040" w:type="dxa"/>
            <w:gridSpan w:val="6"/>
            <w:vAlign w:val="bottom"/>
          </w:tcPr>
          <w:p w:rsidR="008A5761" w:rsidRDefault="008A5761">
            <w:pPr>
              <w:rPr>
                <w:sz w:val="21"/>
                <w:szCs w:val="21"/>
              </w:rPr>
            </w:pPr>
          </w:p>
        </w:tc>
        <w:tc>
          <w:tcPr>
            <w:tcW w:w="2000" w:type="dxa"/>
            <w:vAlign w:val="bottom"/>
          </w:tcPr>
          <w:p w:rsidR="008A5761" w:rsidRDefault="00CB4A8E">
            <w:pPr>
              <w:jc w:val="right"/>
              <w:rPr>
                <w:sz w:val="20"/>
                <w:szCs w:val="20"/>
              </w:rPr>
            </w:pPr>
            <w:r>
              <w:rPr>
                <w:rFonts w:ascii="Arial" w:eastAsia="Arial" w:hAnsi="Arial" w:cs="Arial"/>
                <w:sz w:val="20"/>
                <w:szCs w:val="20"/>
              </w:rPr>
              <w:t>56</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3160" w:type="dxa"/>
            <w:gridSpan w:val="9"/>
            <w:tcBorders>
              <w:top w:val="single" w:sz="8" w:space="0" w:color="0000EE"/>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63">
              <w:r>
                <w:rPr>
                  <w:rFonts w:ascii="Arial" w:eastAsia="Arial" w:hAnsi="Arial" w:cs="Arial"/>
                  <w:b/>
                  <w:bCs/>
                  <w:color w:val="0000EE"/>
                  <w:w w:val="98"/>
                  <w:sz w:val="20"/>
                  <w:szCs w:val="20"/>
                </w:rPr>
                <w:t>Compensation Committee Report</w:t>
              </w:r>
            </w:hyperlink>
          </w:p>
        </w:tc>
        <w:tc>
          <w:tcPr>
            <w:tcW w:w="360" w:type="dxa"/>
            <w:gridSpan w:val="3"/>
            <w:tcBorders>
              <w:top w:val="single" w:sz="8" w:space="0" w:color="0000EE"/>
            </w:tcBorders>
            <w:vAlign w:val="bottom"/>
          </w:tcPr>
          <w:p w:rsidR="008A5761" w:rsidRDefault="008A5761">
            <w:pPr>
              <w:rPr>
                <w:sz w:val="21"/>
                <w:szCs w:val="21"/>
              </w:rPr>
            </w:pPr>
          </w:p>
        </w:tc>
        <w:tc>
          <w:tcPr>
            <w:tcW w:w="5300" w:type="dxa"/>
            <w:gridSpan w:val="7"/>
            <w:vAlign w:val="bottom"/>
          </w:tcPr>
          <w:p w:rsidR="008A5761" w:rsidRDefault="008A5761">
            <w:pPr>
              <w:rPr>
                <w:sz w:val="21"/>
                <w:szCs w:val="21"/>
              </w:rPr>
            </w:pPr>
          </w:p>
        </w:tc>
        <w:tc>
          <w:tcPr>
            <w:tcW w:w="2000" w:type="dxa"/>
            <w:vAlign w:val="bottom"/>
          </w:tcPr>
          <w:p w:rsidR="008A5761" w:rsidRDefault="00CB4A8E">
            <w:pPr>
              <w:jc w:val="right"/>
              <w:rPr>
                <w:sz w:val="20"/>
                <w:szCs w:val="20"/>
              </w:rPr>
            </w:pPr>
            <w:r>
              <w:rPr>
                <w:rFonts w:ascii="Arial" w:eastAsia="Arial" w:hAnsi="Arial" w:cs="Arial"/>
                <w:sz w:val="20"/>
                <w:szCs w:val="20"/>
              </w:rPr>
              <w:t>57</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8820" w:type="dxa"/>
            <w:gridSpan w:val="19"/>
            <w:vAlign w:val="bottom"/>
          </w:tcPr>
          <w:p w:rsidR="008A5761" w:rsidRDefault="00CB4A8E">
            <w:pPr>
              <w:rPr>
                <w:rFonts w:ascii="Arial" w:eastAsia="Arial" w:hAnsi="Arial" w:cs="Arial"/>
                <w:b/>
                <w:bCs/>
                <w:color w:val="0000EE"/>
                <w:sz w:val="20"/>
                <w:szCs w:val="20"/>
              </w:rPr>
            </w:pPr>
            <w:hyperlink w:anchor="page63">
              <w:r>
                <w:rPr>
                  <w:rFonts w:ascii="Arial" w:eastAsia="Arial" w:hAnsi="Arial" w:cs="Arial"/>
                  <w:b/>
                  <w:bCs/>
                  <w:color w:val="0000EE"/>
                  <w:sz w:val="20"/>
                  <w:szCs w:val="20"/>
                </w:rPr>
                <w:t>Executive Compensation Tables</w:t>
              </w:r>
            </w:hyperlink>
          </w:p>
        </w:tc>
        <w:tc>
          <w:tcPr>
            <w:tcW w:w="2000" w:type="dxa"/>
            <w:vAlign w:val="bottom"/>
          </w:tcPr>
          <w:p w:rsidR="008A5761" w:rsidRDefault="00CB4A8E">
            <w:pPr>
              <w:jc w:val="right"/>
              <w:rPr>
                <w:sz w:val="20"/>
                <w:szCs w:val="20"/>
              </w:rPr>
            </w:pPr>
            <w:r>
              <w:rPr>
                <w:rFonts w:ascii="Arial" w:eastAsia="Arial" w:hAnsi="Arial" w:cs="Arial"/>
                <w:sz w:val="20"/>
                <w:szCs w:val="20"/>
              </w:rPr>
              <w:t>57</w:t>
            </w:r>
          </w:p>
        </w:tc>
      </w:tr>
      <w:tr w:rsidR="008A5761">
        <w:trPr>
          <w:trHeight w:val="250"/>
        </w:trPr>
        <w:tc>
          <w:tcPr>
            <w:tcW w:w="120" w:type="dxa"/>
            <w:vAlign w:val="bottom"/>
          </w:tcPr>
          <w:p w:rsidR="008A5761" w:rsidRDefault="008A5761">
            <w:pPr>
              <w:rPr>
                <w:sz w:val="21"/>
                <w:szCs w:val="21"/>
              </w:rPr>
            </w:pPr>
          </w:p>
        </w:tc>
        <w:tc>
          <w:tcPr>
            <w:tcW w:w="200" w:type="dxa"/>
            <w:vAlign w:val="bottom"/>
          </w:tcPr>
          <w:p w:rsidR="008A5761" w:rsidRDefault="008A5761">
            <w:pPr>
              <w:rPr>
                <w:sz w:val="21"/>
                <w:szCs w:val="21"/>
              </w:rPr>
            </w:pPr>
          </w:p>
        </w:tc>
        <w:tc>
          <w:tcPr>
            <w:tcW w:w="1980" w:type="dxa"/>
            <w:gridSpan w:val="3"/>
            <w:tcBorders>
              <w:top w:val="single" w:sz="8" w:space="0" w:color="0000EE"/>
              <w:bottom w:val="single" w:sz="8" w:space="0" w:color="0000EE"/>
            </w:tcBorders>
            <w:vAlign w:val="bottom"/>
          </w:tcPr>
          <w:p w:rsidR="008A5761" w:rsidRDefault="00CB4A8E">
            <w:pPr>
              <w:rPr>
                <w:rFonts w:ascii="Arial" w:eastAsia="Arial" w:hAnsi="Arial" w:cs="Arial"/>
                <w:b/>
                <w:bCs/>
                <w:color w:val="0000EE"/>
                <w:w w:val="98"/>
                <w:sz w:val="20"/>
                <w:szCs w:val="20"/>
              </w:rPr>
            </w:pPr>
            <w:hyperlink w:anchor="page74">
              <w:r>
                <w:rPr>
                  <w:rFonts w:ascii="Arial" w:eastAsia="Arial" w:hAnsi="Arial" w:cs="Arial"/>
                  <w:b/>
                  <w:bCs/>
                  <w:color w:val="0000EE"/>
                  <w:w w:val="98"/>
                  <w:sz w:val="20"/>
                  <w:szCs w:val="20"/>
                </w:rPr>
                <w:t>Pay Ratio Disclosure</w:t>
              </w:r>
            </w:hyperlink>
          </w:p>
        </w:tc>
        <w:tc>
          <w:tcPr>
            <w:tcW w:w="1040" w:type="dxa"/>
            <w:gridSpan w:val="4"/>
            <w:tcBorders>
              <w:top w:val="single" w:sz="8" w:space="0" w:color="0000EE"/>
            </w:tcBorders>
            <w:vAlign w:val="bottom"/>
          </w:tcPr>
          <w:p w:rsidR="008A5761" w:rsidRDefault="008A5761">
            <w:pPr>
              <w:rPr>
                <w:sz w:val="21"/>
                <w:szCs w:val="21"/>
              </w:rPr>
            </w:pPr>
          </w:p>
        </w:tc>
        <w:tc>
          <w:tcPr>
            <w:tcW w:w="5800" w:type="dxa"/>
            <w:gridSpan w:val="12"/>
            <w:vAlign w:val="bottom"/>
          </w:tcPr>
          <w:p w:rsidR="008A5761" w:rsidRDefault="008A5761">
            <w:pPr>
              <w:rPr>
                <w:sz w:val="21"/>
                <w:szCs w:val="21"/>
              </w:rPr>
            </w:pPr>
          </w:p>
        </w:tc>
        <w:tc>
          <w:tcPr>
            <w:tcW w:w="2000" w:type="dxa"/>
            <w:vAlign w:val="bottom"/>
          </w:tcPr>
          <w:p w:rsidR="008A5761" w:rsidRDefault="00CB4A8E">
            <w:pPr>
              <w:jc w:val="right"/>
              <w:rPr>
                <w:sz w:val="20"/>
                <w:szCs w:val="20"/>
              </w:rPr>
            </w:pPr>
            <w:r>
              <w:rPr>
                <w:rFonts w:ascii="Arial" w:eastAsia="Arial" w:hAnsi="Arial" w:cs="Arial"/>
                <w:sz w:val="20"/>
                <w:szCs w:val="20"/>
              </w:rPr>
              <w:t>68</w:t>
            </w:r>
          </w:p>
        </w:tc>
      </w:tr>
      <w:tr w:rsidR="008A5761">
        <w:trPr>
          <w:trHeight w:val="426"/>
        </w:trPr>
        <w:tc>
          <w:tcPr>
            <w:tcW w:w="120" w:type="dxa"/>
            <w:vAlign w:val="bottom"/>
          </w:tcPr>
          <w:p w:rsidR="008A5761" w:rsidRDefault="008A5761">
            <w:pPr>
              <w:rPr>
                <w:sz w:val="24"/>
                <w:szCs w:val="24"/>
              </w:rPr>
            </w:pPr>
          </w:p>
        </w:tc>
        <w:tc>
          <w:tcPr>
            <w:tcW w:w="9020" w:type="dxa"/>
            <w:gridSpan w:val="20"/>
            <w:vAlign w:val="bottom"/>
          </w:tcPr>
          <w:p w:rsidR="008A5761" w:rsidRDefault="00CB4A8E">
            <w:pPr>
              <w:rPr>
                <w:rFonts w:ascii="Arial" w:eastAsia="Arial" w:hAnsi="Arial" w:cs="Arial"/>
                <w:b/>
                <w:bCs/>
                <w:color w:val="0000EE"/>
              </w:rPr>
            </w:pPr>
            <w:hyperlink w:anchor="page75">
              <w:r>
                <w:rPr>
                  <w:rFonts w:ascii="Arial" w:eastAsia="Arial" w:hAnsi="Arial" w:cs="Arial"/>
                  <w:b/>
                  <w:bCs/>
                  <w:color w:val="0000EE"/>
                </w:rPr>
                <w:t>2019 DIRECTOR COMPENSATION</w:t>
              </w:r>
            </w:hyperlink>
          </w:p>
        </w:tc>
        <w:tc>
          <w:tcPr>
            <w:tcW w:w="2000" w:type="dxa"/>
            <w:vAlign w:val="bottom"/>
          </w:tcPr>
          <w:p w:rsidR="008A5761" w:rsidRDefault="00CB4A8E">
            <w:pPr>
              <w:jc w:val="right"/>
              <w:rPr>
                <w:sz w:val="20"/>
                <w:szCs w:val="20"/>
              </w:rPr>
            </w:pPr>
            <w:r>
              <w:rPr>
                <w:rFonts w:ascii="Arial" w:eastAsia="Arial" w:hAnsi="Arial" w:cs="Arial"/>
                <w:b/>
                <w:bCs/>
                <w:color w:val="0071CE"/>
              </w:rPr>
              <w:t>69</w:t>
            </w:r>
          </w:p>
        </w:tc>
      </w:tr>
      <w:tr w:rsidR="008A5761">
        <w:trPr>
          <w:trHeight w:val="20"/>
        </w:trPr>
        <w:tc>
          <w:tcPr>
            <w:tcW w:w="120" w:type="dxa"/>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5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 w:type="dxa"/>
            <w:tcBorders>
              <w:bottom w:val="single" w:sz="8" w:space="0" w:color="0071CE"/>
            </w:tcBorders>
            <w:vAlign w:val="bottom"/>
          </w:tcPr>
          <w:p w:rsidR="008A5761" w:rsidRDefault="008A5761">
            <w:pPr>
              <w:spacing w:line="20" w:lineRule="exact"/>
              <w:rPr>
                <w:sz w:val="1"/>
                <w:szCs w:val="1"/>
              </w:rPr>
            </w:pPr>
          </w:p>
        </w:tc>
        <w:tc>
          <w:tcPr>
            <w:tcW w:w="220" w:type="dxa"/>
            <w:tcBorders>
              <w:bottom w:val="single" w:sz="8" w:space="0" w:color="0071CE"/>
            </w:tcBorders>
            <w:vAlign w:val="bottom"/>
          </w:tcPr>
          <w:p w:rsidR="008A5761" w:rsidRDefault="008A5761">
            <w:pPr>
              <w:spacing w:line="20" w:lineRule="exact"/>
              <w:rPr>
                <w:sz w:val="1"/>
                <w:szCs w:val="1"/>
              </w:rPr>
            </w:pPr>
          </w:p>
        </w:tc>
        <w:tc>
          <w:tcPr>
            <w:tcW w:w="260" w:type="dxa"/>
            <w:tcBorders>
              <w:bottom w:val="single" w:sz="8" w:space="0" w:color="0071CE"/>
            </w:tcBorders>
            <w:vAlign w:val="bottom"/>
          </w:tcPr>
          <w:p w:rsidR="008A5761" w:rsidRDefault="008A5761">
            <w:pPr>
              <w:spacing w:line="20" w:lineRule="exact"/>
              <w:rPr>
                <w:sz w:val="1"/>
                <w:szCs w:val="1"/>
              </w:rPr>
            </w:pPr>
          </w:p>
        </w:tc>
        <w:tc>
          <w:tcPr>
            <w:tcW w:w="84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120" w:type="dxa"/>
            <w:tcBorders>
              <w:bottom w:val="single" w:sz="8" w:space="0" w:color="0071CE"/>
            </w:tcBorders>
            <w:vAlign w:val="bottom"/>
          </w:tcPr>
          <w:p w:rsidR="008A5761" w:rsidRDefault="008A5761">
            <w:pPr>
              <w:spacing w:line="20" w:lineRule="exact"/>
              <w:rPr>
                <w:sz w:val="1"/>
                <w:szCs w:val="1"/>
              </w:rPr>
            </w:pPr>
          </w:p>
        </w:tc>
        <w:tc>
          <w:tcPr>
            <w:tcW w:w="202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1680" w:type="dxa"/>
            <w:tcBorders>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r>
      <w:tr w:rsidR="008A5761">
        <w:trPr>
          <w:trHeight w:val="399"/>
        </w:trPr>
        <w:tc>
          <w:tcPr>
            <w:tcW w:w="120" w:type="dxa"/>
            <w:vAlign w:val="bottom"/>
          </w:tcPr>
          <w:p w:rsidR="008A5761" w:rsidRDefault="008A5761">
            <w:pPr>
              <w:rPr>
                <w:sz w:val="24"/>
                <w:szCs w:val="24"/>
              </w:rPr>
            </w:pPr>
          </w:p>
        </w:tc>
        <w:tc>
          <w:tcPr>
            <w:tcW w:w="9020" w:type="dxa"/>
            <w:gridSpan w:val="20"/>
            <w:vAlign w:val="bottom"/>
          </w:tcPr>
          <w:p w:rsidR="008A5761" w:rsidRDefault="00CB4A8E">
            <w:pPr>
              <w:rPr>
                <w:rFonts w:ascii="Arial" w:eastAsia="Arial" w:hAnsi="Arial" w:cs="Arial"/>
                <w:b/>
                <w:bCs/>
                <w:color w:val="0000EE"/>
              </w:rPr>
            </w:pPr>
            <w:hyperlink w:anchor="page77">
              <w:r>
                <w:rPr>
                  <w:rFonts w:ascii="Arial" w:eastAsia="Arial" w:hAnsi="Arial" w:cs="Arial"/>
                  <w:b/>
                  <w:bCs/>
                  <w:color w:val="0000EE"/>
                </w:rPr>
                <w:t>EQUITY COMPENSATION PLAN INFORMATION</w:t>
              </w:r>
            </w:hyperlink>
          </w:p>
        </w:tc>
        <w:tc>
          <w:tcPr>
            <w:tcW w:w="2000" w:type="dxa"/>
            <w:vAlign w:val="bottom"/>
          </w:tcPr>
          <w:p w:rsidR="008A5761" w:rsidRDefault="00CB4A8E">
            <w:pPr>
              <w:jc w:val="right"/>
              <w:rPr>
                <w:sz w:val="20"/>
                <w:szCs w:val="20"/>
              </w:rPr>
            </w:pPr>
            <w:r>
              <w:rPr>
                <w:rFonts w:ascii="Arial" w:eastAsia="Arial" w:hAnsi="Arial" w:cs="Arial"/>
                <w:b/>
                <w:bCs/>
                <w:color w:val="0071CE"/>
              </w:rPr>
              <w:t>71</w:t>
            </w:r>
          </w:p>
        </w:tc>
      </w:tr>
      <w:tr w:rsidR="008A5761">
        <w:trPr>
          <w:trHeight w:val="20"/>
        </w:trPr>
        <w:tc>
          <w:tcPr>
            <w:tcW w:w="120" w:type="dxa"/>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5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120" w:type="dxa"/>
            <w:tcBorders>
              <w:bottom w:val="single" w:sz="8" w:space="0" w:color="0071CE"/>
            </w:tcBorders>
            <w:vAlign w:val="bottom"/>
          </w:tcPr>
          <w:p w:rsidR="008A5761" w:rsidRDefault="008A5761">
            <w:pPr>
              <w:spacing w:line="20" w:lineRule="exact"/>
              <w:rPr>
                <w:sz w:val="1"/>
                <w:szCs w:val="1"/>
              </w:rPr>
            </w:pPr>
          </w:p>
        </w:tc>
        <w:tc>
          <w:tcPr>
            <w:tcW w:w="202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1680" w:type="dxa"/>
            <w:tcBorders>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r>
      <w:tr w:rsidR="008A5761">
        <w:trPr>
          <w:trHeight w:val="398"/>
        </w:trPr>
        <w:tc>
          <w:tcPr>
            <w:tcW w:w="120" w:type="dxa"/>
            <w:vAlign w:val="bottom"/>
          </w:tcPr>
          <w:p w:rsidR="008A5761" w:rsidRDefault="008A5761">
            <w:pPr>
              <w:rPr>
                <w:sz w:val="24"/>
                <w:szCs w:val="24"/>
              </w:rPr>
            </w:pPr>
          </w:p>
        </w:tc>
        <w:tc>
          <w:tcPr>
            <w:tcW w:w="9020" w:type="dxa"/>
            <w:gridSpan w:val="20"/>
            <w:vAlign w:val="bottom"/>
          </w:tcPr>
          <w:p w:rsidR="008A5761" w:rsidRDefault="00CB4A8E">
            <w:pPr>
              <w:rPr>
                <w:rFonts w:ascii="Arial" w:eastAsia="Arial" w:hAnsi="Arial" w:cs="Arial"/>
                <w:b/>
                <w:bCs/>
                <w:color w:val="0000EE"/>
              </w:rPr>
            </w:pPr>
            <w:hyperlink w:anchor="page78">
              <w:r>
                <w:rPr>
                  <w:rFonts w:ascii="Arial" w:eastAsia="Arial" w:hAnsi="Arial" w:cs="Arial"/>
                  <w:b/>
                  <w:bCs/>
                  <w:color w:val="0000EE"/>
                </w:rPr>
                <w:t>AUDIT COMMITTEE REPORT</w:t>
              </w:r>
            </w:hyperlink>
          </w:p>
        </w:tc>
        <w:tc>
          <w:tcPr>
            <w:tcW w:w="2000" w:type="dxa"/>
            <w:vAlign w:val="bottom"/>
          </w:tcPr>
          <w:p w:rsidR="008A5761" w:rsidRDefault="00CB4A8E">
            <w:pPr>
              <w:jc w:val="right"/>
              <w:rPr>
                <w:sz w:val="20"/>
                <w:szCs w:val="20"/>
              </w:rPr>
            </w:pPr>
            <w:r>
              <w:rPr>
                <w:rFonts w:ascii="Arial" w:eastAsia="Arial" w:hAnsi="Arial" w:cs="Arial"/>
                <w:b/>
                <w:bCs/>
                <w:color w:val="0071CE"/>
              </w:rPr>
              <w:t>72</w:t>
            </w:r>
          </w:p>
        </w:tc>
      </w:tr>
      <w:tr w:rsidR="008A5761">
        <w:trPr>
          <w:trHeight w:val="21"/>
        </w:trPr>
        <w:tc>
          <w:tcPr>
            <w:tcW w:w="120" w:type="dxa"/>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5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100" w:type="dxa"/>
            <w:tcBorders>
              <w:bottom w:val="single" w:sz="8" w:space="0" w:color="0071CE"/>
            </w:tcBorders>
            <w:vAlign w:val="bottom"/>
          </w:tcPr>
          <w:p w:rsidR="008A5761" w:rsidRDefault="008A5761">
            <w:pPr>
              <w:spacing w:line="20" w:lineRule="exact"/>
              <w:rPr>
                <w:sz w:val="1"/>
                <w:szCs w:val="1"/>
              </w:rPr>
            </w:pPr>
          </w:p>
        </w:tc>
        <w:tc>
          <w:tcPr>
            <w:tcW w:w="40" w:type="dxa"/>
            <w:tcBorders>
              <w:bottom w:val="single" w:sz="8" w:space="0" w:color="0071CE"/>
            </w:tcBorders>
            <w:vAlign w:val="bottom"/>
          </w:tcPr>
          <w:p w:rsidR="008A5761" w:rsidRDefault="008A5761">
            <w:pPr>
              <w:spacing w:line="20" w:lineRule="exact"/>
              <w:rPr>
                <w:sz w:val="1"/>
                <w:szCs w:val="1"/>
              </w:rPr>
            </w:pPr>
          </w:p>
        </w:tc>
        <w:tc>
          <w:tcPr>
            <w:tcW w:w="100" w:type="dxa"/>
            <w:tcBorders>
              <w:bottom w:val="single" w:sz="8" w:space="0" w:color="0071CE"/>
            </w:tcBorders>
            <w:vAlign w:val="bottom"/>
          </w:tcPr>
          <w:p w:rsidR="008A5761" w:rsidRDefault="008A5761">
            <w:pPr>
              <w:spacing w:line="20" w:lineRule="exact"/>
              <w:rPr>
                <w:sz w:val="1"/>
                <w:szCs w:val="1"/>
              </w:rPr>
            </w:pPr>
          </w:p>
        </w:tc>
        <w:tc>
          <w:tcPr>
            <w:tcW w:w="40" w:type="dxa"/>
            <w:tcBorders>
              <w:bottom w:val="single" w:sz="8" w:space="0" w:color="0071CE"/>
            </w:tcBorders>
            <w:vAlign w:val="bottom"/>
          </w:tcPr>
          <w:p w:rsidR="008A5761" w:rsidRDefault="008A5761">
            <w:pPr>
              <w:spacing w:line="20" w:lineRule="exact"/>
              <w:rPr>
                <w:sz w:val="1"/>
                <w:szCs w:val="1"/>
              </w:rPr>
            </w:pPr>
          </w:p>
        </w:tc>
        <w:tc>
          <w:tcPr>
            <w:tcW w:w="220" w:type="dxa"/>
            <w:tcBorders>
              <w:bottom w:val="single" w:sz="8" w:space="0" w:color="0071CE"/>
            </w:tcBorders>
            <w:vAlign w:val="bottom"/>
          </w:tcPr>
          <w:p w:rsidR="008A5761" w:rsidRDefault="008A5761">
            <w:pPr>
              <w:spacing w:line="20" w:lineRule="exact"/>
              <w:rPr>
                <w:sz w:val="1"/>
                <w:szCs w:val="1"/>
              </w:rPr>
            </w:pPr>
          </w:p>
        </w:tc>
        <w:tc>
          <w:tcPr>
            <w:tcW w:w="260" w:type="dxa"/>
            <w:tcBorders>
              <w:bottom w:val="single" w:sz="8" w:space="0" w:color="0071CE"/>
            </w:tcBorders>
            <w:vAlign w:val="bottom"/>
          </w:tcPr>
          <w:p w:rsidR="008A5761" w:rsidRDefault="008A5761">
            <w:pPr>
              <w:spacing w:line="20" w:lineRule="exact"/>
              <w:rPr>
                <w:sz w:val="1"/>
                <w:szCs w:val="1"/>
              </w:rPr>
            </w:pPr>
          </w:p>
        </w:tc>
        <w:tc>
          <w:tcPr>
            <w:tcW w:w="84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120" w:type="dxa"/>
            <w:tcBorders>
              <w:bottom w:val="single" w:sz="8" w:space="0" w:color="0071CE"/>
            </w:tcBorders>
            <w:vAlign w:val="bottom"/>
          </w:tcPr>
          <w:p w:rsidR="008A5761" w:rsidRDefault="008A5761">
            <w:pPr>
              <w:spacing w:line="20" w:lineRule="exact"/>
              <w:rPr>
                <w:sz w:val="1"/>
                <w:szCs w:val="1"/>
              </w:rPr>
            </w:pPr>
          </w:p>
        </w:tc>
        <w:tc>
          <w:tcPr>
            <w:tcW w:w="202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1680" w:type="dxa"/>
            <w:tcBorders>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r>
      <w:tr w:rsidR="008A5761">
        <w:trPr>
          <w:trHeight w:val="398"/>
        </w:trPr>
        <w:tc>
          <w:tcPr>
            <w:tcW w:w="120" w:type="dxa"/>
            <w:vAlign w:val="bottom"/>
          </w:tcPr>
          <w:p w:rsidR="008A5761" w:rsidRDefault="008A5761">
            <w:pPr>
              <w:rPr>
                <w:sz w:val="24"/>
                <w:szCs w:val="24"/>
              </w:rPr>
            </w:pPr>
          </w:p>
        </w:tc>
        <w:tc>
          <w:tcPr>
            <w:tcW w:w="9020" w:type="dxa"/>
            <w:gridSpan w:val="20"/>
            <w:vAlign w:val="bottom"/>
          </w:tcPr>
          <w:p w:rsidR="008A5761" w:rsidRDefault="00CB4A8E">
            <w:pPr>
              <w:rPr>
                <w:rFonts w:ascii="Arial" w:eastAsia="Arial" w:hAnsi="Arial" w:cs="Arial"/>
                <w:b/>
                <w:bCs/>
                <w:color w:val="0000EE"/>
              </w:rPr>
            </w:pPr>
            <w:hyperlink w:anchor="page81">
              <w:r>
                <w:rPr>
                  <w:rFonts w:ascii="Arial" w:eastAsia="Arial" w:hAnsi="Arial" w:cs="Arial"/>
                  <w:b/>
                  <w:bCs/>
                  <w:color w:val="0000EE"/>
                </w:rPr>
                <w:t>ADDITIONAL INFORMATION</w:t>
              </w:r>
            </w:hyperlink>
          </w:p>
        </w:tc>
        <w:tc>
          <w:tcPr>
            <w:tcW w:w="2000" w:type="dxa"/>
            <w:vAlign w:val="bottom"/>
          </w:tcPr>
          <w:p w:rsidR="008A5761" w:rsidRDefault="00CB4A8E">
            <w:pPr>
              <w:jc w:val="right"/>
              <w:rPr>
                <w:sz w:val="20"/>
                <w:szCs w:val="20"/>
              </w:rPr>
            </w:pPr>
            <w:r>
              <w:rPr>
                <w:rFonts w:ascii="Arial" w:eastAsia="Arial" w:hAnsi="Arial" w:cs="Arial"/>
                <w:b/>
                <w:bCs/>
                <w:color w:val="0071CE"/>
              </w:rPr>
              <w:t>75</w:t>
            </w:r>
          </w:p>
        </w:tc>
      </w:tr>
      <w:tr w:rsidR="008A5761">
        <w:trPr>
          <w:trHeight w:val="21"/>
        </w:trPr>
        <w:tc>
          <w:tcPr>
            <w:tcW w:w="120" w:type="dxa"/>
            <w:vAlign w:val="bottom"/>
          </w:tcPr>
          <w:p w:rsidR="008A5761" w:rsidRDefault="008A5761">
            <w:pPr>
              <w:spacing w:line="20" w:lineRule="exact"/>
              <w:rPr>
                <w:sz w:val="1"/>
                <w:szCs w:val="1"/>
              </w:rPr>
            </w:pPr>
          </w:p>
        </w:tc>
        <w:tc>
          <w:tcPr>
            <w:tcW w:w="2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104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58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6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42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300" w:type="dxa"/>
            <w:tcBorders>
              <w:top w:val="single" w:sz="8" w:space="0" w:color="0000EE"/>
              <w:bottom w:val="single" w:sz="8" w:space="0" w:color="0071CE"/>
            </w:tcBorders>
            <w:vAlign w:val="bottom"/>
          </w:tcPr>
          <w:p w:rsidR="008A5761" w:rsidRDefault="008A5761">
            <w:pPr>
              <w:spacing w:line="20" w:lineRule="exact"/>
              <w:rPr>
                <w:sz w:val="1"/>
                <w:szCs w:val="1"/>
              </w:rPr>
            </w:pPr>
          </w:p>
        </w:tc>
        <w:tc>
          <w:tcPr>
            <w:tcW w:w="8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100" w:type="dxa"/>
            <w:tcBorders>
              <w:bottom w:val="single" w:sz="8" w:space="0" w:color="0071CE"/>
            </w:tcBorders>
            <w:vAlign w:val="bottom"/>
          </w:tcPr>
          <w:p w:rsidR="008A5761" w:rsidRDefault="008A5761">
            <w:pPr>
              <w:spacing w:line="20" w:lineRule="exact"/>
              <w:rPr>
                <w:sz w:val="1"/>
                <w:szCs w:val="1"/>
              </w:rPr>
            </w:pPr>
          </w:p>
        </w:tc>
        <w:tc>
          <w:tcPr>
            <w:tcW w:w="40" w:type="dxa"/>
            <w:tcBorders>
              <w:bottom w:val="single" w:sz="8" w:space="0" w:color="0071CE"/>
            </w:tcBorders>
            <w:vAlign w:val="bottom"/>
          </w:tcPr>
          <w:p w:rsidR="008A5761" w:rsidRDefault="008A5761">
            <w:pPr>
              <w:spacing w:line="20" w:lineRule="exact"/>
              <w:rPr>
                <w:sz w:val="1"/>
                <w:szCs w:val="1"/>
              </w:rPr>
            </w:pPr>
          </w:p>
        </w:tc>
        <w:tc>
          <w:tcPr>
            <w:tcW w:w="100" w:type="dxa"/>
            <w:tcBorders>
              <w:bottom w:val="single" w:sz="8" w:space="0" w:color="0071CE"/>
            </w:tcBorders>
            <w:vAlign w:val="bottom"/>
          </w:tcPr>
          <w:p w:rsidR="008A5761" w:rsidRDefault="008A5761">
            <w:pPr>
              <w:spacing w:line="20" w:lineRule="exact"/>
              <w:rPr>
                <w:sz w:val="1"/>
                <w:szCs w:val="1"/>
              </w:rPr>
            </w:pPr>
          </w:p>
        </w:tc>
        <w:tc>
          <w:tcPr>
            <w:tcW w:w="40" w:type="dxa"/>
            <w:tcBorders>
              <w:bottom w:val="single" w:sz="8" w:space="0" w:color="0071CE"/>
            </w:tcBorders>
            <w:vAlign w:val="bottom"/>
          </w:tcPr>
          <w:p w:rsidR="008A5761" w:rsidRDefault="008A5761">
            <w:pPr>
              <w:spacing w:line="20" w:lineRule="exact"/>
              <w:rPr>
                <w:sz w:val="1"/>
                <w:szCs w:val="1"/>
              </w:rPr>
            </w:pPr>
          </w:p>
        </w:tc>
        <w:tc>
          <w:tcPr>
            <w:tcW w:w="220" w:type="dxa"/>
            <w:tcBorders>
              <w:bottom w:val="single" w:sz="8" w:space="0" w:color="0071CE"/>
            </w:tcBorders>
            <w:vAlign w:val="bottom"/>
          </w:tcPr>
          <w:p w:rsidR="008A5761" w:rsidRDefault="008A5761">
            <w:pPr>
              <w:spacing w:line="20" w:lineRule="exact"/>
              <w:rPr>
                <w:sz w:val="1"/>
                <w:szCs w:val="1"/>
              </w:rPr>
            </w:pPr>
          </w:p>
        </w:tc>
        <w:tc>
          <w:tcPr>
            <w:tcW w:w="260" w:type="dxa"/>
            <w:tcBorders>
              <w:bottom w:val="single" w:sz="8" w:space="0" w:color="0071CE"/>
            </w:tcBorders>
            <w:vAlign w:val="bottom"/>
          </w:tcPr>
          <w:p w:rsidR="008A5761" w:rsidRDefault="008A5761">
            <w:pPr>
              <w:spacing w:line="20" w:lineRule="exact"/>
              <w:rPr>
                <w:sz w:val="1"/>
                <w:szCs w:val="1"/>
              </w:rPr>
            </w:pPr>
          </w:p>
        </w:tc>
        <w:tc>
          <w:tcPr>
            <w:tcW w:w="840" w:type="dxa"/>
            <w:tcBorders>
              <w:bottom w:val="single" w:sz="8" w:space="0" w:color="0071CE"/>
            </w:tcBorders>
            <w:vAlign w:val="bottom"/>
          </w:tcPr>
          <w:p w:rsidR="008A5761" w:rsidRDefault="008A5761">
            <w:pPr>
              <w:spacing w:line="20" w:lineRule="exact"/>
              <w:rPr>
                <w:sz w:val="1"/>
                <w:szCs w:val="1"/>
              </w:rPr>
            </w:pPr>
          </w:p>
        </w:tc>
        <w:tc>
          <w:tcPr>
            <w:tcW w:w="140" w:type="dxa"/>
            <w:tcBorders>
              <w:bottom w:val="single" w:sz="8" w:space="0" w:color="0071CE"/>
            </w:tcBorders>
            <w:vAlign w:val="bottom"/>
          </w:tcPr>
          <w:p w:rsidR="008A5761" w:rsidRDefault="008A5761">
            <w:pPr>
              <w:spacing w:line="20" w:lineRule="exact"/>
              <w:rPr>
                <w:sz w:val="1"/>
                <w:szCs w:val="1"/>
              </w:rPr>
            </w:pPr>
          </w:p>
        </w:tc>
        <w:tc>
          <w:tcPr>
            <w:tcW w:w="120" w:type="dxa"/>
            <w:tcBorders>
              <w:bottom w:val="single" w:sz="8" w:space="0" w:color="0071CE"/>
            </w:tcBorders>
            <w:vAlign w:val="bottom"/>
          </w:tcPr>
          <w:p w:rsidR="008A5761" w:rsidRDefault="008A5761">
            <w:pPr>
              <w:spacing w:line="20" w:lineRule="exact"/>
              <w:rPr>
                <w:sz w:val="1"/>
                <w:szCs w:val="1"/>
              </w:rPr>
            </w:pPr>
          </w:p>
        </w:tc>
        <w:tc>
          <w:tcPr>
            <w:tcW w:w="2020" w:type="dxa"/>
            <w:tcBorders>
              <w:bottom w:val="single" w:sz="8" w:space="0" w:color="0071CE"/>
            </w:tcBorders>
            <w:vAlign w:val="bottom"/>
          </w:tcPr>
          <w:p w:rsidR="008A5761" w:rsidRDefault="008A5761">
            <w:pPr>
              <w:spacing w:line="20" w:lineRule="exact"/>
              <w:rPr>
                <w:sz w:val="1"/>
                <w:szCs w:val="1"/>
              </w:rPr>
            </w:pPr>
          </w:p>
        </w:tc>
        <w:tc>
          <w:tcPr>
            <w:tcW w:w="240" w:type="dxa"/>
            <w:tcBorders>
              <w:bottom w:val="single" w:sz="8" w:space="0" w:color="0071CE"/>
            </w:tcBorders>
            <w:vAlign w:val="bottom"/>
          </w:tcPr>
          <w:p w:rsidR="008A5761" w:rsidRDefault="008A5761">
            <w:pPr>
              <w:spacing w:line="20" w:lineRule="exact"/>
              <w:rPr>
                <w:sz w:val="1"/>
                <w:szCs w:val="1"/>
              </w:rPr>
            </w:pPr>
          </w:p>
        </w:tc>
        <w:tc>
          <w:tcPr>
            <w:tcW w:w="1680" w:type="dxa"/>
            <w:tcBorders>
              <w:bottom w:val="single" w:sz="8" w:space="0" w:color="0071CE"/>
            </w:tcBorders>
            <w:vAlign w:val="bottom"/>
          </w:tcPr>
          <w:p w:rsidR="008A5761" w:rsidRDefault="008A5761">
            <w:pPr>
              <w:spacing w:line="20" w:lineRule="exact"/>
              <w:rPr>
                <w:sz w:val="1"/>
                <w:szCs w:val="1"/>
              </w:rPr>
            </w:pPr>
          </w:p>
        </w:tc>
        <w:tc>
          <w:tcPr>
            <w:tcW w:w="2000" w:type="dxa"/>
            <w:tcBorders>
              <w:bottom w:val="single" w:sz="8" w:space="0" w:color="0071CE"/>
            </w:tcBorders>
            <w:vAlign w:val="bottom"/>
          </w:tcPr>
          <w:p w:rsidR="008A5761" w:rsidRDefault="008A5761">
            <w:pPr>
              <w:spacing w:line="20" w:lineRule="exact"/>
              <w:rPr>
                <w:sz w:val="1"/>
                <w:szCs w:val="1"/>
              </w:rPr>
            </w:pPr>
          </w:p>
        </w:tc>
      </w:tr>
    </w:tbl>
    <w:p w:rsidR="008A5761" w:rsidRDefault="008A5761">
      <w:pPr>
        <w:sectPr w:rsidR="008A5761">
          <w:pgSz w:w="11900" w:h="16838"/>
          <w:pgMar w:top="446" w:right="439" w:bottom="1440" w:left="320" w:header="0" w:footer="0" w:gutter="0"/>
          <w:cols w:space="720" w:equalWidth="0">
            <w:col w:w="11140"/>
          </w:cols>
        </w:sectPr>
      </w:pPr>
    </w:p>
    <w:p w:rsidR="008A5761" w:rsidRDefault="00CB4A8E">
      <w:pPr>
        <w:rPr>
          <w:rFonts w:ascii="Arial" w:eastAsia="Arial" w:hAnsi="Arial" w:cs="Arial"/>
          <w:b/>
          <w:bCs/>
          <w:color w:val="0000EE"/>
          <w:sz w:val="16"/>
          <w:szCs w:val="16"/>
          <w:u w:val="single"/>
        </w:rPr>
      </w:pPr>
      <w:bookmarkStart w:id="6" w:name="page6"/>
      <w:bookmarkEnd w:id="6"/>
      <w:r>
        <w:rPr>
          <w:rFonts w:ascii="Arial" w:eastAsia="Arial" w:hAnsi="Arial" w:cs="Arial"/>
          <w:b/>
          <w:bCs/>
          <w:noProof/>
          <w:color w:val="0000EE"/>
          <w:sz w:val="16"/>
          <w:szCs w:val="16"/>
          <w:u w:val="single"/>
        </w:rPr>
        <w:lastRenderedPageBreak/>
        <w:drawing>
          <wp:anchor distT="0" distB="0" distL="114300" distR="114300" simplePos="0" relativeHeight="251394560"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6"/>
            <w:szCs w:val="16"/>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395584" behindDoc="1" locked="0" layoutInCell="0" allowOverlap="1">
            <wp:simplePos x="0" y="0"/>
            <wp:positionH relativeFrom="column">
              <wp:posOffset>71755</wp:posOffset>
            </wp:positionH>
            <wp:positionV relativeFrom="paragraph">
              <wp:posOffset>218440</wp:posOffset>
            </wp:positionV>
            <wp:extent cx="6998970" cy="85420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blip>
                    <a:srcRect/>
                    <a:stretch>
                      <a:fillRect/>
                    </a:stretch>
                  </pic:blipFill>
                  <pic:spPr bwMode="auto">
                    <a:xfrm>
                      <a:off x="0" y="0"/>
                      <a:ext cx="6998970" cy="8542020"/>
                    </a:xfrm>
                    <a:prstGeom prst="rect">
                      <a:avLst/>
                    </a:prstGeom>
                    <a:noFill/>
                  </pic:spPr>
                </pic:pic>
              </a:graphicData>
            </a:graphic>
          </wp:anchor>
        </w:drawing>
      </w:r>
    </w:p>
    <w:p w:rsidR="008A5761" w:rsidRDefault="008A5761">
      <w:pPr>
        <w:sectPr w:rsidR="008A5761">
          <w:pgSz w:w="11900" w:h="16838"/>
          <w:pgMar w:top="459" w:right="619" w:bottom="1440" w:left="320" w:header="0" w:footer="0" w:gutter="0"/>
          <w:cols w:space="720" w:equalWidth="0">
            <w:col w:w="1096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43" w:lineRule="exact"/>
        <w:rPr>
          <w:sz w:val="20"/>
          <w:szCs w:val="20"/>
        </w:rPr>
      </w:pPr>
    </w:p>
    <w:p w:rsidR="008A5761" w:rsidRDefault="00CB4A8E">
      <w:pPr>
        <w:ind w:left="480"/>
        <w:rPr>
          <w:sz w:val="20"/>
          <w:szCs w:val="20"/>
        </w:rPr>
      </w:pPr>
      <w:r>
        <w:rPr>
          <w:rFonts w:ascii="Arial" w:eastAsia="Arial" w:hAnsi="Arial" w:cs="Arial"/>
          <w:b/>
          <w:bCs/>
          <w:color w:val="FFFFFF"/>
          <w:sz w:val="32"/>
          <w:szCs w:val="32"/>
        </w:rPr>
        <w:t>PROXY STATEMENT SUMMARY</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45" w:lineRule="exact"/>
        <w:rPr>
          <w:sz w:val="20"/>
          <w:szCs w:val="20"/>
        </w:rPr>
      </w:pPr>
    </w:p>
    <w:p w:rsidR="008A5761" w:rsidRDefault="00CB4A8E">
      <w:pPr>
        <w:spacing w:line="260" w:lineRule="auto"/>
        <w:ind w:left="300" w:right="20"/>
        <w:rPr>
          <w:sz w:val="20"/>
          <w:szCs w:val="20"/>
        </w:rPr>
      </w:pPr>
      <w:r>
        <w:rPr>
          <w:rFonts w:ascii="Arial" w:eastAsia="Arial" w:hAnsi="Arial" w:cs="Arial"/>
          <w:i/>
          <w:iCs/>
          <w:sz w:val="20"/>
          <w:szCs w:val="20"/>
        </w:rPr>
        <w:t>This summary highlights information contained elsewhere in</w:t>
      </w:r>
      <w:r>
        <w:rPr>
          <w:rFonts w:ascii="Arial" w:eastAsia="Arial" w:hAnsi="Arial" w:cs="Arial"/>
          <w:i/>
          <w:iCs/>
          <w:sz w:val="20"/>
          <w:szCs w:val="20"/>
        </w:rPr>
        <w:t xml:space="preserve"> this proxy statement. This summary does not contain all of the information that you should consider, and you should read the entire proxy statement carefully before voting.</w:t>
      </w:r>
    </w:p>
    <w:p w:rsidR="008A5761" w:rsidRDefault="008A5761">
      <w:pPr>
        <w:spacing w:line="157" w:lineRule="exact"/>
        <w:rPr>
          <w:sz w:val="20"/>
          <w:szCs w:val="20"/>
        </w:rPr>
      </w:pPr>
    </w:p>
    <w:p w:rsidR="008A5761" w:rsidRDefault="00CB4A8E">
      <w:pPr>
        <w:ind w:left="300"/>
        <w:rPr>
          <w:sz w:val="20"/>
          <w:szCs w:val="20"/>
        </w:rPr>
      </w:pPr>
      <w:r>
        <w:rPr>
          <w:rFonts w:ascii="Arial" w:eastAsia="Arial" w:hAnsi="Arial" w:cs="Arial"/>
          <w:b/>
          <w:bCs/>
          <w:color w:val="0071CE"/>
          <w:sz w:val="32"/>
          <w:szCs w:val="32"/>
        </w:rPr>
        <w:t>MEETING INFORMATION</w:t>
      </w:r>
    </w:p>
    <w:p w:rsidR="008A5761" w:rsidRDefault="008A5761">
      <w:pPr>
        <w:spacing w:line="200" w:lineRule="exact"/>
        <w:rPr>
          <w:sz w:val="20"/>
          <w:szCs w:val="20"/>
        </w:rPr>
      </w:pPr>
    </w:p>
    <w:p w:rsidR="008A5761" w:rsidRDefault="008A5761">
      <w:pPr>
        <w:spacing w:line="331" w:lineRule="exact"/>
        <w:rPr>
          <w:sz w:val="20"/>
          <w:szCs w:val="20"/>
        </w:rPr>
      </w:pPr>
    </w:p>
    <w:p w:rsidR="008A5761" w:rsidRDefault="00CB4A8E">
      <w:pPr>
        <w:tabs>
          <w:tab w:val="left" w:pos="1620"/>
        </w:tabs>
        <w:ind w:left="300"/>
        <w:rPr>
          <w:sz w:val="20"/>
          <w:szCs w:val="20"/>
        </w:rPr>
      </w:pPr>
      <w:r>
        <w:rPr>
          <w:rFonts w:ascii="Arial" w:eastAsia="Arial" w:hAnsi="Arial" w:cs="Arial"/>
          <w:sz w:val="18"/>
          <w:szCs w:val="18"/>
        </w:rPr>
        <w:t>Time and Date:</w:t>
      </w:r>
      <w:r>
        <w:rPr>
          <w:sz w:val="20"/>
          <w:szCs w:val="20"/>
        </w:rPr>
        <w:tab/>
      </w:r>
      <w:r>
        <w:rPr>
          <w:rFonts w:ascii="Arial" w:eastAsia="Arial" w:hAnsi="Arial" w:cs="Arial"/>
          <w:sz w:val="16"/>
          <w:szCs w:val="16"/>
        </w:rPr>
        <w:t xml:space="preserve">8:00 a.m. Beijing/Hong Kong time on Friday, </w:t>
      </w:r>
      <w:r>
        <w:rPr>
          <w:rFonts w:ascii="Arial" w:eastAsia="Arial" w:hAnsi="Arial" w:cs="Arial"/>
          <w:sz w:val="16"/>
          <w:szCs w:val="16"/>
        </w:rPr>
        <w:t>May 8, 2020 /</w:t>
      </w:r>
    </w:p>
    <w:p w:rsidR="008A5761" w:rsidRDefault="008A5761">
      <w:pPr>
        <w:spacing w:line="23" w:lineRule="exact"/>
        <w:rPr>
          <w:sz w:val="20"/>
          <w:szCs w:val="20"/>
        </w:rPr>
      </w:pPr>
    </w:p>
    <w:p w:rsidR="008A5761" w:rsidRDefault="00CB4A8E">
      <w:pPr>
        <w:ind w:left="1700"/>
        <w:rPr>
          <w:sz w:val="20"/>
          <w:szCs w:val="20"/>
        </w:rPr>
      </w:pPr>
      <w:r>
        <w:rPr>
          <w:rFonts w:ascii="Arial" w:eastAsia="Arial" w:hAnsi="Arial" w:cs="Arial"/>
          <w:sz w:val="18"/>
          <w:szCs w:val="18"/>
        </w:rPr>
        <w:t>8:00 p.m. U.S. Eastern time on Thursday, May 7, 2020</w:t>
      </w:r>
    </w:p>
    <w:p w:rsidR="008A5761" w:rsidRDefault="008A5761">
      <w:pPr>
        <w:spacing w:line="238" w:lineRule="exact"/>
        <w:rPr>
          <w:sz w:val="20"/>
          <w:szCs w:val="20"/>
        </w:rPr>
      </w:pPr>
    </w:p>
    <w:p w:rsidR="008A5761" w:rsidRDefault="00CB4A8E">
      <w:pPr>
        <w:tabs>
          <w:tab w:val="left" w:pos="1600"/>
        </w:tabs>
        <w:ind w:left="300"/>
        <w:rPr>
          <w:sz w:val="20"/>
          <w:szCs w:val="20"/>
        </w:rPr>
      </w:pPr>
      <w:r>
        <w:rPr>
          <w:rFonts w:ascii="Arial" w:eastAsia="Arial" w:hAnsi="Arial" w:cs="Arial"/>
          <w:sz w:val="18"/>
          <w:szCs w:val="18"/>
        </w:rPr>
        <w:t>Location:</w:t>
      </w:r>
      <w:r>
        <w:rPr>
          <w:sz w:val="20"/>
          <w:szCs w:val="20"/>
        </w:rPr>
        <w:tab/>
      </w:r>
      <w:r>
        <w:rPr>
          <w:rFonts w:ascii="Arial" w:eastAsia="Arial" w:hAnsi="Arial" w:cs="Arial"/>
          <w:sz w:val="18"/>
          <w:szCs w:val="18"/>
        </w:rPr>
        <w:t xml:space="preserve">Online at </w:t>
      </w:r>
      <w:r>
        <w:rPr>
          <w:rFonts w:ascii="Arial" w:eastAsia="Arial" w:hAnsi="Arial" w:cs="Arial"/>
          <w:i/>
          <w:iCs/>
          <w:sz w:val="18"/>
          <w:szCs w:val="18"/>
        </w:rPr>
        <w:t>www.virtualshareholdermeeting.com/YUMC2020</w:t>
      </w:r>
    </w:p>
    <w:p w:rsidR="008A5761" w:rsidRDefault="008A5761">
      <w:pPr>
        <w:spacing w:line="252" w:lineRule="exact"/>
        <w:rPr>
          <w:sz w:val="20"/>
          <w:szCs w:val="20"/>
        </w:rPr>
      </w:pPr>
    </w:p>
    <w:p w:rsidR="008A5761" w:rsidRDefault="00CB4A8E">
      <w:pPr>
        <w:tabs>
          <w:tab w:val="left" w:pos="1600"/>
        </w:tabs>
        <w:ind w:left="300"/>
        <w:rPr>
          <w:sz w:val="20"/>
          <w:szCs w:val="20"/>
        </w:rPr>
      </w:pPr>
      <w:r>
        <w:rPr>
          <w:rFonts w:ascii="Arial" w:eastAsia="Arial" w:hAnsi="Arial" w:cs="Arial"/>
          <w:sz w:val="18"/>
          <w:szCs w:val="18"/>
        </w:rPr>
        <w:t>Record Date:</w:t>
      </w:r>
      <w:r>
        <w:rPr>
          <w:sz w:val="20"/>
          <w:szCs w:val="20"/>
        </w:rPr>
        <w:tab/>
      </w:r>
      <w:r>
        <w:rPr>
          <w:rFonts w:ascii="Arial" w:eastAsia="Arial" w:hAnsi="Arial" w:cs="Arial"/>
          <w:sz w:val="16"/>
          <w:szCs w:val="16"/>
        </w:rPr>
        <w:t>March 17, 2020</w:t>
      </w:r>
    </w:p>
    <w:p w:rsidR="008A5761" w:rsidRDefault="008A5761">
      <w:pPr>
        <w:sectPr w:rsidR="008A5761">
          <w:type w:val="continuous"/>
          <w:pgSz w:w="11900" w:h="16838"/>
          <w:pgMar w:top="459" w:right="619" w:bottom="1440" w:left="320" w:header="0" w:footer="0" w:gutter="0"/>
          <w:cols w:space="720" w:equalWidth="0">
            <w:col w:w="10960"/>
          </w:cols>
        </w:sectPr>
      </w:pPr>
    </w:p>
    <w:p w:rsidR="008A5761" w:rsidRDefault="008A5761">
      <w:pPr>
        <w:spacing w:line="325" w:lineRule="exact"/>
        <w:rPr>
          <w:sz w:val="20"/>
          <w:szCs w:val="20"/>
        </w:rPr>
      </w:pPr>
    </w:p>
    <w:p w:rsidR="008A5761" w:rsidRDefault="00CB4A8E">
      <w:pPr>
        <w:ind w:left="300"/>
        <w:rPr>
          <w:sz w:val="20"/>
          <w:szCs w:val="20"/>
        </w:rPr>
      </w:pPr>
      <w:r>
        <w:rPr>
          <w:rFonts w:ascii="Arial" w:eastAsia="Arial" w:hAnsi="Arial" w:cs="Arial"/>
          <w:b/>
          <w:bCs/>
          <w:color w:val="0071CE"/>
          <w:sz w:val="32"/>
          <w:szCs w:val="32"/>
        </w:rPr>
        <w:t>HOW TO VOTE</w:t>
      </w:r>
    </w:p>
    <w:p w:rsidR="008A5761" w:rsidRDefault="008A5761">
      <w:pPr>
        <w:spacing w:line="200" w:lineRule="exact"/>
        <w:rPr>
          <w:sz w:val="20"/>
          <w:szCs w:val="20"/>
        </w:rPr>
      </w:pPr>
    </w:p>
    <w:p w:rsidR="008A5761" w:rsidRDefault="008A5761">
      <w:pPr>
        <w:spacing w:line="342" w:lineRule="exact"/>
        <w:rPr>
          <w:sz w:val="20"/>
          <w:szCs w:val="20"/>
        </w:rPr>
      </w:pPr>
    </w:p>
    <w:p w:rsidR="008A5761" w:rsidRDefault="00CB4A8E">
      <w:pPr>
        <w:spacing w:line="287" w:lineRule="auto"/>
        <w:ind w:left="300"/>
        <w:rPr>
          <w:sz w:val="20"/>
          <w:szCs w:val="20"/>
        </w:rPr>
      </w:pPr>
      <w:r>
        <w:rPr>
          <w:rFonts w:ascii="Arial" w:eastAsia="Arial" w:hAnsi="Arial" w:cs="Arial"/>
          <w:sz w:val="19"/>
          <w:szCs w:val="19"/>
        </w:rPr>
        <w:t xml:space="preserve">Stockholders of record as of the close of business on </w:t>
      </w:r>
      <w:r>
        <w:rPr>
          <w:rFonts w:ascii="Arial" w:eastAsia="Arial" w:hAnsi="Arial" w:cs="Arial"/>
          <w:sz w:val="19"/>
          <w:szCs w:val="19"/>
        </w:rPr>
        <w:t>March 17, 2020 may vote by using any of the following methods:</w:t>
      </w:r>
    </w:p>
    <w:p w:rsidR="008A5761" w:rsidRDefault="008A5761">
      <w:pPr>
        <w:spacing w:line="146" w:lineRule="exact"/>
        <w:rPr>
          <w:sz w:val="20"/>
          <w:szCs w:val="20"/>
        </w:rPr>
      </w:pPr>
    </w:p>
    <w:p w:rsidR="008A5761" w:rsidRDefault="00CB4A8E">
      <w:pPr>
        <w:ind w:left="300"/>
        <w:rPr>
          <w:sz w:val="20"/>
          <w:szCs w:val="20"/>
        </w:rPr>
      </w:pPr>
      <w:r>
        <w:rPr>
          <w:rFonts w:ascii="Arial" w:eastAsia="Arial" w:hAnsi="Arial" w:cs="Arial"/>
          <w:b/>
          <w:bCs/>
          <w:color w:val="0071CE"/>
          <w:sz w:val="20"/>
          <w:szCs w:val="20"/>
        </w:rPr>
        <w:t>Before the Annual Meeting:</w:t>
      </w:r>
    </w:p>
    <w:p w:rsidR="008A5761" w:rsidRDefault="008A5761">
      <w:pPr>
        <w:spacing w:line="297" w:lineRule="exact"/>
        <w:rPr>
          <w:sz w:val="20"/>
          <w:szCs w:val="20"/>
        </w:rPr>
      </w:pPr>
    </w:p>
    <w:p w:rsidR="008A5761" w:rsidRDefault="00CB4A8E">
      <w:pPr>
        <w:numPr>
          <w:ilvl w:val="0"/>
          <w:numId w:val="6"/>
        </w:numPr>
        <w:tabs>
          <w:tab w:val="left" w:pos="540"/>
        </w:tabs>
        <w:spacing w:line="267" w:lineRule="auto"/>
        <w:ind w:left="540" w:right="20" w:hanging="188"/>
        <w:rPr>
          <w:rFonts w:ascii="Arial" w:eastAsia="Arial" w:hAnsi="Arial" w:cs="Arial"/>
          <w:color w:val="0071CE"/>
          <w:sz w:val="20"/>
          <w:szCs w:val="20"/>
        </w:rPr>
      </w:pPr>
      <w:r>
        <w:rPr>
          <w:rFonts w:ascii="Arial" w:eastAsia="Arial" w:hAnsi="Arial" w:cs="Arial"/>
          <w:sz w:val="20"/>
          <w:szCs w:val="20"/>
        </w:rPr>
        <w:t xml:space="preserve">Via </w:t>
      </w:r>
      <w:r>
        <w:rPr>
          <w:rFonts w:ascii="Arial" w:eastAsia="Arial" w:hAnsi="Arial" w:cs="Arial"/>
          <w:b/>
          <w:bCs/>
          <w:sz w:val="20"/>
          <w:szCs w:val="20"/>
        </w:rPr>
        <w:t>Internet</w:t>
      </w:r>
      <w:r>
        <w:rPr>
          <w:rFonts w:ascii="Arial" w:eastAsia="Arial" w:hAnsi="Arial" w:cs="Arial"/>
          <w:sz w:val="20"/>
          <w:szCs w:val="20"/>
        </w:rPr>
        <w:t xml:space="preserve"> by following the instructions on </w:t>
      </w:r>
      <w:r>
        <w:rPr>
          <w:rFonts w:ascii="Arial" w:eastAsia="Arial" w:hAnsi="Arial" w:cs="Arial"/>
          <w:i/>
          <w:iCs/>
          <w:sz w:val="20"/>
          <w:szCs w:val="20"/>
        </w:rPr>
        <w:t>www.proxyvote.com</w:t>
      </w:r>
      <w:r>
        <w:rPr>
          <w:rFonts w:ascii="Arial" w:eastAsia="Arial" w:hAnsi="Arial" w:cs="Arial"/>
          <w:sz w:val="20"/>
          <w:szCs w:val="20"/>
        </w:rPr>
        <w:t>;</w:t>
      </w:r>
    </w:p>
    <w:p w:rsidR="008A5761" w:rsidRDefault="008A5761">
      <w:pPr>
        <w:spacing w:line="244" w:lineRule="exact"/>
        <w:rPr>
          <w:rFonts w:ascii="Arial" w:eastAsia="Arial" w:hAnsi="Arial" w:cs="Arial"/>
          <w:color w:val="0071CE"/>
          <w:sz w:val="20"/>
          <w:szCs w:val="20"/>
        </w:rPr>
      </w:pPr>
    </w:p>
    <w:p w:rsidR="008A5761" w:rsidRDefault="00CB4A8E">
      <w:pPr>
        <w:numPr>
          <w:ilvl w:val="0"/>
          <w:numId w:val="6"/>
        </w:numPr>
        <w:tabs>
          <w:tab w:val="left" w:pos="540"/>
        </w:tabs>
        <w:spacing w:line="253" w:lineRule="auto"/>
        <w:ind w:left="540" w:hanging="188"/>
        <w:jc w:val="both"/>
        <w:rPr>
          <w:rFonts w:ascii="Arial" w:eastAsia="Arial" w:hAnsi="Arial" w:cs="Arial"/>
          <w:color w:val="0071CE"/>
          <w:sz w:val="20"/>
          <w:szCs w:val="20"/>
        </w:rPr>
      </w:pPr>
      <w:r>
        <w:rPr>
          <w:rFonts w:ascii="Arial" w:eastAsia="Arial" w:hAnsi="Arial" w:cs="Arial"/>
          <w:sz w:val="20"/>
          <w:szCs w:val="20"/>
        </w:rPr>
        <w:t xml:space="preserve">Via </w:t>
      </w:r>
      <w:r>
        <w:rPr>
          <w:rFonts w:ascii="Arial" w:eastAsia="Arial" w:hAnsi="Arial" w:cs="Arial"/>
          <w:b/>
          <w:bCs/>
          <w:sz w:val="20"/>
          <w:szCs w:val="20"/>
        </w:rPr>
        <w:t>telephone</w:t>
      </w:r>
      <w:r>
        <w:rPr>
          <w:rFonts w:ascii="Arial" w:eastAsia="Arial" w:hAnsi="Arial" w:cs="Arial"/>
          <w:sz w:val="20"/>
          <w:szCs w:val="20"/>
        </w:rPr>
        <w:t xml:space="preserve"> by calling 1 (800) 690-6903 (toll-free in the U.S.) and following the instructions provided by the recorded message; or</w:t>
      </w:r>
    </w:p>
    <w:p w:rsidR="008A5761" w:rsidRDefault="008A5761">
      <w:pPr>
        <w:spacing w:line="258" w:lineRule="exact"/>
        <w:rPr>
          <w:rFonts w:ascii="Arial" w:eastAsia="Arial" w:hAnsi="Arial" w:cs="Arial"/>
          <w:color w:val="0071CE"/>
          <w:sz w:val="20"/>
          <w:szCs w:val="20"/>
        </w:rPr>
      </w:pPr>
    </w:p>
    <w:p w:rsidR="008A5761" w:rsidRDefault="00CB4A8E">
      <w:pPr>
        <w:numPr>
          <w:ilvl w:val="0"/>
          <w:numId w:val="6"/>
        </w:numPr>
        <w:tabs>
          <w:tab w:val="left" w:pos="540"/>
        </w:tabs>
        <w:spacing w:line="253" w:lineRule="auto"/>
        <w:ind w:left="540" w:hanging="188"/>
        <w:jc w:val="both"/>
        <w:rPr>
          <w:rFonts w:ascii="Arial" w:eastAsia="Arial" w:hAnsi="Arial" w:cs="Arial"/>
          <w:color w:val="0071CE"/>
          <w:sz w:val="20"/>
          <w:szCs w:val="20"/>
        </w:rPr>
      </w:pPr>
      <w:r>
        <w:rPr>
          <w:rFonts w:ascii="Arial" w:eastAsia="Arial" w:hAnsi="Arial" w:cs="Arial"/>
          <w:sz w:val="20"/>
          <w:szCs w:val="20"/>
        </w:rPr>
        <w:t xml:space="preserve">Via </w:t>
      </w:r>
      <w:r>
        <w:rPr>
          <w:rFonts w:ascii="Arial" w:eastAsia="Arial" w:hAnsi="Arial" w:cs="Arial"/>
          <w:b/>
          <w:bCs/>
          <w:sz w:val="20"/>
          <w:szCs w:val="20"/>
        </w:rPr>
        <w:t>mail</w:t>
      </w:r>
      <w:r>
        <w:rPr>
          <w:rFonts w:ascii="Arial" w:eastAsia="Arial" w:hAnsi="Arial" w:cs="Arial"/>
          <w:sz w:val="20"/>
          <w:szCs w:val="20"/>
        </w:rPr>
        <w:t xml:space="preserve">, if you received your proxy materials by mail, by completing, signing, dating and mailing the proxy card in the postage-paid </w:t>
      </w:r>
      <w:r>
        <w:rPr>
          <w:rFonts w:ascii="Arial" w:eastAsia="Arial" w:hAnsi="Arial" w:cs="Arial"/>
          <w:sz w:val="20"/>
          <w:szCs w:val="20"/>
        </w:rPr>
        <w:t>envelope provided.</w:t>
      </w:r>
    </w:p>
    <w:p w:rsidR="008A5761" w:rsidRDefault="008A5761">
      <w:pPr>
        <w:spacing w:line="224" w:lineRule="exact"/>
        <w:rPr>
          <w:sz w:val="20"/>
          <w:szCs w:val="20"/>
        </w:rPr>
      </w:pPr>
    </w:p>
    <w:p w:rsidR="008A5761" w:rsidRDefault="00CB4A8E">
      <w:pPr>
        <w:spacing w:line="291" w:lineRule="auto"/>
        <w:ind w:left="300"/>
        <w:jc w:val="both"/>
        <w:rPr>
          <w:sz w:val="20"/>
          <w:szCs w:val="20"/>
        </w:rPr>
      </w:pPr>
      <w:r>
        <w:rPr>
          <w:rFonts w:ascii="Arial" w:eastAsia="Arial" w:hAnsi="Arial" w:cs="Arial"/>
          <w:sz w:val="18"/>
          <w:szCs w:val="18"/>
        </w:rPr>
        <w:t>Proxies submitted through the Internet or by telephone as described above must be received by 11:59 p.m. Beijing/Hong Kong time / 11:59 a.m. U.S. Eastern time on May 7,</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15" w:lineRule="exact"/>
        <w:rPr>
          <w:sz w:val="20"/>
          <w:szCs w:val="20"/>
        </w:rPr>
      </w:pPr>
    </w:p>
    <w:p w:rsidR="008A5761" w:rsidRDefault="00CB4A8E">
      <w:pPr>
        <w:spacing w:line="260" w:lineRule="auto"/>
        <w:ind w:right="20"/>
        <w:rPr>
          <w:sz w:val="20"/>
          <w:szCs w:val="20"/>
        </w:rPr>
      </w:pPr>
      <w:r>
        <w:rPr>
          <w:rFonts w:ascii="Arial" w:eastAsia="Arial" w:hAnsi="Arial" w:cs="Arial"/>
          <w:sz w:val="20"/>
          <w:szCs w:val="20"/>
        </w:rPr>
        <w:t xml:space="preserve">2020. Proxies submitted by mail must be received prior to </w:t>
      </w:r>
      <w:r>
        <w:rPr>
          <w:rFonts w:ascii="Arial" w:eastAsia="Arial" w:hAnsi="Arial" w:cs="Arial"/>
          <w:sz w:val="20"/>
          <w:szCs w:val="20"/>
        </w:rPr>
        <w:t>the meeting.</w:t>
      </w:r>
    </w:p>
    <w:p w:rsidR="008A5761" w:rsidRDefault="008A5761">
      <w:pPr>
        <w:spacing w:line="200" w:lineRule="exact"/>
        <w:rPr>
          <w:sz w:val="20"/>
          <w:szCs w:val="20"/>
        </w:rPr>
      </w:pPr>
    </w:p>
    <w:p w:rsidR="008A5761" w:rsidRDefault="008A5761">
      <w:pPr>
        <w:spacing w:line="268" w:lineRule="exact"/>
        <w:rPr>
          <w:sz w:val="20"/>
          <w:szCs w:val="20"/>
        </w:rPr>
      </w:pPr>
    </w:p>
    <w:p w:rsidR="008A5761" w:rsidRDefault="00CB4A8E">
      <w:pPr>
        <w:rPr>
          <w:sz w:val="20"/>
          <w:szCs w:val="20"/>
        </w:rPr>
      </w:pPr>
      <w:r>
        <w:rPr>
          <w:rFonts w:ascii="Arial" w:eastAsia="Arial" w:hAnsi="Arial" w:cs="Arial"/>
          <w:b/>
          <w:bCs/>
          <w:color w:val="0071CE"/>
          <w:sz w:val="20"/>
          <w:szCs w:val="20"/>
        </w:rPr>
        <w:t>During the Annual Meeting:</w:t>
      </w:r>
    </w:p>
    <w:p w:rsidR="008A5761" w:rsidRDefault="008A5761">
      <w:pPr>
        <w:spacing w:line="297" w:lineRule="exact"/>
        <w:rPr>
          <w:sz w:val="20"/>
          <w:szCs w:val="20"/>
        </w:rPr>
      </w:pPr>
    </w:p>
    <w:p w:rsidR="008A5761" w:rsidRDefault="00CB4A8E">
      <w:pPr>
        <w:numPr>
          <w:ilvl w:val="0"/>
          <w:numId w:val="7"/>
        </w:numPr>
        <w:tabs>
          <w:tab w:val="left" w:pos="240"/>
        </w:tabs>
        <w:ind w:left="240" w:hanging="196"/>
        <w:rPr>
          <w:rFonts w:ascii="Arial" w:eastAsia="Arial" w:hAnsi="Arial" w:cs="Arial"/>
          <w:color w:val="0071CE"/>
          <w:sz w:val="20"/>
          <w:szCs w:val="20"/>
        </w:rPr>
      </w:pPr>
      <w:r>
        <w:rPr>
          <w:rFonts w:ascii="Arial" w:eastAsia="Arial" w:hAnsi="Arial" w:cs="Arial"/>
          <w:sz w:val="20"/>
          <w:szCs w:val="20"/>
        </w:rPr>
        <w:t xml:space="preserve">Vote online </w:t>
      </w:r>
      <w:r>
        <w:rPr>
          <w:rFonts w:ascii="Arial" w:eastAsia="Arial" w:hAnsi="Arial" w:cs="Arial"/>
          <w:b/>
          <w:bCs/>
          <w:sz w:val="20"/>
          <w:szCs w:val="20"/>
        </w:rPr>
        <w:t>during the Annual Meeting</w:t>
      </w:r>
      <w:r>
        <w:rPr>
          <w:rFonts w:ascii="Arial" w:eastAsia="Arial" w:hAnsi="Arial" w:cs="Arial"/>
          <w:sz w:val="20"/>
          <w:szCs w:val="20"/>
        </w:rPr>
        <w:t>. You may vote</w:t>
      </w:r>
    </w:p>
    <w:p w:rsidR="008A5761" w:rsidRDefault="008A5761">
      <w:pPr>
        <w:spacing w:line="21" w:lineRule="exact"/>
        <w:rPr>
          <w:rFonts w:ascii="Arial" w:eastAsia="Arial" w:hAnsi="Arial" w:cs="Arial"/>
          <w:color w:val="0071CE"/>
          <w:sz w:val="20"/>
          <w:szCs w:val="20"/>
        </w:rPr>
      </w:pPr>
    </w:p>
    <w:p w:rsidR="008A5761" w:rsidRDefault="00CB4A8E">
      <w:pPr>
        <w:spacing w:line="241" w:lineRule="auto"/>
        <w:ind w:left="240" w:right="20"/>
        <w:jc w:val="both"/>
        <w:rPr>
          <w:rFonts w:ascii="Arial" w:eastAsia="Arial" w:hAnsi="Arial" w:cs="Arial"/>
          <w:color w:val="0071CE"/>
          <w:sz w:val="20"/>
          <w:szCs w:val="20"/>
        </w:rPr>
      </w:pPr>
      <w:r>
        <w:rPr>
          <w:rFonts w:ascii="Arial" w:eastAsia="Arial" w:hAnsi="Arial" w:cs="Arial"/>
          <w:sz w:val="20"/>
          <w:szCs w:val="20"/>
        </w:rPr>
        <w:t xml:space="preserve">during the Annual Meeting through </w:t>
      </w:r>
      <w:r>
        <w:rPr>
          <w:rFonts w:ascii="Arial" w:eastAsia="Arial" w:hAnsi="Arial" w:cs="Arial"/>
          <w:i/>
          <w:iCs/>
          <w:sz w:val="20"/>
          <w:szCs w:val="20"/>
        </w:rPr>
        <w:t xml:space="preserve">www.virtualshareholdermeeting.com/YUMC2020 </w:t>
      </w:r>
      <w:r>
        <w:rPr>
          <w:rFonts w:ascii="Arial" w:eastAsia="Arial" w:hAnsi="Arial" w:cs="Arial"/>
          <w:sz w:val="20"/>
          <w:szCs w:val="20"/>
        </w:rPr>
        <w:t>using your</w:t>
      </w:r>
      <w:r>
        <w:rPr>
          <w:rFonts w:ascii="Arial" w:eastAsia="Arial" w:hAnsi="Arial" w:cs="Arial"/>
          <w:i/>
          <w:iCs/>
          <w:sz w:val="20"/>
          <w:szCs w:val="20"/>
        </w:rPr>
        <w:t xml:space="preserve"> </w:t>
      </w:r>
      <w:r>
        <w:rPr>
          <w:rFonts w:ascii="Arial" w:eastAsia="Arial" w:hAnsi="Arial" w:cs="Arial"/>
          <w:sz w:val="20"/>
          <w:szCs w:val="20"/>
        </w:rPr>
        <w:t>16-digit control number.</w:t>
      </w:r>
    </w:p>
    <w:p w:rsidR="008A5761" w:rsidRDefault="008A5761">
      <w:pPr>
        <w:spacing w:line="223" w:lineRule="exact"/>
        <w:rPr>
          <w:sz w:val="20"/>
          <w:szCs w:val="20"/>
        </w:rPr>
      </w:pPr>
    </w:p>
    <w:p w:rsidR="008A5761" w:rsidRDefault="00CB4A8E">
      <w:pPr>
        <w:spacing w:line="246" w:lineRule="auto"/>
        <w:ind w:right="20"/>
        <w:jc w:val="both"/>
        <w:rPr>
          <w:sz w:val="20"/>
          <w:szCs w:val="20"/>
        </w:rPr>
      </w:pPr>
      <w:r>
        <w:rPr>
          <w:rFonts w:ascii="Arial" w:eastAsia="Arial" w:hAnsi="Arial" w:cs="Arial"/>
          <w:sz w:val="20"/>
          <w:szCs w:val="20"/>
        </w:rPr>
        <w:t>Even if you plan to attend the Annual Meeting,</w:t>
      </w:r>
      <w:r>
        <w:rPr>
          <w:rFonts w:ascii="Arial" w:eastAsia="Arial" w:hAnsi="Arial" w:cs="Arial"/>
          <w:sz w:val="20"/>
          <w:szCs w:val="20"/>
        </w:rPr>
        <w:t xml:space="preserve"> we encourage you to vote your shares by proxy. You may still vote your shares during the Annual Meeting even if you have previously voted by proxy.</w:t>
      </w:r>
    </w:p>
    <w:p w:rsidR="008A5761" w:rsidRDefault="008A5761">
      <w:pPr>
        <w:spacing w:line="232" w:lineRule="exact"/>
        <w:rPr>
          <w:sz w:val="20"/>
          <w:szCs w:val="20"/>
        </w:rPr>
      </w:pPr>
    </w:p>
    <w:p w:rsidR="008A5761" w:rsidRDefault="00CB4A8E">
      <w:pPr>
        <w:spacing w:line="246" w:lineRule="auto"/>
        <w:ind w:right="20"/>
        <w:jc w:val="both"/>
        <w:rPr>
          <w:sz w:val="20"/>
          <w:szCs w:val="20"/>
        </w:rPr>
      </w:pPr>
      <w:r>
        <w:rPr>
          <w:rFonts w:ascii="Arial" w:eastAsia="Arial" w:hAnsi="Arial" w:cs="Arial"/>
          <w:i/>
          <w:iCs/>
          <w:sz w:val="20"/>
          <w:szCs w:val="20"/>
        </w:rPr>
        <w:t>If you hold your shares in the name of a bank, broker or other nominee, your ability to vote depends on th</w:t>
      </w:r>
      <w:r>
        <w:rPr>
          <w:rFonts w:ascii="Arial" w:eastAsia="Arial" w:hAnsi="Arial" w:cs="Arial"/>
          <w:i/>
          <w:iCs/>
          <w:sz w:val="20"/>
          <w:szCs w:val="20"/>
        </w:rPr>
        <w:t>eir voting processes. Please follow the directions of your bank, broker or other nominee carefully.</w:t>
      </w:r>
    </w:p>
    <w:p w:rsidR="008A5761" w:rsidRDefault="008A5761">
      <w:pPr>
        <w:spacing w:line="200" w:lineRule="exact"/>
        <w:rPr>
          <w:sz w:val="20"/>
          <w:szCs w:val="20"/>
        </w:rPr>
      </w:pPr>
    </w:p>
    <w:p w:rsidR="008A5761" w:rsidRDefault="008A5761">
      <w:pPr>
        <w:sectPr w:rsidR="008A5761">
          <w:type w:val="continuous"/>
          <w:pgSz w:w="11900" w:h="16838"/>
          <w:pgMar w:top="459" w:right="619" w:bottom="1440" w:left="320" w:header="0" w:footer="0" w:gutter="0"/>
          <w:cols w:num="2" w:space="720" w:equalWidth="0">
            <w:col w:w="5400" w:space="340"/>
            <w:col w:w="5220"/>
          </w:cols>
        </w:sectPr>
      </w:pPr>
    </w:p>
    <w:p w:rsidR="008A5761" w:rsidRDefault="008A5761">
      <w:pPr>
        <w:spacing w:line="255" w:lineRule="exact"/>
        <w:rPr>
          <w:sz w:val="20"/>
          <w:szCs w:val="20"/>
        </w:rPr>
      </w:pPr>
    </w:p>
    <w:p w:rsidR="008A5761" w:rsidRDefault="00CB4A8E">
      <w:pPr>
        <w:ind w:left="300"/>
        <w:rPr>
          <w:sz w:val="20"/>
          <w:szCs w:val="20"/>
        </w:rPr>
      </w:pPr>
      <w:r>
        <w:rPr>
          <w:rFonts w:ascii="Arial" w:eastAsia="Arial" w:hAnsi="Arial" w:cs="Arial"/>
          <w:b/>
          <w:bCs/>
          <w:color w:val="0071CE"/>
          <w:sz w:val="32"/>
          <w:szCs w:val="32"/>
        </w:rPr>
        <w:t>ITEMS OF BUSINESS</w:t>
      </w:r>
    </w:p>
    <w:p w:rsidR="008A5761" w:rsidRDefault="008A5761">
      <w:pPr>
        <w:spacing w:line="200" w:lineRule="exact"/>
        <w:rPr>
          <w:sz w:val="20"/>
          <w:szCs w:val="20"/>
        </w:rPr>
      </w:pPr>
    </w:p>
    <w:p w:rsidR="008A5761" w:rsidRDefault="008A5761">
      <w:pPr>
        <w:spacing w:line="301" w:lineRule="exact"/>
        <w:rPr>
          <w:sz w:val="20"/>
          <w:szCs w:val="20"/>
        </w:rPr>
      </w:pPr>
    </w:p>
    <w:tbl>
      <w:tblPr>
        <w:tblW w:w="0" w:type="auto"/>
        <w:tblInd w:w="300" w:type="dxa"/>
        <w:tblLayout w:type="fixed"/>
        <w:tblCellMar>
          <w:left w:w="0" w:type="dxa"/>
          <w:right w:w="0" w:type="dxa"/>
        </w:tblCellMar>
        <w:tblLook w:val="04A0" w:firstRow="1" w:lastRow="0" w:firstColumn="1" w:lastColumn="0" w:noHBand="0" w:noVBand="1"/>
      </w:tblPr>
      <w:tblGrid>
        <w:gridCol w:w="160"/>
        <w:gridCol w:w="7460"/>
        <w:gridCol w:w="1960"/>
        <w:gridCol w:w="1060"/>
      </w:tblGrid>
      <w:tr w:rsidR="008A5761">
        <w:trPr>
          <w:trHeight w:val="189"/>
        </w:trPr>
        <w:tc>
          <w:tcPr>
            <w:tcW w:w="160" w:type="dxa"/>
            <w:vAlign w:val="bottom"/>
          </w:tcPr>
          <w:p w:rsidR="008A5761" w:rsidRDefault="008A5761">
            <w:pPr>
              <w:rPr>
                <w:sz w:val="16"/>
                <w:szCs w:val="16"/>
              </w:rPr>
            </w:pPr>
          </w:p>
        </w:tc>
        <w:tc>
          <w:tcPr>
            <w:tcW w:w="7460" w:type="dxa"/>
            <w:vAlign w:val="bottom"/>
          </w:tcPr>
          <w:p w:rsidR="008A5761" w:rsidRDefault="008A5761">
            <w:pPr>
              <w:rPr>
                <w:sz w:val="16"/>
                <w:szCs w:val="16"/>
              </w:rPr>
            </w:pPr>
          </w:p>
        </w:tc>
        <w:tc>
          <w:tcPr>
            <w:tcW w:w="1960" w:type="dxa"/>
            <w:vAlign w:val="bottom"/>
          </w:tcPr>
          <w:p w:rsidR="008A5761" w:rsidRDefault="00CB4A8E">
            <w:pPr>
              <w:ind w:left="79"/>
              <w:jc w:val="center"/>
              <w:rPr>
                <w:sz w:val="20"/>
                <w:szCs w:val="20"/>
              </w:rPr>
            </w:pPr>
            <w:r>
              <w:rPr>
                <w:rFonts w:ascii="Arial" w:eastAsia="Arial" w:hAnsi="Arial" w:cs="Arial"/>
                <w:b/>
                <w:bCs/>
                <w:color w:val="0071CE"/>
                <w:w w:val="99"/>
                <w:sz w:val="16"/>
                <w:szCs w:val="16"/>
              </w:rPr>
              <w:t>Board Voting</w:t>
            </w:r>
          </w:p>
        </w:tc>
        <w:tc>
          <w:tcPr>
            <w:tcW w:w="1060" w:type="dxa"/>
            <w:vAlign w:val="bottom"/>
          </w:tcPr>
          <w:p w:rsidR="008A5761" w:rsidRDefault="00CB4A8E">
            <w:pPr>
              <w:ind w:right="179"/>
              <w:jc w:val="right"/>
              <w:rPr>
                <w:sz w:val="20"/>
                <w:szCs w:val="20"/>
              </w:rPr>
            </w:pPr>
            <w:r>
              <w:rPr>
                <w:rFonts w:ascii="Arial" w:eastAsia="Arial" w:hAnsi="Arial" w:cs="Arial"/>
                <w:b/>
                <w:bCs/>
                <w:color w:val="0071CE"/>
                <w:sz w:val="16"/>
                <w:szCs w:val="16"/>
              </w:rPr>
              <w:t>Page</w:t>
            </w:r>
          </w:p>
        </w:tc>
      </w:tr>
      <w:tr w:rsidR="008A5761">
        <w:trPr>
          <w:trHeight w:val="207"/>
        </w:trPr>
        <w:tc>
          <w:tcPr>
            <w:tcW w:w="7620" w:type="dxa"/>
            <w:gridSpan w:val="2"/>
            <w:tcBorders>
              <w:bottom w:val="single" w:sz="8" w:space="0" w:color="0071CE"/>
            </w:tcBorders>
            <w:vAlign w:val="bottom"/>
          </w:tcPr>
          <w:p w:rsidR="008A5761" w:rsidRDefault="00CB4A8E">
            <w:pPr>
              <w:rPr>
                <w:sz w:val="20"/>
                <w:szCs w:val="20"/>
              </w:rPr>
            </w:pPr>
            <w:r>
              <w:rPr>
                <w:rFonts w:ascii="Arial" w:eastAsia="Arial" w:hAnsi="Arial" w:cs="Arial"/>
                <w:b/>
                <w:bCs/>
                <w:color w:val="0071CE"/>
                <w:sz w:val="16"/>
                <w:szCs w:val="16"/>
              </w:rPr>
              <w:t>Proposal</w:t>
            </w:r>
          </w:p>
        </w:tc>
        <w:tc>
          <w:tcPr>
            <w:tcW w:w="1960" w:type="dxa"/>
            <w:tcBorders>
              <w:bottom w:val="single" w:sz="8" w:space="0" w:color="0071CE"/>
            </w:tcBorders>
            <w:vAlign w:val="bottom"/>
          </w:tcPr>
          <w:p w:rsidR="008A5761" w:rsidRDefault="00CB4A8E">
            <w:pPr>
              <w:ind w:left="79"/>
              <w:jc w:val="center"/>
              <w:rPr>
                <w:sz w:val="20"/>
                <w:szCs w:val="20"/>
              </w:rPr>
            </w:pPr>
            <w:r>
              <w:rPr>
                <w:rFonts w:ascii="Arial" w:eastAsia="Arial" w:hAnsi="Arial" w:cs="Arial"/>
                <w:b/>
                <w:bCs/>
                <w:color w:val="0071CE"/>
                <w:sz w:val="16"/>
                <w:szCs w:val="16"/>
              </w:rPr>
              <w:t>Recommendation</w:t>
            </w:r>
          </w:p>
        </w:tc>
        <w:tc>
          <w:tcPr>
            <w:tcW w:w="1060" w:type="dxa"/>
            <w:tcBorders>
              <w:bottom w:val="single" w:sz="8" w:space="0" w:color="0071CE"/>
            </w:tcBorders>
            <w:vAlign w:val="bottom"/>
          </w:tcPr>
          <w:p w:rsidR="008A5761" w:rsidRDefault="00CB4A8E">
            <w:pPr>
              <w:jc w:val="right"/>
              <w:rPr>
                <w:sz w:val="20"/>
                <w:szCs w:val="20"/>
              </w:rPr>
            </w:pPr>
            <w:r>
              <w:rPr>
                <w:rFonts w:ascii="Arial" w:eastAsia="Arial" w:hAnsi="Arial" w:cs="Arial"/>
                <w:b/>
                <w:bCs/>
                <w:color w:val="0071CE"/>
                <w:sz w:val="16"/>
                <w:szCs w:val="16"/>
              </w:rPr>
              <w:t>Reference</w:t>
            </w:r>
          </w:p>
        </w:tc>
      </w:tr>
      <w:tr w:rsidR="008A5761">
        <w:trPr>
          <w:trHeight w:val="244"/>
        </w:trPr>
        <w:tc>
          <w:tcPr>
            <w:tcW w:w="160" w:type="dxa"/>
            <w:vAlign w:val="bottom"/>
          </w:tcPr>
          <w:p w:rsidR="008A5761" w:rsidRDefault="00CB4A8E">
            <w:pPr>
              <w:rPr>
                <w:sz w:val="20"/>
                <w:szCs w:val="20"/>
              </w:rPr>
            </w:pPr>
            <w:r>
              <w:rPr>
                <w:rFonts w:ascii="Arial" w:eastAsia="Arial" w:hAnsi="Arial" w:cs="Arial"/>
                <w:color w:val="0071CE"/>
                <w:sz w:val="16"/>
                <w:szCs w:val="16"/>
              </w:rPr>
              <w:t>1.</w:t>
            </w:r>
          </w:p>
        </w:tc>
        <w:tc>
          <w:tcPr>
            <w:tcW w:w="7460" w:type="dxa"/>
            <w:vAlign w:val="bottom"/>
          </w:tcPr>
          <w:p w:rsidR="008A5761" w:rsidRDefault="00CB4A8E">
            <w:pPr>
              <w:ind w:left="20"/>
              <w:rPr>
                <w:sz w:val="20"/>
                <w:szCs w:val="20"/>
              </w:rPr>
            </w:pPr>
            <w:r>
              <w:rPr>
                <w:rFonts w:ascii="Arial" w:eastAsia="Arial" w:hAnsi="Arial" w:cs="Arial"/>
                <w:color w:val="0071CE"/>
                <w:sz w:val="16"/>
                <w:szCs w:val="16"/>
              </w:rPr>
              <w:t xml:space="preserve">Election of the 11 Director Nominees Named in </w:t>
            </w:r>
            <w:r>
              <w:rPr>
                <w:rFonts w:ascii="Arial" w:eastAsia="Arial" w:hAnsi="Arial" w:cs="Arial"/>
                <w:color w:val="0071CE"/>
                <w:sz w:val="16"/>
                <w:szCs w:val="16"/>
              </w:rPr>
              <w:t>this Proxy Statement to Serve for a One-Year Term</w:t>
            </w:r>
          </w:p>
        </w:tc>
        <w:tc>
          <w:tcPr>
            <w:tcW w:w="1960" w:type="dxa"/>
            <w:vAlign w:val="bottom"/>
          </w:tcPr>
          <w:p w:rsidR="008A5761" w:rsidRDefault="00CB4A8E">
            <w:pPr>
              <w:ind w:left="79"/>
              <w:jc w:val="center"/>
              <w:rPr>
                <w:sz w:val="20"/>
                <w:szCs w:val="20"/>
              </w:rPr>
            </w:pPr>
            <w:r>
              <w:rPr>
                <w:rFonts w:ascii="Arial" w:eastAsia="Arial" w:hAnsi="Arial" w:cs="Arial"/>
                <w:color w:val="0071CE"/>
                <w:sz w:val="16"/>
                <w:szCs w:val="16"/>
              </w:rPr>
              <w:t>FOR each nominee</w:t>
            </w:r>
          </w:p>
        </w:tc>
        <w:tc>
          <w:tcPr>
            <w:tcW w:w="1060" w:type="dxa"/>
            <w:vAlign w:val="bottom"/>
          </w:tcPr>
          <w:p w:rsidR="008A5761" w:rsidRDefault="00CB4A8E">
            <w:pPr>
              <w:jc w:val="right"/>
              <w:rPr>
                <w:sz w:val="20"/>
                <w:szCs w:val="20"/>
              </w:rPr>
            </w:pPr>
            <w:r>
              <w:rPr>
                <w:rFonts w:ascii="Arial" w:eastAsia="Arial" w:hAnsi="Arial" w:cs="Arial"/>
                <w:color w:val="0071CE"/>
                <w:sz w:val="16"/>
                <w:szCs w:val="16"/>
              </w:rPr>
              <w:t>24</w:t>
            </w:r>
          </w:p>
        </w:tc>
      </w:tr>
      <w:tr w:rsidR="008A5761">
        <w:trPr>
          <w:trHeight w:val="291"/>
        </w:trPr>
        <w:tc>
          <w:tcPr>
            <w:tcW w:w="160" w:type="dxa"/>
            <w:vAlign w:val="bottom"/>
          </w:tcPr>
          <w:p w:rsidR="008A5761" w:rsidRDefault="00CB4A8E">
            <w:pPr>
              <w:rPr>
                <w:sz w:val="20"/>
                <w:szCs w:val="20"/>
              </w:rPr>
            </w:pPr>
            <w:r>
              <w:rPr>
                <w:rFonts w:ascii="Arial" w:eastAsia="Arial" w:hAnsi="Arial" w:cs="Arial"/>
                <w:color w:val="0071CE"/>
                <w:sz w:val="16"/>
                <w:szCs w:val="16"/>
              </w:rPr>
              <w:t>2.</w:t>
            </w:r>
          </w:p>
        </w:tc>
        <w:tc>
          <w:tcPr>
            <w:tcW w:w="7460" w:type="dxa"/>
            <w:vAlign w:val="bottom"/>
          </w:tcPr>
          <w:p w:rsidR="008A5761" w:rsidRDefault="00CB4A8E">
            <w:pPr>
              <w:ind w:left="20"/>
              <w:rPr>
                <w:sz w:val="20"/>
                <w:szCs w:val="20"/>
              </w:rPr>
            </w:pPr>
            <w:r>
              <w:rPr>
                <w:rFonts w:ascii="Arial" w:eastAsia="Arial" w:hAnsi="Arial" w:cs="Arial"/>
                <w:color w:val="0071CE"/>
                <w:sz w:val="16"/>
                <w:szCs w:val="16"/>
              </w:rPr>
              <w:t>Ratification of the Appointment of KPMG Huazhen LLP as the Company’s Independent Auditor for</w:t>
            </w:r>
          </w:p>
        </w:tc>
        <w:tc>
          <w:tcPr>
            <w:tcW w:w="1960" w:type="dxa"/>
            <w:vAlign w:val="bottom"/>
          </w:tcPr>
          <w:p w:rsidR="008A5761" w:rsidRDefault="008A5761">
            <w:pPr>
              <w:rPr>
                <w:sz w:val="24"/>
                <w:szCs w:val="24"/>
              </w:rPr>
            </w:pPr>
          </w:p>
        </w:tc>
        <w:tc>
          <w:tcPr>
            <w:tcW w:w="1060" w:type="dxa"/>
            <w:vAlign w:val="bottom"/>
          </w:tcPr>
          <w:p w:rsidR="008A5761" w:rsidRDefault="008A5761">
            <w:pPr>
              <w:rPr>
                <w:sz w:val="24"/>
                <w:szCs w:val="24"/>
              </w:rPr>
            </w:pPr>
          </w:p>
        </w:tc>
      </w:tr>
      <w:tr w:rsidR="008A5761">
        <w:trPr>
          <w:trHeight w:val="195"/>
        </w:trPr>
        <w:tc>
          <w:tcPr>
            <w:tcW w:w="160" w:type="dxa"/>
            <w:vAlign w:val="bottom"/>
          </w:tcPr>
          <w:p w:rsidR="008A5761" w:rsidRDefault="008A5761">
            <w:pPr>
              <w:rPr>
                <w:sz w:val="16"/>
                <w:szCs w:val="16"/>
              </w:rPr>
            </w:pPr>
          </w:p>
        </w:tc>
        <w:tc>
          <w:tcPr>
            <w:tcW w:w="7460" w:type="dxa"/>
            <w:vAlign w:val="bottom"/>
          </w:tcPr>
          <w:p w:rsidR="008A5761" w:rsidRDefault="00CB4A8E">
            <w:pPr>
              <w:rPr>
                <w:sz w:val="20"/>
                <w:szCs w:val="20"/>
              </w:rPr>
            </w:pPr>
            <w:r>
              <w:rPr>
                <w:rFonts w:ascii="Arial" w:eastAsia="Arial" w:hAnsi="Arial" w:cs="Arial"/>
                <w:color w:val="0071CE"/>
                <w:sz w:val="16"/>
                <w:szCs w:val="16"/>
              </w:rPr>
              <w:t>2020</w:t>
            </w:r>
          </w:p>
        </w:tc>
        <w:tc>
          <w:tcPr>
            <w:tcW w:w="1960" w:type="dxa"/>
            <w:vAlign w:val="bottom"/>
          </w:tcPr>
          <w:p w:rsidR="008A5761" w:rsidRDefault="00CB4A8E">
            <w:pPr>
              <w:ind w:left="59"/>
              <w:jc w:val="center"/>
              <w:rPr>
                <w:sz w:val="20"/>
                <w:szCs w:val="20"/>
              </w:rPr>
            </w:pPr>
            <w:r>
              <w:rPr>
                <w:rFonts w:ascii="Arial" w:eastAsia="Arial" w:hAnsi="Arial" w:cs="Arial"/>
                <w:color w:val="0071CE"/>
                <w:sz w:val="16"/>
                <w:szCs w:val="16"/>
              </w:rPr>
              <w:t>FOR</w:t>
            </w:r>
          </w:p>
        </w:tc>
        <w:tc>
          <w:tcPr>
            <w:tcW w:w="1060" w:type="dxa"/>
            <w:vAlign w:val="bottom"/>
          </w:tcPr>
          <w:p w:rsidR="008A5761" w:rsidRDefault="00CB4A8E">
            <w:pPr>
              <w:jc w:val="right"/>
              <w:rPr>
                <w:sz w:val="20"/>
                <w:szCs w:val="20"/>
              </w:rPr>
            </w:pPr>
            <w:r>
              <w:rPr>
                <w:rFonts w:ascii="Arial" w:eastAsia="Arial" w:hAnsi="Arial" w:cs="Arial"/>
                <w:color w:val="0071CE"/>
                <w:sz w:val="16"/>
                <w:szCs w:val="16"/>
              </w:rPr>
              <w:t>30</w:t>
            </w:r>
          </w:p>
        </w:tc>
      </w:tr>
      <w:tr w:rsidR="008A5761">
        <w:trPr>
          <w:trHeight w:val="290"/>
        </w:trPr>
        <w:tc>
          <w:tcPr>
            <w:tcW w:w="160" w:type="dxa"/>
            <w:tcBorders>
              <w:bottom w:val="single" w:sz="8" w:space="0" w:color="0071CE"/>
            </w:tcBorders>
            <w:vAlign w:val="bottom"/>
          </w:tcPr>
          <w:p w:rsidR="008A5761" w:rsidRDefault="00CB4A8E">
            <w:pPr>
              <w:rPr>
                <w:sz w:val="20"/>
                <w:szCs w:val="20"/>
              </w:rPr>
            </w:pPr>
            <w:r>
              <w:rPr>
                <w:rFonts w:ascii="Arial" w:eastAsia="Arial" w:hAnsi="Arial" w:cs="Arial"/>
                <w:color w:val="0071CE"/>
                <w:sz w:val="16"/>
                <w:szCs w:val="16"/>
              </w:rPr>
              <w:t>3.</w:t>
            </w:r>
          </w:p>
        </w:tc>
        <w:tc>
          <w:tcPr>
            <w:tcW w:w="7460" w:type="dxa"/>
            <w:tcBorders>
              <w:bottom w:val="single" w:sz="8" w:space="0" w:color="0071CE"/>
            </w:tcBorders>
            <w:vAlign w:val="bottom"/>
          </w:tcPr>
          <w:p w:rsidR="008A5761" w:rsidRDefault="00CB4A8E">
            <w:pPr>
              <w:ind w:left="20"/>
              <w:rPr>
                <w:sz w:val="20"/>
                <w:szCs w:val="20"/>
              </w:rPr>
            </w:pPr>
            <w:r>
              <w:rPr>
                <w:rFonts w:ascii="Arial" w:eastAsia="Arial" w:hAnsi="Arial" w:cs="Arial"/>
                <w:color w:val="0071CE"/>
                <w:sz w:val="16"/>
                <w:szCs w:val="16"/>
              </w:rPr>
              <w:t>Advisory Vote on Named Executive Officer Compensation</w:t>
            </w:r>
          </w:p>
        </w:tc>
        <w:tc>
          <w:tcPr>
            <w:tcW w:w="1960" w:type="dxa"/>
            <w:tcBorders>
              <w:bottom w:val="single" w:sz="8" w:space="0" w:color="0071CE"/>
            </w:tcBorders>
            <w:vAlign w:val="bottom"/>
          </w:tcPr>
          <w:p w:rsidR="008A5761" w:rsidRDefault="00CB4A8E">
            <w:pPr>
              <w:ind w:left="59"/>
              <w:jc w:val="center"/>
              <w:rPr>
                <w:sz w:val="20"/>
                <w:szCs w:val="20"/>
              </w:rPr>
            </w:pPr>
            <w:r>
              <w:rPr>
                <w:rFonts w:ascii="Arial" w:eastAsia="Arial" w:hAnsi="Arial" w:cs="Arial"/>
                <w:color w:val="0071CE"/>
                <w:sz w:val="16"/>
                <w:szCs w:val="16"/>
              </w:rPr>
              <w:t>FOR</w:t>
            </w:r>
          </w:p>
        </w:tc>
        <w:tc>
          <w:tcPr>
            <w:tcW w:w="1060" w:type="dxa"/>
            <w:tcBorders>
              <w:bottom w:val="single" w:sz="8" w:space="0" w:color="0071CE"/>
            </w:tcBorders>
            <w:vAlign w:val="bottom"/>
          </w:tcPr>
          <w:p w:rsidR="008A5761" w:rsidRDefault="00CB4A8E">
            <w:pPr>
              <w:jc w:val="right"/>
              <w:rPr>
                <w:sz w:val="20"/>
                <w:szCs w:val="20"/>
              </w:rPr>
            </w:pPr>
            <w:r>
              <w:rPr>
                <w:rFonts w:ascii="Arial" w:eastAsia="Arial" w:hAnsi="Arial" w:cs="Arial"/>
                <w:color w:val="0071CE"/>
                <w:sz w:val="16"/>
                <w:szCs w:val="16"/>
              </w:rPr>
              <w:t>32</w:t>
            </w:r>
          </w:p>
        </w:tc>
      </w:tr>
    </w:tbl>
    <w:p w:rsidR="008A5761" w:rsidRDefault="008A5761">
      <w:pPr>
        <w:spacing w:line="200" w:lineRule="exact"/>
        <w:rPr>
          <w:sz w:val="20"/>
          <w:szCs w:val="20"/>
        </w:rPr>
      </w:pPr>
    </w:p>
    <w:p w:rsidR="008A5761" w:rsidRDefault="008A5761">
      <w:pPr>
        <w:sectPr w:rsidR="008A5761">
          <w:type w:val="continuous"/>
          <w:pgSz w:w="11900" w:h="16838"/>
          <w:pgMar w:top="459" w:right="619" w:bottom="1440" w:left="320" w:header="0" w:footer="0" w:gutter="0"/>
          <w:cols w:space="720" w:equalWidth="0">
            <w:col w:w="10960"/>
          </w:cols>
        </w:sectPr>
      </w:pPr>
    </w:p>
    <w:p w:rsidR="008A5761" w:rsidRDefault="008A5761">
      <w:pPr>
        <w:spacing w:line="200" w:lineRule="exact"/>
        <w:rPr>
          <w:sz w:val="20"/>
          <w:szCs w:val="20"/>
        </w:rPr>
      </w:pPr>
    </w:p>
    <w:p w:rsidR="008A5761" w:rsidRDefault="008A5761">
      <w:pPr>
        <w:spacing w:line="235"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1</w:t>
      </w:r>
    </w:p>
    <w:p w:rsidR="008A5761" w:rsidRDefault="00CB4A8E">
      <w:pPr>
        <w:spacing w:line="20" w:lineRule="exact"/>
        <w:rPr>
          <w:sz w:val="20"/>
          <w:szCs w:val="20"/>
        </w:rPr>
      </w:pPr>
      <w:r>
        <w:rPr>
          <w:noProof/>
          <w:sz w:val="20"/>
          <w:szCs w:val="20"/>
        </w:rPr>
        <w:drawing>
          <wp:anchor distT="0" distB="0" distL="114300" distR="114300" simplePos="0" relativeHeight="25139660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619" w:bottom="1440" w:left="320" w:header="0" w:footer="0" w:gutter="0"/>
          <w:cols w:space="720" w:equalWidth="0">
            <w:col w:w="10960"/>
          </w:cols>
        </w:sectPr>
      </w:pPr>
    </w:p>
    <w:p w:rsidR="008A5761" w:rsidRDefault="00CB4A8E">
      <w:pPr>
        <w:rPr>
          <w:rFonts w:ascii="Arial" w:eastAsia="Arial" w:hAnsi="Arial" w:cs="Arial"/>
          <w:b/>
          <w:bCs/>
          <w:color w:val="0000EE"/>
          <w:sz w:val="18"/>
          <w:szCs w:val="18"/>
          <w:u w:val="single"/>
        </w:rPr>
      </w:pPr>
      <w:bookmarkStart w:id="7" w:name="page7"/>
      <w:bookmarkEnd w:id="7"/>
      <w:r>
        <w:rPr>
          <w:rFonts w:ascii="Arial" w:eastAsia="Arial" w:hAnsi="Arial" w:cs="Arial"/>
          <w:b/>
          <w:bCs/>
          <w:noProof/>
          <w:color w:val="0000EE"/>
          <w:sz w:val="18"/>
          <w:szCs w:val="18"/>
          <w:u w:val="single"/>
        </w:rPr>
        <w:lastRenderedPageBreak/>
        <w:drawing>
          <wp:anchor distT="0" distB="0" distL="114300" distR="114300" simplePos="0" relativeHeight="25139763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398656" behindDoc="1" locked="0" layoutInCell="0" allowOverlap="1">
            <wp:simplePos x="0" y="0"/>
            <wp:positionH relativeFrom="column">
              <wp:posOffset>73660</wp:posOffset>
            </wp:positionH>
            <wp:positionV relativeFrom="paragraph">
              <wp:posOffset>205740</wp:posOffset>
            </wp:positionV>
            <wp:extent cx="1697355" cy="2057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blip>
                    <a:srcRect/>
                    <a:stretch>
                      <a:fillRect/>
                    </a:stretch>
                  </pic:blipFill>
                  <pic:spPr bwMode="auto">
                    <a:xfrm>
                      <a:off x="0" y="0"/>
                      <a:ext cx="169735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PROXY STATEMENT SUMMARY</w:t>
      </w:r>
    </w:p>
    <w:p w:rsidR="008A5761" w:rsidRDefault="008A5761">
      <w:pPr>
        <w:spacing w:line="216" w:lineRule="exact"/>
        <w:rPr>
          <w:sz w:val="20"/>
          <w:szCs w:val="20"/>
        </w:rPr>
      </w:pPr>
    </w:p>
    <w:p w:rsidR="008A5761" w:rsidRDefault="00CB4A8E">
      <w:pPr>
        <w:ind w:left="140"/>
        <w:rPr>
          <w:sz w:val="20"/>
          <w:szCs w:val="20"/>
        </w:rPr>
      </w:pPr>
      <w:r>
        <w:rPr>
          <w:rFonts w:ascii="Arial" w:eastAsia="Arial" w:hAnsi="Arial" w:cs="Arial"/>
          <w:b/>
          <w:bCs/>
          <w:color w:val="0071CE"/>
          <w:sz w:val="32"/>
          <w:szCs w:val="32"/>
        </w:rPr>
        <w:t>COMPANY OVERVIEW</w:t>
      </w:r>
    </w:p>
    <w:p w:rsidR="008A5761" w:rsidRDefault="00CB4A8E">
      <w:pPr>
        <w:spacing w:line="20" w:lineRule="exact"/>
        <w:rPr>
          <w:sz w:val="20"/>
          <w:szCs w:val="20"/>
        </w:rPr>
      </w:pPr>
      <w:r>
        <w:rPr>
          <w:noProof/>
          <w:sz w:val="20"/>
          <w:szCs w:val="20"/>
        </w:rPr>
        <w:drawing>
          <wp:anchor distT="0" distB="0" distL="114300" distR="114300" simplePos="0" relativeHeight="251399680" behindDoc="1" locked="0" layoutInCell="0" allowOverlap="1">
            <wp:simplePos x="0" y="0"/>
            <wp:positionH relativeFrom="column">
              <wp:posOffset>71755</wp:posOffset>
            </wp:positionH>
            <wp:positionV relativeFrom="paragraph">
              <wp:posOffset>-229235</wp:posOffset>
            </wp:positionV>
            <wp:extent cx="6998970" cy="67849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blip>
                    <a:srcRect/>
                    <a:stretch>
                      <a:fillRect/>
                    </a:stretch>
                  </pic:blipFill>
                  <pic:spPr bwMode="auto">
                    <a:xfrm>
                      <a:off x="0" y="0"/>
                      <a:ext cx="6998970" cy="678497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42" w:lineRule="exact"/>
        <w:rPr>
          <w:sz w:val="20"/>
          <w:szCs w:val="20"/>
        </w:rPr>
      </w:pPr>
    </w:p>
    <w:p w:rsidR="008A5761" w:rsidRDefault="00CB4A8E">
      <w:pPr>
        <w:spacing w:line="243" w:lineRule="auto"/>
        <w:ind w:left="140"/>
        <w:jc w:val="both"/>
        <w:rPr>
          <w:sz w:val="20"/>
          <w:szCs w:val="20"/>
        </w:rPr>
      </w:pPr>
      <w:r>
        <w:rPr>
          <w:rFonts w:ascii="Arial" w:eastAsia="Arial" w:hAnsi="Arial" w:cs="Arial"/>
          <w:sz w:val="20"/>
          <w:szCs w:val="20"/>
        </w:rPr>
        <w:t>Yum China Holdings, Inc., a Delaware corporation (the “</w:t>
      </w:r>
      <w:r>
        <w:rPr>
          <w:rFonts w:ascii="Arial" w:eastAsia="Arial" w:hAnsi="Arial" w:cs="Arial"/>
          <w:b/>
          <w:bCs/>
          <w:i/>
          <w:iCs/>
          <w:sz w:val="20"/>
          <w:szCs w:val="20"/>
        </w:rPr>
        <w:t>Company</w:t>
      </w:r>
      <w:r>
        <w:rPr>
          <w:rFonts w:ascii="Arial" w:eastAsia="Arial" w:hAnsi="Arial" w:cs="Arial"/>
          <w:sz w:val="20"/>
          <w:szCs w:val="20"/>
        </w:rPr>
        <w:t>,” “</w:t>
      </w:r>
      <w:r>
        <w:rPr>
          <w:rFonts w:ascii="Arial" w:eastAsia="Arial" w:hAnsi="Arial" w:cs="Arial"/>
          <w:b/>
          <w:bCs/>
          <w:i/>
          <w:iCs/>
          <w:sz w:val="20"/>
          <w:szCs w:val="20"/>
        </w:rPr>
        <w:t>we</w:t>
      </w:r>
      <w:r>
        <w:rPr>
          <w:rFonts w:ascii="Arial" w:eastAsia="Arial" w:hAnsi="Arial" w:cs="Arial"/>
          <w:sz w:val="20"/>
          <w:szCs w:val="20"/>
        </w:rPr>
        <w:t>,” “</w:t>
      </w:r>
      <w:r>
        <w:rPr>
          <w:rFonts w:ascii="Arial" w:eastAsia="Arial" w:hAnsi="Arial" w:cs="Arial"/>
          <w:b/>
          <w:bCs/>
          <w:i/>
          <w:iCs/>
          <w:sz w:val="20"/>
          <w:szCs w:val="20"/>
        </w:rPr>
        <w:t>us</w:t>
      </w:r>
      <w:r>
        <w:rPr>
          <w:rFonts w:ascii="Arial" w:eastAsia="Arial" w:hAnsi="Arial" w:cs="Arial"/>
          <w:sz w:val="20"/>
          <w:szCs w:val="20"/>
        </w:rPr>
        <w:t>” or “</w:t>
      </w:r>
      <w:r>
        <w:rPr>
          <w:rFonts w:ascii="Arial" w:eastAsia="Arial" w:hAnsi="Arial" w:cs="Arial"/>
          <w:b/>
          <w:bCs/>
          <w:i/>
          <w:iCs/>
          <w:sz w:val="20"/>
          <w:szCs w:val="20"/>
        </w:rPr>
        <w:t>our</w:t>
      </w:r>
      <w:r>
        <w:rPr>
          <w:rFonts w:ascii="Arial" w:eastAsia="Arial" w:hAnsi="Arial" w:cs="Arial"/>
          <w:sz w:val="20"/>
          <w:szCs w:val="20"/>
        </w:rPr>
        <w:t xml:space="preserve">”) is the largest restaurant company in China in terms of system sales, with $8.8 billion of revenues and 9,200 restaurants as of year-end 2019. Our growing restaurant base consists of our flagship KFC and Pizza Hut brands, as </w:t>
      </w:r>
      <w:r>
        <w:rPr>
          <w:rFonts w:ascii="Arial" w:eastAsia="Arial" w:hAnsi="Arial" w:cs="Arial"/>
          <w:sz w:val="20"/>
          <w:szCs w:val="20"/>
        </w:rPr>
        <w:t>well as emerging brands such as Little Sheep, COFFii &amp; JOY,</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22" w:lineRule="exact"/>
        <w:rPr>
          <w:sz w:val="20"/>
          <w:szCs w:val="20"/>
        </w:rPr>
      </w:pPr>
    </w:p>
    <w:p w:rsidR="008A5761" w:rsidRDefault="00CB4A8E">
      <w:pPr>
        <w:spacing w:line="243" w:lineRule="auto"/>
        <w:ind w:right="20"/>
        <w:jc w:val="both"/>
        <w:rPr>
          <w:sz w:val="20"/>
          <w:szCs w:val="20"/>
        </w:rPr>
      </w:pPr>
      <w:r>
        <w:rPr>
          <w:rFonts w:ascii="Arial" w:eastAsia="Arial" w:hAnsi="Arial" w:cs="Arial"/>
          <w:sz w:val="20"/>
          <w:szCs w:val="20"/>
        </w:rPr>
        <w:t>East Dawning and Taco Bell. We have the exclusive right to operate and sublicense the KFC, Pizza Hut and, subject to achieving certain agreed-upon milestones, Taco Bell brands in China (exclud</w:t>
      </w:r>
      <w:r>
        <w:rPr>
          <w:rFonts w:ascii="Arial" w:eastAsia="Arial" w:hAnsi="Arial" w:cs="Arial"/>
          <w:sz w:val="20"/>
          <w:szCs w:val="20"/>
        </w:rPr>
        <w:t>ing Hong Kong, Taiwan and Macau), and own the intellectual property of the Little Sheep, COFFii &amp; JOY and East Dawning concepts outright.</w:t>
      </w:r>
    </w:p>
    <w:p w:rsidR="008A5761" w:rsidRDefault="008A5761">
      <w:pPr>
        <w:spacing w:line="432"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70" w:lineRule="exact"/>
        <w:rPr>
          <w:sz w:val="20"/>
          <w:szCs w:val="20"/>
        </w:rPr>
      </w:pPr>
    </w:p>
    <w:p w:rsidR="008A5761" w:rsidRDefault="00CB4A8E">
      <w:pPr>
        <w:ind w:left="140"/>
        <w:rPr>
          <w:sz w:val="20"/>
          <w:szCs w:val="20"/>
        </w:rPr>
      </w:pPr>
      <w:r>
        <w:rPr>
          <w:rFonts w:ascii="Arial" w:eastAsia="Arial" w:hAnsi="Arial" w:cs="Arial"/>
          <w:b/>
          <w:bCs/>
          <w:color w:val="0071CE"/>
          <w:sz w:val="32"/>
          <w:szCs w:val="32"/>
        </w:rPr>
        <w:t>SUMMARY INFORMATION REGARDING NOMINEES</w:t>
      </w:r>
    </w:p>
    <w:p w:rsidR="008A5761" w:rsidRDefault="008A5761">
      <w:pPr>
        <w:spacing w:line="200" w:lineRule="exact"/>
        <w:rPr>
          <w:sz w:val="20"/>
          <w:szCs w:val="20"/>
        </w:rPr>
      </w:pPr>
    </w:p>
    <w:p w:rsidR="008A5761" w:rsidRDefault="008A5761">
      <w:pPr>
        <w:spacing w:line="234" w:lineRule="exact"/>
        <w:rPr>
          <w:sz w:val="20"/>
          <w:szCs w:val="20"/>
        </w:rPr>
      </w:pPr>
    </w:p>
    <w:p w:rsidR="008A5761" w:rsidRDefault="00CB4A8E">
      <w:pPr>
        <w:spacing w:line="260" w:lineRule="auto"/>
        <w:ind w:left="140" w:right="40"/>
        <w:rPr>
          <w:sz w:val="20"/>
          <w:szCs w:val="20"/>
        </w:rPr>
      </w:pPr>
      <w:r>
        <w:rPr>
          <w:rFonts w:ascii="Arial" w:eastAsia="Arial" w:hAnsi="Arial" w:cs="Arial"/>
          <w:sz w:val="20"/>
          <w:szCs w:val="20"/>
        </w:rPr>
        <w:t>The following table provides summary informati</w:t>
      </w:r>
      <w:r>
        <w:rPr>
          <w:rFonts w:ascii="Arial" w:eastAsia="Arial" w:hAnsi="Arial" w:cs="Arial"/>
          <w:sz w:val="20"/>
          <w:szCs w:val="20"/>
        </w:rPr>
        <w:t>on about each of the nominees to our board of directors (the “</w:t>
      </w:r>
      <w:r>
        <w:rPr>
          <w:rFonts w:ascii="Arial" w:eastAsia="Arial" w:hAnsi="Arial" w:cs="Arial"/>
          <w:b/>
          <w:bCs/>
          <w:i/>
          <w:iCs/>
          <w:sz w:val="20"/>
          <w:szCs w:val="20"/>
        </w:rPr>
        <w:t>Board of Directors</w:t>
      </w:r>
      <w:r>
        <w:rPr>
          <w:rFonts w:ascii="Arial" w:eastAsia="Arial" w:hAnsi="Arial" w:cs="Arial"/>
          <w:sz w:val="20"/>
          <w:szCs w:val="20"/>
        </w:rPr>
        <w:t>” or the “</w:t>
      </w:r>
      <w:r>
        <w:rPr>
          <w:rFonts w:ascii="Arial" w:eastAsia="Arial" w:hAnsi="Arial" w:cs="Arial"/>
          <w:b/>
          <w:bCs/>
          <w:i/>
          <w:iCs/>
          <w:sz w:val="20"/>
          <w:szCs w:val="20"/>
        </w:rPr>
        <w:t>Board</w:t>
      </w:r>
      <w:r>
        <w:rPr>
          <w:rFonts w:ascii="Arial" w:eastAsia="Arial" w:hAnsi="Arial" w:cs="Arial"/>
          <w:sz w:val="20"/>
          <w:szCs w:val="20"/>
        </w:rPr>
        <w:t>”).</w:t>
      </w:r>
    </w:p>
    <w:p w:rsidR="008A5761" w:rsidRDefault="008A5761">
      <w:pPr>
        <w:spacing w:line="202"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0"/>
        <w:gridCol w:w="2300"/>
        <w:gridCol w:w="1040"/>
        <w:gridCol w:w="800"/>
        <w:gridCol w:w="2880"/>
        <w:gridCol w:w="1340"/>
        <w:gridCol w:w="580"/>
        <w:gridCol w:w="760"/>
        <w:gridCol w:w="780"/>
        <w:gridCol w:w="500"/>
      </w:tblGrid>
      <w:tr w:rsidR="008A5761">
        <w:trPr>
          <w:trHeight w:val="189"/>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8A5761">
            <w:pPr>
              <w:rPr>
                <w:sz w:val="16"/>
                <w:szCs w:val="16"/>
              </w:rPr>
            </w:pP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1540" w:type="dxa"/>
            <w:gridSpan w:val="2"/>
            <w:vAlign w:val="bottom"/>
          </w:tcPr>
          <w:p w:rsidR="008A5761" w:rsidRDefault="00CB4A8E">
            <w:pPr>
              <w:jc w:val="center"/>
              <w:rPr>
                <w:sz w:val="20"/>
                <w:szCs w:val="20"/>
              </w:rPr>
            </w:pPr>
            <w:r>
              <w:rPr>
                <w:rFonts w:ascii="Arial" w:eastAsia="Arial" w:hAnsi="Arial" w:cs="Arial"/>
                <w:b/>
                <w:bCs/>
                <w:color w:val="0071CE"/>
                <w:sz w:val="16"/>
                <w:szCs w:val="16"/>
              </w:rPr>
              <w:t>Board Committee</w:t>
            </w:r>
          </w:p>
        </w:tc>
        <w:tc>
          <w:tcPr>
            <w:tcW w:w="500" w:type="dxa"/>
            <w:vAlign w:val="bottom"/>
          </w:tcPr>
          <w:p w:rsidR="008A5761" w:rsidRDefault="008A5761">
            <w:pPr>
              <w:rPr>
                <w:sz w:val="16"/>
                <w:szCs w:val="16"/>
              </w:rPr>
            </w:pPr>
          </w:p>
        </w:tc>
      </w:tr>
      <w:tr w:rsidR="008A5761">
        <w:trPr>
          <w:trHeight w:val="189"/>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8A5761">
            <w:pPr>
              <w:rPr>
                <w:sz w:val="16"/>
                <w:szCs w:val="16"/>
              </w:rPr>
            </w:pP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1540" w:type="dxa"/>
            <w:gridSpan w:val="2"/>
            <w:vAlign w:val="bottom"/>
          </w:tcPr>
          <w:p w:rsidR="008A5761" w:rsidRDefault="00CB4A8E">
            <w:pPr>
              <w:jc w:val="center"/>
              <w:rPr>
                <w:sz w:val="20"/>
                <w:szCs w:val="20"/>
              </w:rPr>
            </w:pPr>
            <w:r>
              <w:rPr>
                <w:rFonts w:ascii="Arial" w:eastAsia="Arial" w:hAnsi="Arial" w:cs="Arial"/>
                <w:b/>
                <w:bCs/>
                <w:color w:val="0071CE"/>
                <w:sz w:val="16"/>
                <w:szCs w:val="16"/>
              </w:rPr>
              <w:t>Membership as of</w:t>
            </w:r>
          </w:p>
        </w:tc>
        <w:tc>
          <w:tcPr>
            <w:tcW w:w="500" w:type="dxa"/>
            <w:vAlign w:val="bottom"/>
          </w:tcPr>
          <w:p w:rsidR="008A5761" w:rsidRDefault="008A5761">
            <w:pPr>
              <w:rPr>
                <w:sz w:val="16"/>
                <w:szCs w:val="16"/>
              </w:rPr>
            </w:pPr>
          </w:p>
        </w:tc>
      </w:tr>
      <w:tr w:rsidR="008A5761">
        <w:trPr>
          <w:trHeight w:val="207"/>
        </w:trPr>
        <w:tc>
          <w:tcPr>
            <w:tcW w:w="20" w:type="dxa"/>
            <w:vAlign w:val="bottom"/>
          </w:tcPr>
          <w:p w:rsidR="008A5761" w:rsidRDefault="008A5761">
            <w:pPr>
              <w:rPr>
                <w:sz w:val="18"/>
                <w:szCs w:val="18"/>
              </w:rPr>
            </w:pPr>
          </w:p>
        </w:tc>
        <w:tc>
          <w:tcPr>
            <w:tcW w:w="2300" w:type="dxa"/>
            <w:vAlign w:val="bottom"/>
          </w:tcPr>
          <w:p w:rsidR="008A5761" w:rsidRDefault="008A5761">
            <w:pPr>
              <w:rPr>
                <w:sz w:val="18"/>
                <w:szCs w:val="18"/>
              </w:rPr>
            </w:pPr>
          </w:p>
        </w:tc>
        <w:tc>
          <w:tcPr>
            <w:tcW w:w="1040" w:type="dxa"/>
            <w:vAlign w:val="bottom"/>
          </w:tcPr>
          <w:p w:rsidR="008A5761" w:rsidRDefault="008A5761">
            <w:pPr>
              <w:rPr>
                <w:sz w:val="18"/>
                <w:szCs w:val="18"/>
              </w:rPr>
            </w:pPr>
          </w:p>
        </w:tc>
        <w:tc>
          <w:tcPr>
            <w:tcW w:w="800" w:type="dxa"/>
            <w:vAlign w:val="bottom"/>
          </w:tcPr>
          <w:p w:rsidR="008A5761" w:rsidRDefault="00CB4A8E">
            <w:pPr>
              <w:jc w:val="center"/>
              <w:rPr>
                <w:sz w:val="20"/>
                <w:szCs w:val="20"/>
              </w:rPr>
            </w:pPr>
            <w:r>
              <w:rPr>
                <w:rFonts w:ascii="Arial" w:eastAsia="Arial" w:hAnsi="Arial" w:cs="Arial"/>
                <w:b/>
                <w:bCs/>
                <w:color w:val="0071CE"/>
                <w:sz w:val="16"/>
                <w:szCs w:val="16"/>
              </w:rPr>
              <w:t>Director</w:t>
            </w:r>
          </w:p>
        </w:tc>
        <w:tc>
          <w:tcPr>
            <w:tcW w:w="2880" w:type="dxa"/>
            <w:vAlign w:val="bottom"/>
          </w:tcPr>
          <w:p w:rsidR="008A5761" w:rsidRDefault="008A5761">
            <w:pPr>
              <w:rPr>
                <w:sz w:val="18"/>
                <w:szCs w:val="18"/>
              </w:rPr>
            </w:pPr>
          </w:p>
        </w:tc>
        <w:tc>
          <w:tcPr>
            <w:tcW w:w="1340" w:type="dxa"/>
            <w:vAlign w:val="bottom"/>
          </w:tcPr>
          <w:p w:rsidR="008A5761" w:rsidRDefault="008A5761">
            <w:pPr>
              <w:rPr>
                <w:sz w:val="18"/>
                <w:szCs w:val="18"/>
              </w:rPr>
            </w:pPr>
          </w:p>
        </w:tc>
        <w:tc>
          <w:tcPr>
            <w:tcW w:w="580" w:type="dxa"/>
            <w:tcBorders>
              <w:bottom w:val="single" w:sz="8" w:space="0" w:color="0071CE"/>
            </w:tcBorders>
            <w:vAlign w:val="bottom"/>
          </w:tcPr>
          <w:p w:rsidR="008A5761" w:rsidRDefault="008A5761">
            <w:pPr>
              <w:rPr>
                <w:sz w:val="18"/>
                <w:szCs w:val="18"/>
              </w:rPr>
            </w:pPr>
          </w:p>
        </w:tc>
        <w:tc>
          <w:tcPr>
            <w:tcW w:w="1540" w:type="dxa"/>
            <w:gridSpan w:val="2"/>
            <w:tcBorders>
              <w:bottom w:val="single" w:sz="8" w:space="0" w:color="0071CE"/>
            </w:tcBorders>
            <w:vAlign w:val="bottom"/>
          </w:tcPr>
          <w:p w:rsidR="008A5761" w:rsidRDefault="00CB4A8E">
            <w:pPr>
              <w:jc w:val="center"/>
              <w:rPr>
                <w:sz w:val="20"/>
                <w:szCs w:val="20"/>
              </w:rPr>
            </w:pPr>
            <w:r>
              <w:rPr>
                <w:rFonts w:ascii="Arial" w:eastAsia="Arial" w:hAnsi="Arial" w:cs="Arial"/>
                <w:b/>
                <w:bCs/>
                <w:color w:val="0071CE"/>
                <w:sz w:val="16"/>
                <w:szCs w:val="16"/>
              </w:rPr>
              <w:t>March 27, 2020</w:t>
            </w:r>
          </w:p>
        </w:tc>
        <w:tc>
          <w:tcPr>
            <w:tcW w:w="500" w:type="dxa"/>
            <w:tcBorders>
              <w:bottom w:val="single" w:sz="8" w:space="0" w:color="0071CE"/>
            </w:tcBorders>
            <w:vAlign w:val="bottom"/>
          </w:tcPr>
          <w:p w:rsidR="008A5761" w:rsidRDefault="008A5761">
            <w:pPr>
              <w:rPr>
                <w:sz w:val="18"/>
                <w:szCs w:val="18"/>
              </w:rPr>
            </w:pPr>
          </w:p>
        </w:tc>
      </w:tr>
      <w:tr w:rsidR="008A5761">
        <w:trPr>
          <w:trHeight w:val="183"/>
        </w:trPr>
        <w:tc>
          <w:tcPr>
            <w:tcW w:w="20" w:type="dxa"/>
            <w:vAlign w:val="bottom"/>
          </w:tcPr>
          <w:p w:rsidR="008A5761" w:rsidRDefault="008A5761">
            <w:pPr>
              <w:rPr>
                <w:sz w:val="15"/>
                <w:szCs w:val="15"/>
              </w:rPr>
            </w:pPr>
          </w:p>
        </w:tc>
        <w:tc>
          <w:tcPr>
            <w:tcW w:w="2300" w:type="dxa"/>
            <w:tcBorders>
              <w:bottom w:val="single" w:sz="8" w:space="0" w:color="0071CE"/>
            </w:tcBorders>
            <w:vAlign w:val="bottom"/>
          </w:tcPr>
          <w:p w:rsidR="008A5761" w:rsidRDefault="00CB4A8E">
            <w:pPr>
              <w:spacing w:line="183" w:lineRule="exact"/>
              <w:ind w:left="1180"/>
              <w:rPr>
                <w:sz w:val="20"/>
                <w:szCs w:val="20"/>
              </w:rPr>
            </w:pPr>
            <w:r>
              <w:rPr>
                <w:rFonts w:ascii="Arial" w:eastAsia="Arial" w:hAnsi="Arial" w:cs="Arial"/>
                <w:b/>
                <w:bCs/>
                <w:color w:val="0071CE"/>
                <w:sz w:val="16"/>
                <w:szCs w:val="16"/>
              </w:rPr>
              <w:t>Name</w:t>
            </w:r>
          </w:p>
        </w:tc>
        <w:tc>
          <w:tcPr>
            <w:tcW w:w="1040" w:type="dxa"/>
            <w:tcBorders>
              <w:bottom w:val="single" w:sz="8" w:space="0" w:color="0071CE"/>
            </w:tcBorders>
            <w:vAlign w:val="bottom"/>
          </w:tcPr>
          <w:p w:rsidR="008A5761" w:rsidRDefault="00CB4A8E">
            <w:pPr>
              <w:spacing w:line="183" w:lineRule="exact"/>
              <w:ind w:left="459"/>
              <w:jc w:val="center"/>
              <w:rPr>
                <w:sz w:val="20"/>
                <w:szCs w:val="20"/>
              </w:rPr>
            </w:pPr>
            <w:r>
              <w:rPr>
                <w:rFonts w:ascii="Arial" w:eastAsia="Arial" w:hAnsi="Arial" w:cs="Arial"/>
                <w:b/>
                <w:bCs/>
                <w:color w:val="0071CE"/>
                <w:w w:val="99"/>
                <w:sz w:val="16"/>
                <w:szCs w:val="16"/>
              </w:rPr>
              <w:t>Age</w:t>
            </w:r>
          </w:p>
        </w:tc>
        <w:tc>
          <w:tcPr>
            <w:tcW w:w="800" w:type="dxa"/>
            <w:tcBorders>
              <w:bottom w:val="single" w:sz="8" w:space="0" w:color="0071CE"/>
            </w:tcBorders>
            <w:vAlign w:val="bottom"/>
          </w:tcPr>
          <w:p w:rsidR="008A5761" w:rsidRDefault="00CB4A8E">
            <w:pPr>
              <w:spacing w:line="183" w:lineRule="exact"/>
              <w:jc w:val="center"/>
              <w:rPr>
                <w:sz w:val="20"/>
                <w:szCs w:val="20"/>
              </w:rPr>
            </w:pPr>
            <w:r>
              <w:rPr>
                <w:rFonts w:ascii="Arial" w:eastAsia="Arial" w:hAnsi="Arial" w:cs="Arial"/>
                <w:b/>
                <w:bCs/>
                <w:color w:val="0071CE"/>
                <w:sz w:val="16"/>
                <w:szCs w:val="16"/>
              </w:rPr>
              <w:t>Since</w:t>
            </w:r>
          </w:p>
        </w:tc>
        <w:tc>
          <w:tcPr>
            <w:tcW w:w="2880" w:type="dxa"/>
            <w:tcBorders>
              <w:bottom w:val="single" w:sz="8" w:space="0" w:color="0071CE"/>
            </w:tcBorders>
            <w:vAlign w:val="bottom"/>
          </w:tcPr>
          <w:p w:rsidR="008A5761" w:rsidRDefault="00CB4A8E">
            <w:pPr>
              <w:spacing w:line="183" w:lineRule="exact"/>
              <w:ind w:left="680"/>
              <w:rPr>
                <w:sz w:val="20"/>
                <w:szCs w:val="20"/>
              </w:rPr>
            </w:pPr>
            <w:r>
              <w:rPr>
                <w:rFonts w:ascii="Arial" w:eastAsia="Arial" w:hAnsi="Arial" w:cs="Arial"/>
                <w:b/>
                <w:bCs/>
                <w:color w:val="0071CE"/>
                <w:sz w:val="16"/>
                <w:szCs w:val="16"/>
              </w:rPr>
              <w:t>Primary Occupation</w:t>
            </w:r>
          </w:p>
        </w:tc>
        <w:tc>
          <w:tcPr>
            <w:tcW w:w="1340" w:type="dxa"/>
            <w:tcBorders>
              <w:bottom w:val="single" w:sz="8" w:space="0" w:color="0071CE"/>
            </w:tcBorders>
            <w:vAlign w:val="bottom"/>
          </w:tcPr>
          <w:p w:rsidR="008A5761" w:rsidRDefault="00CB4A8E">
            <w:pPr>
              <w:spacing w:line="183" w:lineRule="exact"/>
              <w:jc w:val="center"/>
              <w:rPr>
                <w:sz w:val="20"/>
                <w:szCs w:val="20"/>
              </w:rPr>
            </w:pPr>
            <w:r>
              <w:rPr>
                <w:rFonts w:ascii="Arial" w:eastAsia="Arial" w:hAnsi="Arial" w:cs="Arial"/>
                <w:b/>
                <w:bCs/>
                <w:color w:val="0071CE"/>
                <w:sz w:val="16"/>
                <w:szCs w:val="16"/>
              </w:rPr>
              <w:t>Independent</w:t>
            </w:r>
          </w:p>
        </w:tc>
        <w:tc>
          <w:tcPr>
            <w:tcW w:w="580" w:type="dxa"/>
            <w:tcBorders>
              <w:bottom w:val="single" w:sz="8" w:space="0" w:color="0071CE"/>
            </w:tcBorders>
            <w:vAlign w:val="bottom"/>
          </w:tcPr>
          <w:p w:rsidR="008A5761" w:rsidRDefault="00CB4A8E">
            <w:pPr>
              <w:spacing w:line="183" w:lineRule="exact"/>
              <w:ind w:left="99"/>
              <w:jc w:val="center"/>
              <w:rPr>
                <w:sz w:val="20"/>
                <w:szCs w:val="20"/>
              </w:rPr>
            </w:pPr>
            <w:r>
              <w:rPr>
                <w:rFonts w:ascii="Arial" w:eastAsia="Arial" w:hAnsi="Arial" w:cs="Arial"/>
                <w:b/>
                <w:bCs/>
                <w:color w:val="0071CE"/>
                <w:sz w:val="16"/>
                <w:szCs w:val="16"/>
              </w:rPr>
              <w:t>A</w:t>
            </w:r>
          </w:p>
        </w:tc>
        <w:tc>
          <w:tcPr>
            <w:tcW w:w="760" w:type="dxa"/>
            <w:tcBorders>
              <w:bottom w:val="single" w:sz="8" w:space="0" w:color="0071CE"/>
            </w:tcBorders>
            <w:vAlign w:val="bottom"/>
          </w:tcPr>
          <w:p w:rsidR="008A5761" w:rsidRDefault="00CB4A8E">
            <w:pPr>
              <w:spacing w:line="183" w:lineRule="exact"/>
              <w:ind w:left="39"/>
              <w:jc w:val="center"/>
              <w:rPr>
                <w:sz w:val="20"/>
                <w:szCs w:val="20"/>
              </w:rPr>
            </w:pPr>
            <w:r>
              <w:rPr>
                <w:rFonts w:ascii="Arial" w:eastAsia="Arial" w:hAnsi="Arial" w:cs="Arial"/>
                <w:b/>
                <w:bCs/>
                <w:color w:val="0071CE"/>
                <w:sz w:val="16"/>
                <w:szCs w:val="16"/>
              </w:rPr>
              <w:t>C</w:t>
            </w:r>
          </w:p>
        </w:tc>
        <w:tc>
          <w:tcPr>
            <w:tcW w:w="780" w:type="dxa"/>
            <w:tcBorders>
              <w:bottom w:val="single" w:sz="8" w:space="0" w:color="0071CE"/>
            </w:tcBorders>
            <w:vAlign w:val="bottom"/>
          </w:tcPr>
          <w:p w:rsidR="008A5761" w:rsidRDefault="00CB4A8E">
            <w:pPr>
              <w:spacing w:line="183" w:lineRule="exact"/>
              <w:ind w:right="19"/>
              <w:jc w:val="center"/>
              <w:rPr>
                <w:sz w:val="20"/>
                <w:szCs w:val="20"/>
              </w:rPr>
            </w:pPr>
            <w:r>
              <w:rPr>
                <w:rFonts w:ascii="Arial" w:eastAsia="Arial" w:hAnsi="Arial" w:cs="Arial"/>
                <w:b/>
                <w:bCs/>
                <w:color w:val="0071CE"/>
                <w:w w:val="95"/>
                <w:sz w:val="16"/>
                <w:szCs w:val="16"/>
              </w:rPr>
              <w:t>G</w:t>
            </w:r>
          </w:p>
        </w:tc>
        <w:tc>
          <w:tcPr>
            <w:tcW w:w="500" w:type="dxa"/>
            <w:tcBorders>
              <w:bottom w:val="single" w:sz="8" w:space="0" w:color="0071CE"/>
            </w:tcBorders>
            <w:vAlign w:val="bottom"/>
          </w:tcPr>
          <w:p w:rsidR="008A5761" w:rsidRDefault="00CB4A8E">
            <w:pPr>
              <w:spacing w:line="183" w:lineRule="exact"/>
              <w:ind w:right="19"/>
              <w:jc w:val="center"/>
              <w:rPr>
                <w:sz w:val="20"/>
                <w:szCs w:val="20"/>
              </w:rPr>
            </w:pPr>
            <w:r>
              <w:rPr>
                <w:rFonts w:ascii="Arial" w:eastAsia="Arial" w:hAnsi="Arial" w:cs="Arial"/>
                <w:b/>
                <w:bCs/>
                <w:color w:val="0071CE"/>
                <w:w w:val="99"/>
                <w:sz w:val="16"/>
                <w:szCs w:val="16"/>
              </w:rPr>
              <w:t>F*</w:t>
            </w:r>
          </w:p>
        </w:tc>
      </w:tr>
      <w:tr w:rsidR="008A5761">
        <w:trPr>
          <w:trHeight w:val="184"/>
        </w:trPr>
        <w:tc>
          <w:tcPr>
            <w:tcW w:w="20" w:type="dxa"/>
            <w:vAlign w:val="bottom"/>
          </w:tcPr>
          <w:p w:rsidR="008A5761" w:rsidRDefault="008A5761">
            <w:pPr>
              <w:rPr>
                <w:sz w:val="16"/>
                <w:szCs w:val="16"/>
              </w:rPr>
            </w:pPr>
          </w:p>
        </w:tc>
        <w:tc>
          <w:tcPr>
            <w:tcW w:w="2300" w:type="dxa"/>
            <w:vAlign w:val="bottom"/>
          </w:tcPr>
          <w:p w:rsidR="008A5761" w:rsidRDefault="00CB4A8E">
            <w:pPr>
              <w:rPr>
                <w:sz w:val="20"/>
                <w:szCs w:val="20"/>
              </w:rPr>
            </w:pPr>
            <w:r>
              <w:rPr>
                <w:rFonts w:ascii="Arial" w:eastAsia="Arial" w:hAnsi="Arial" w:cs="Arial"/>
                <w:b/>
                <w:bCs/>
                <w:color w:val="0071CE"/>
                <w:sz w:val="16"/>
                <w:szCs w:val="16"/>
              </w:rPr>
              <w:t xml:space="preserve">Fred Hu </w:t>
            </w:r>
            <w:r>
              <w:rPr>
                <w:rFonts w:ascii="Arial" w:eastAsia="Arial" w:hAnsi="Arial" w:cs="Arial"/>
                <w:b/>
                <w:bCs/>
                <w:color w:val="0071CE"/>
                <w:sz w:val="16"/>
                <w:szCs w:val="16"/>
              </w:rPr>
              <w:t>(Chairman)</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56</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2016</w:t>
            </w:r>
          </w:p>
        </w:tc>
        <w:tc>
          <w:tcPr>
            <w:tcW w:w="2880" w:type="dxa"/>
            <w:vAlign w:val="bottom"/>
          </w:tcPr>
          <w:p w:rsidR="008A5761" w:rsidRDefault="00CB4A8E">
            <w:pPr>
              <w:ind w:left="80"/>
              <w:rPr>
                <w:sz w:val="20"/>
                <w:szCs w:val="20"/>
              </w:rPr>
            </w:pPr>
            <w:r>
              <w:rPr>
                <w:rFonts w:ascii="Arial" w:eastAsia="Arial" w:hAnsi="Arial" w:cs="Arial"/>
                <w:color w:val="0071CE"/>
                <w:sz w:val="16"/>
                <w:szCs w:val="16"/>
              </w:rPr>
              <w:t>Chairman and founder of Primavera</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CB4A8E">
            <w:pPr>
              <w:ind w:right="19"/>
              <w:jc w:val="center"/>
              <w:rPr>
                <w:sz w:val="20"/>
                <w:szCs w:val="20"/>
              </w:rPr>
            </w:pPr>
            <w:r>
              <w:rPr>
                <w:rFonts w:ascii="Arial" w:eastAsia="Arial" w:hAnsi="Arial" w:cs="Arial"/>
                <w:color w:val="0071CE"/>
                <w:sz w:val="16"/>
                <w:szCs w:val="16"/>
              </w:rPr>
              <w:t>CC</w:t>
            </w:r>
          </w:p>
        </w:tc>
        <w:tc>
          <w:tcPr>
            <w:tcW w:w="500" w:type="dxa"/>
            <w:vAlign w:val="bottom"/>
          </w:tcPr>
          <w:p w:rsidR="008A5761" w:rsidRDefault="008A5761">
            <w:pPr>
              <w:rPr>
                <w:sz w:val="16"/>
                <w:szCs w:val="16"/>
              </w:rPr>
            </w:pPr>
          </w:p>
        </w:tc>
      </w:tr>
      <w:tr w:rsidR="008A5761">
        <w:trPr>
          <w:trHeight w:val="195"/>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CB4A8E">
            <w:pPr>
              <w:ind w:left="80"/>
              <w:rPr>
                <w:sz w:val="20"/>
                <w:szCs w:val="20"/>
              </w:rPr>
            </w:pPr>
            <w:r>
              <w:rPr>
                <w:rFonts w:ascii="Arial" w:eastAsia="Arial" w:hAnsi="Arial" w:cs="Arial"/>
                <w:color w:val="0071CE"/>
                <w:sz w:val="16"/>
                <w:szCs w:val="16"/>
              </w:rPr>
              <w:t>Capital Group</w:t>
            </w: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8A5761">
            <w:pPr>
              <w:rPr>
                <w:sz w:val="16"/>
                <w:szCs w:val="16"/>
              </w:rPr>
            </w:pPr>
          </w:p>
        </w:tc>
        <w:tc>
          <w:tcPr>
            <w:tcW w:w="500" w:type="dxa"/>
            <w:vAlign w:val="bottom"/>
          </w:tcPr>
          <w:p w:rsidR="008A5761" w:rsidRDefault="008A5761">
            <w:pPr>
              <w:rPr>
                <w:sz w:val="16"/>
                <w:szCs w:val="16"/>
              </w:rPr>
            </w:pPr>
          </w:p>
        </w:tc>
      </w:tr>
      <w:tr w:rsidR="008A5761">
        <w:trPr>
          <w:trHeight w:val="291"/>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Joey Wat</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48</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2017</w:t>
            </w:r>
          </w:p>
        </w:tc>
        <w:tc>
          <w:tcPr>
            <w:tcW w:w="2880" w:type="dxa"/>
            <w:vAlign w:val="bottom"/>
          </w:tcPr>
          <w:p w:rsidR="008A5761" w:rsidRDefault="00CB4A8E">
            <w:pPr>
              <w:ind w:left="80"/>
              <w:rPr>
                <w:sz w:val="20"/>
                <w:szCs w:val="20"/>
              </w:rPr>
            </w:pPr>
            <w:r>
              <w:rPr>
                <w:rFonts w:ascii="Arial" w:eastAsia="Arial" w:hAnsi="Arial" w:cs="Arial"/>
                <w:color w:val="0071CE"/>
                <w:sz w:val="16"/>
                <w:szCs w:val="16"/>
              </w:rPr>
              <w:t>Chief Executive Officer of the</w:t>
            </w:r>
          </w:p>
        </w:tc>
        <w:tc>
          <w:tcPr>
            <w:tcW w:w="1340" w:type="dxa"/>
            <w:vAlign w:val="bottom"/>
          </w:tcPr>
          <w:p w:rsidR="008A5761" w:rsidRDefault="008A5761">
            <w:pPr>
              <w:rPr>
                <w:sz w:val="24"/>
                <w:szCs w:val="24"/>
              </w:rPr>
            </w:pPr>
          </w:p>
        </w:tc>
        <w:tc>
          <w:tcPr>
            <w:tcW w:w="580" w:type="dxa"/>
            <w:vAlign w:val="bottom"/>
          </w:tcPr>
          <w:p w:rsidR="008A5761" w:rsidRDefault="008A5761">
            <w:pPr>
              <w:rPr>
                <w:sz w:val="24"/>
                <w:szCs w:val="24"/>
              </w:rPr>
            </w:pPr>
          </w:p>
        </w:tc>
        <w:tc>
          <w:tcPr>
            <w:tcW w:w="760" w:type="dxa"/>
            <w:vAlign w:val="bottom"/>
          </w:tcPr>
          <w:p w:rsidR="008A5761" w:rsidRDefault="008A5761">
            <w:pPr>
              <w:rPr>
                <w:sz w:val="24"/>
                <w:szCs w:val="24"/>
              </w:rPr>
            </w:pPr>
          </w:p>
        </w:tc>
        <w:tc>
          <w:tcPr>
            <w:tcW w:w="780" w:type="dxa"/>
            <w:vAlign w:val="bottom"/>
          </w:tcPr>
          <w:p w:rsidR="008A5761" w:rsidRDefault="008A5761">
            <w:pPr>
              <w:rPr>
                <w:sz w:val="24"/>
                <w:szCs w:val="24"/>
              </w:rPr>
            </w:pPr>
          </w:p>
        </w:tc>
        <w:tc>
          <w:tcPr>
            <w:tcW w:w="500" w:type="dxa"/>
            <w:vAlign w:val="bottom"/>
          </w:tcPr>
          <w:p w:rsidR="008A5761" w:rsidRDefault="008A5761">
            <w:pPr>
              <w:rPr>
                <w:sz w:val="24"/>
                <w:szCs w:val="24"/>
              </w:rPr>
            </w:pPr>
          </w:p>
        </w:tc>
      </w:tr>
      <w:tr w:rsidR="008A5761">
        <w:trPr>
          <w:trHeight w:val="195"/>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CB4A8E">
            <w:pPr>
              <w:ind w:left="80"/>
              <w:rPr>
                <w:sz w:val="20"/>
                <w:szCs w:val="20"/>
              </w:rPr>
            </w:pPr>
            <w:r>
              <w:rPr>
                <w:rFonts w:ascii="Arial" w:eastAsia="Arial" w:hAnsi="Arial" w:cs="Arial"/>
                <w:color w:val="0071CE"/>
                <w:sz w:val="16"/>
                <w:szCs w:val="16"/>
              </w:rPr>
              <w:t>Company</w:t>
            </w: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8A5761">
            <w:pPr>
              <w:rPr>
                <w:sz w:val="16"/>
                <w:szCs w:val="16"/>
              </w:rPr>
            </w:pPr>
          </w:p>
        </w:tc>
        <w:tc>
          <w:tcPr>
            <w:tcW w:w="500" w:type="dxa"/>
            <w:vAlign w:val="bottom"/>
          </w:tcPr>
          <w:p w:rsidR="008A5761" w:rsidRDefault="008A5761">
            <w:pPr>
              <w:rPr>
                <w:sz w:val="16"/>
                <w:szCs w:val="16"/>
              </w:rPr>
            </w:pPr>
          </w:p>
        </w:tc>
      </w:tr>
      <w:tr w:rsidR="008A5761">
        <w:trPr>
          <w:trHeight w:val="291"/>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Peter A. Bassi</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70</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2016</w:t>
            </w:r>
          </w:p>
        </w:tc>
        <w:tc>
          <w:tcPr>
            <w:tcW w:w="2880" w:type="dxa"/>
            <w:vAlign w:val="bottom"/>
          </w:tcPr>
          <w:p w:rsidR="008A5761" w:rsidRDefault="00CB4A8E">
            <w:pPr>
              <w:ind w:left="80"/>
              <w:rPr>
                <w:sz w:val="20"/>
                <w:szCs w:val="20"/>
              </w:rPr>
            </w:pPr>
            <w:r>
              <w:rPr>
                <w:rFonts w:ascii="Arial" w:eastAsia="Arial" w:hAnsi="Arial" w:cs="Arial"/>
                <w:color w:val="0071CE"/>
                <w:sz w:val="16"/>
                <w:szCs w:val="16"/>
              </w:rPr>
              <w:t>Former Chairman of Yum!</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CB4A8E">
            <w:pPr>
              <w:ind w:left="99"/>
              <w:jc w:val="center"/>
              <w:rPr>
                <w:sz w:val="20"/>
                <w:szCs w:val="20"/>
              </w:rPr>
            </w:pPr>
            <w:r>
              <w:rPr>
                <w:rFonts w:ascii="Arial" w:eastAsia="Arial" w:hAnsi="Arial" w:cs="Arial"/>
                <w:color w:val="0071CE"/>
                <w:sz w:val="16"/>
                <w:szCs w:val="16"/>
              </w:rPr>
              <w:t>X</w:t>
            </w:r>
          </w:p>
        </w:tc>
        <w:tc>
          <w:tcPr>
            <w:tcW w:w="760" w:type="dxa"/>
            <w:vAlign w:val="bottom"/>
          </w:tcPr>
          <w:p w:rsidR="008A5761" w:rsidRDefault="008A5761">
            <w:pPr>
              <w:rPr>
                <w:sz w:val="24"/>
                <w:szCs w:val="24"/>
              </w:rPr>
            </w:pPr>
          </w:p>
        </w:tc>
        <w:tc>
          <w:tcPr>
            <w:tcW w:w="780" w:type="dxa"/>
            <w:vAlign w:val="bottom"/>
          </w:tcPr>
          <w:p w:rsidR="008A5761" w:rsidRDefault="008A5761">
            <w:pPr>
              <w:rPr>
                <w:sz w:val="24"/>
                <w:szCs w:val="24"/>
              </w:rPr>
            </w:pPr>
          </w:p>
        </w:tc>
        <w:tc>
          <w:tcPr>
            <w:tcW w:w="500" w:type="dxa"/>
            <w:vAlign w:val="bottom"/>
          </w:tcPr>
          <w:p w:rsidR="008A5761" w:rsidRDefault="00CB4A8E">
            <w:pPr>
              <w:ind w:right="19"/>
              <w:jc w:val="center"/>
              <w:rPr>
                <w:sz w:val="20"/>
                <w:szCs w:val="20"/>
              </w:rPr>
            </w:pPr>
            <w:r>
              <w:rPr>
                <w:rFonts w:ascii="Arial" w:eastAsia="Arial" w:hAnsi="Arial" w:cs="Arial"/>
                <w:color w:val="0071CE"/>
                <w:sz w:val="16"/>
                <w:szCs w:val="16"/>
              </w:rPr>
              <w:t>X</w:t>
            </w:r>
          </w:p>
        </w:tc>
      </w:tr>
      <w:tr w:rsidR="008A5761">
        <w:trPr>
          <w:trHeight w:val="195"/>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CB4A8E">
            <w:pPr>
              <w:ind w:left="80"/>
              <w:rPr>
                <w:sz w:val="20"/>
                <w:szCs w:val="20"/>
              </w:rPr>
            </w:pPr>
            <w:r>
              <w:rPr>
                <w:rFonts w:ascii="Arial" w:eastAsia="Arial" w:hAnsi="Arial" w:cs="Arial"/>
                <w:color w:val="0071CE"/>
                <w:sz w:val="16"/>
                <w:szCs w:val="16"/>
              </w:rPr>
              <w:t>Restaurants International</w:t>
            </w: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8A5761">
            <w:pPr>
              <w:rPr>
                <w:sz w:val="16"/>
                <w:szCs w:val="16"/>
              </w:rPr>
            </w:pPr>
          </w:p>
        </w:tc>
        <w:tc>
          <w:tcPr>
            <w:tcW w:w="500" w:type="dxa"/>
            <w:vAlign w:val="bottom"/>
          </w:tcPr>
          <w:p w:rsidR="008A5761" w:rsidRDefault="008A5761">
            <w:pPr>
              <w:rPr>
                <w:sz w:val="16"/>
                <w:szCs w:val="16"/>
              </w:rPr>
            </w:pPr>
          </w:p>
        </w:tc>
      </w:tr>
      <w:tr w:rsidR="008A5761">
        <w:trPr>
          <w:trHeight w:val="291"/>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Christian L. Campbell</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69</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2016</w:t>
            </w:r>
          </w:p>
        </w:tc>
        <w:tc>
          <w:tcPr>
            <w:tcW w:w="2880" w:type="dxa"/>
            <w:vAlign w:val="bottom"/>
          </w:tcPr>
          <w:p w:rsidR="008A5761" w:rsidRDefault="00CB4A8E">
            <w:pPr>
              <w:ind w:left="80"/>
              <w:rPr>
                <w:sz w:val="20"/>
                <w:szCs w:val="20"/>
              </w:rPr>
            </w:pPr>
            <w:r>
              <w:rPr>
                <w:rFonts w:ascii="Arial" w:eastAsia="Arial" w:hAnsi="Arial" w:cs="Arial"/>
                <w:color w:val="0071CE"/>
                <w:sz w:val="16"/>
                <w:szCs w:val="16"/>
              </w:rPr>
              <w:t>Owner of Christian L. Campbell</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CB4A8E">
            <w:pPr>
              <w:ind w:left="99"/>
              <w:jc w:val="center"/>
              <w:rPr>
                <w:sz w:val="20"/>
                <w:szCs w:val="20"/>
              </w:rPr>
            </w:pPr>
            <w:r>
              <w:rPr>
                <w:rFonts w:ascii="Arial" w:eastAsia="Arial" w:hAnsi="Arial" w:cs="Arial"/>
                <w:color w:val="0071CE"/>
                <w:sz w:val="16"/>
                <w:szCs w:val="16"/>
              </w:rPr>
              <w:t>CC</w:t>
            </w:r>
          </w:p>
        </w:tc>
        <w:tc>
          <w:tcPr>
            <w:tcW w:w="760" w:type="dxa"/>
            <w:vAlign w:val="bottom"/>
          </w:tcPr>
          <w:p w:rsidR="008A5761" w:rsidRDefault="00CB4A8E">
            <w:pPr>
              <w:ind w:left="59"/>
              <w:jc w:val="center"/>
              <w:rPr>
                <w:sz w:val="20"/>
                <w:szCs w:val="20"/>
              </w:rPr>
            </w:pPr>
            <w:r>
              <w:rPr>
                <w:rFonts w:ascii="Arial" w:eastAsia="Arial" w:hAnsi="Arial" w:cs="Arial"/>
                <w:color w:val="0071CE"/>
                <w:w w:val="93"/>
                <w:sz w:val="16"/>
                <w:szCs w:val="16"/>
              </w:rPr>
              <w:t>X</w:t>
            </w:r>
          </w:p>
        </w:tc>
        <w:tc>
          <w:tcPr>
            <w:tcW w:w="780" w:type="dxa"/>
            <w:vAlign w:val="bottom"/>
          </w:tcPr>
          <w:p w:rsidR="008A5761" w:rsidRDefault="00CB4A8E">
            <w:pPr>
              <w:ind w:right="39"/>
              <w:jc w:val="center"/>
              <w:rPr>
                <w:sz w:val="20"/>
                <w:szCs w:val="20"/>
              </w:rPr>
            </w:pPr>
            <w:r>
              <w:rPr>
                <w:rFonts w:ascii="Arial" w:eastAsia="Arial" w:hAnsi="Arial" w:cs="Arial"/>
                <w:color w:val="0071CE"/>
                <w:w w:val="93"/>
                <w:sz w:val="16"/>
                <w:szCs w:val="16"/>
              </w:rPr>
              <w:t>X</w:t>
            </w:r>
          </w:p>
        </w:tc>
        <w:tc>
          <w:tcPr>
            <w:tcW w:w="500" w:type="dxa"/>
            <w:vAlign w:val="bottom"/>
          </w:tcPr>
          <w:p w:rsidR="008A5761" w:rsidRDefault="008A5761">
            <w:pPr>
              <w:rPr>
                <w:sz w:val="24"/>
                <w:szCs w:val="24"/>
              </w:rPr>
            </w:pPr>
          </w:p>
        </w:tc>
      </w:tr>
      <w:tr w:rsidR="008A5761">
        <w:trPr>
          <w:trHeight w:val="195"/>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CB4A8E">
            <w:pPr>
              <w:ind w:left="80"/>
              <w:rPr>
                <w:sz w:val="20"/>
                <w:szCs w:val="20"/>
              </w:rPr>
            </w:pPr>
            <w:r>
              <w:rPr>
                <w:rFonts w:ascii="Arial" w:eastAsia="Arial" w:hAnsi="Arial" w:cs="Arial"/>
                <w:color w:val="0071CE"/>
                <w:sz w:val="16"/>
                <w:szCs w:val="16"/>
              </w:rPr>
              <w:t>Consulting LLC</w:t>
            </w: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8A5761">
            <w:pPr>
              <w:rPr>
                <w:sz w:val="16"/>
                <w:szCs w:val="16"/>
              </w:rPr>
            </w:pPr>
          </w:p>
        </w:tc>
        <w:tc>
          <w:tcPr>
            <w:tcW w:w="500" w:type="dxa"/>
            <w:vAlign w:val="bottom"/>
          </w:tcPr>
          <w:p w:rsidR="008A5761" w:rsidRDefault="008A5761">
            <w:pPr>
              <w:rPr>
                <w:sz w:val="16"/>
                <w:szCs w:val="16"/>
              </w:rPr>
            </w:pPr>
          </w:p>
        </w:tc>
      </w:tr>
      <w:tr w:rsidR="008A5761">
        <w:trPr>
          <w:trHeight w:val="291"/>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Ed Yiu-Cheong Chan</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57</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2016</w:t>
            </w:r>
          </w:p>
        </w:tc>
        <w:tc>
          <w:tcPr>
            <w:tcW w:w="2880" w:type="dxa"/>
            <w:vAlign w:val="bottom"/>
          </w:tcPr>
          <w:p w:rsidR="008A5761" w:rsidRDefault="00CB4A8E">
            <w:pPr>
              <w:ind w:left="80"/>
              <w:rPr>
                <w:sz w:val="20"/>
                <w:szCs w:val="20"/>
              </w:rPr>
            </w:pPr>
            <w:r>
              <w:rPr>
                <w:rFonts w:ascii="Arial" w:eastAsia="Arial" w:hAnsi="Arial" w:cs="Arial"/>
                <w:color w:val="0071CE"/>
                <w:sz w:val="16"/>
                <w:szCs w:val="16"/>
              </w:rPr>
              <w:t>Operating Partner for SoftBank</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CB4A8E">
            <w:pPr>
              <w:ind w:left="99"/>
              <w:jc w:val="center"/>
              <w:rPr>
                <w:sz w:val="20"/>
                <w:szCs w:val="20"/>
              </w:rPr>
            </w:pPr>
            <w:r>
              <w:rPr>
                <w:rFonts w:ascii="Arial" w:eastAsia="Arial" w:hAnsi="Arial" w:cs="Arial"/>
                <w:color w:val="0071CE"/>
                <w:sz w:val="16"/>
                <w:szCs w:val="16"/>
              </w:rPr>
              <w:t>X</w:t>
            </w:r>
          </w:p>
        </w:tc>
        <w:tc>
          <w:tcPr>
            <w:tcW w:w="760" w:type="dxa"/>
            <w:vAlign w:val="bottom"/>
          </w:tcPr>
          <w:p w:rsidR="008A5761" w:rsidRDefault="008A5761">
            <w:pPr>
              <w:rPr>
                <w:sz w:val="24"/>
                <w:szCs w:val="24"/>
              </w:rPr>
            </w:pPr>
          </w:p>
        </w:tc>
        <w:tc>
          <w:tcPr>
            <w:tcW w:w="780" w:type="dxa"/>
            <w:vAlign w:val="bottom"/>
          </w:tcPr>
          <w:p w:rsidR="008A5761" w:rsidRDefault="008A5761">
            <w:pPr>
              <w:rPr>
                <w:sz w:val="24"/>
                <w:szCs w:val="24"/>
              </w:rPr>
            </w:pPr>
          </w:p>
        </w:tc>
        <w:tc>
          <w:tcPr>
            <w:tcW w:w="500" w:type="dxa"/>
            <w:vAlign w:val="bottom"/>
          </w:tcPr>
          <w:p w:rsidR="008A5761" w:rsidRDefault="008A5761">
            <w:pPr>
              <w:rPr>
                <w:sz w:val="24"/>
                <w:szCs w:val="24"/>
              </w:rPr>
            </w:pPr>
          </w:p>
        </w:tc>
      </w:tr>
      <w:tr w:rsidR="008A5761">
        <w:trPr>
          <w:trHeight w:val="195"/>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CB4A8E">
            <w:pPr>
              <w:ind w:left="80"/>
              <w:rPr>
                <w:sz w:val="20"/>
                <w:szCs w:val="20"/>
              </w:rPr>
            </w:pPr>
            <w:r>
              <w:rPr>
                <w:rFonts w:ascii="Arial" w:eastAsia="Arial" w:hAnsi="Arial" w:cs="Arial"/>
                <w:color w:val="0071CE"/>
                <w:sz w:val="16"/>
                <w:szCs w:val="16"/>
              </w:rPr>
              <w:t>Investment Advisers</w:t>
            </w: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8A5761">
            <w:pPr>
              <w:rPr>
                <w:sz w:val="16"/>
                <w:szCs w:val="16"/>
              </w:rPr>
            </w:pPr>
          </w:p>
        </w:tc>
        <w:tc>
          <w:tcPr>
            <w:tcW w:w="500" w:type="dxa"/>
            <w:vAlign w:val="bottom"/>
          </w:tcPr>
          <w:p w:rsidR="008A5761" w:rsidRDefault="008A5761">
            <w:pPr>
              <w:rPr>
                <w:sz w:val="16"/>
                <w:szCs w:val="16"/>
              </w:rPr>
            </w:pPr>
          </w:p>
        </w:tc>
      </w:tr>
      <w:tr w:rsidR="008A5761">
        <w:trPr>
          <w:trHeight w:val="291"/>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Edouard Ettedgui</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68</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2016</w:t>
            </w:r>
          </w:p>
        </w:tc>
        <w:tc>
          <w:tcPr>
            <w:tcW w:w="2880" w:type="dxa"/>
            <w:vAlign w:val="bottom"/>
          </w:tcPr>
          <w:p w:rsidR="008A5761" w:rsidRDefault="00CB4A8E">
            <w:pPr>
              <w:ind w:left="80"/>
              <w:rPr>
                <w:sz w:val="20"/>
                <w:szCs w:val="20"/>
              </w:rPr>
            </w:pPr>
            <w:r>
              <w:rPr>
                <w:rFonts w:ascii="Arial" w:eastAsia="Arial" w:hAnsi="Arial" w:cs="Arial"/>
                <w:color w:val="0071CE"/>
                <w:sz w:val="16"/>
                <w:szCs w:val="16"/>
              </w:rPr>
              <w:t>Non-Executive Chairman of Alliance</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8A5761">
            <w:pPr>
              <w:rPr>
                <w:sz w:val="24"/>
                <w:szCs w:val="24"/>
              </w:rPr>
            </w:pPr>
          </w:p>
        </w:tc>
        <w:tc>
          <w:tcPr>
            <w:tcW w:w="760" w:type="dxa"/>
            <w:vAlign w:val="bottom"/>
          </w:tcPr>
          <w:p w:rsidR="008A5761" w:rsidRDefault="00CB4A8E">
            <w:pPr>
              <w:ind w:left="59"/>
              <w:jc w:val="center"/>
              <w:rPr>
                <w:sz w:val="20"/>
                <w:szCs w:val="20"/>
              </w:rPr>
            </w:pPr>
            <w:r>
              <w:rPr>
                <w:rFonts w:ascii="Arial" w:eastAsia="Arial" w:hAnsi="Arial" w:cs="Arial"/>
                <w:color w:val="0071CE"/>
                <w:w w:val="93"/>
                <w:sz w:val="16"/>
                <w:szCs w:val="16"/>
              </w:rPr>
              <w:t>X</w:t>
            </w:r>
          </w:p>
        </w:tc>
        <w:tc>
          <w:tcPr>
            <w:tcW w:w="780" w:type="dxa"/>
            <w:vAlign w:val="bottom"/>
          </w:tcPr>
          <w:p w:rsidR="008A5761" w:rsidRDefault="00CB4A8E">
            <w:pPr>
              <w:ind w:right="39"/>
              <w:jc w:val="center"/>
              <w:rPr>
                <w:sz w:val="20"/>
                <w:szCs w:val="20"/>
              </w:rPr>
            </w:pPr>
            <w:r>
              <w:rPr>
                <w:rFonts w:ascii="Arial" w:eastAsia="Arial" w:hAnsi="Arial" w:cs="Arial"/>
                <w:color w:val="0071CE"/>
                <w:w w:val="93"/>
                <w:sz w:val="16"/>
                <w:szCs w:val="16"/>
              </w:rPr>
              <w:t>X</w:t>
            </w:r>
          </w:p>
        </w:tc>
        <w:tc>
          <w:tcPr>
            <w:tcW w:w="500" w:type="dxa"/>
            <w:vAlign w:val="bottom"/>
          </w:tcPr>
          <w:p w:rsidR="008A5761" w:rsidRDefault="00CB4A8E">
            <w:pPr>
              <w:ind w:right="19"/>
              <w:jc w:val="center"/>
              <w:rPr>
                <w:sz w:val="20"/>
                <w:szCs w:val="20"/>
              </w:rPr>
            </w:pPr>
            <w:r>
              <w:rPr>
                <w:rFonts w:ascii="Arial" w:eastAsia="Arial" w:hAnsi="Arial" w:cs="Arial"/>
                <w:color w:val="0071CE"/>
                <w:sz w:val="16"/>
                <w:szCs w:val="16"/>
              </w:rPr>
              <w:t>X</w:t>
            </w:r>
          </w:p>
        </w:tc>
      </w:tr>
      <w:tr w:rsidR="008A5761">
        <w:trPr>
          <w:trHeight w:val="195"/>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CB4A8E">
            <w:pPr>
              <w:ind w:left="80"/>
              <w:rPr>
                <w:sz w:val="20"/>
                <w:szCs w:val="20"/>
              </w:rPr>
            </w:pPr>
            <w:r>
              <w:rPr>
                <w:rFonts w:ascii="Arial" w:eastAsia="Arial" w:hAnsi="Arial" w:cs="Arial"/>
                <w:color w:val="0071CE"/>
                <w:sz w:val="16"/>
                <w:szCs w:val="16"/>
              </w:rPr>
              <w:t>Française, Hong Kong</w:t>
            </w: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8A5761">
            <w:pPr>
              <w:rPr>
                <w:sz w:val="16"/>
                <w:szCs w:val="16"/>
              </w:rPr>
            </w:pPr>
          </w:p>
        </w:tc>
        <w:tc>
          <w:tcPr>
            <w:tcW w:w="500" w:type="dxa"/>
            <w:vAlign w:val="bottom"/>
          </w:tcPr>
          <w:p w:rsidR="008A5761" w:rsidRDefault="008A5761">
            <w:pPr>
              <w:rPr>
                <w:sz w:val="16"/>
                <w:szCs w:val="16"/>
              </w:rPr>
            </w:pPr>
          </w:p>
        </w:tc>
      </w:tr>
      <w:tr w:rsidR="008A5761">
        <w:trPr>
          <w:trHeight w:val="291"/>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Cyril Han</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42</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2019</w:t>
            </w:r>
          </w:p>
        </w:tc>
        <w:tc>
          <w:tcPr>
            <w:tcW w:w="2880" w:type="dxa"/>
            <w:vAlign w:val="bottom"/>
          </w:tcPr>
          <w:p w:rsidR="008A5761" w:rsidRDefault="00CB4A8E">
            <w:pPr>
              <w:ind w:left="80"/>
              <w:rPr>
                <w:sz w:val="20"/>
                <w:szCs w:val="20"/>
              </w:rPr>
            </w:pPr>
            <w:r>
              <w:rPr>
                <w:rFonts w:ascii="Arial" w:eastAsia="Arial" w:hAnsi="Arial" w:cs="Arial"/>
                <w:color w:val="0071CE"/>
                <w:sz w:val="16"/>
                <w:szCs w:val="16"/>
              </w:rPr>
              <w:t>Vice President of Ant Financial</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CB4A8E">
            <w:pPr>
              <w:ind w:left="99"/>
              <w:jc w:val="center"/>
              <w:rPr>
                <w:sz w:val="20"/>
                <w:szCs w:val="20"/>
              </w:rPr>
            </w:pPr>
            <w:r>
              <w:rPr>
                <w:rFonts w:ascii="Arial" w:eastAsia="Arial" w:hAnsi="Arial" w:cs="Arial"/>
                <w:color w:val="0071CE"/>
                <w:sz w:val="16"/>
                <w:szCs w:val="16"/>
              </w:rPr>
              <w:t>X</w:t>
            </w:r>
          </w:p>
        </w:tc>
        <w:tc>
          <w:tcPr>
            <w:tcW w:w="760" w:type="dxa"/>
            <w:vAlign w:val="bottom"/>
          </w:tcPr>
          <w:p w:rsidR="008A5761" w:rsidRDefault="008A5761">
            <w:pPr>
              <w:rPr>
                <w:sz w:val="24"/>
                <w:szCs w:val="24"/>
              </w:rPr>
            </w:pPr>
          </w:p>
        </w:tc>
        <w:tc>
          <w:tcPr>
            <w:tcW w:w="780" w:type="dxa"/>
            <w:vAlign w:val="bottom"/>
          </w:tcPr>
          <w:p w:rsidR="008A5761" w:rsidRDefault="008A5761">
            <w:pPr>
              <w:rPr>
                <w:sz w:val="24"/>
                <w:szCs w:val="24"/>
              </w:rPr>
            </w:pPr>
          </w:p>
        </w:tc>
        <w:tc>
          <w:tcPr>
            <w:tcW w:w="500" w:type="dxa"/>
            <w:vAlign w:val="bottom"/>
          </w:tcPr>
          <w:p w:rsidR="008A5761" w:rsidRDefault="008A5761">
            <w:pPr>
              <w:rPr>
                <w:sz w:val="24"/>
                <w:szCs w:val="24"/>
              </w:rPr>
            </w:pPr>
          </w:p>
        </w:tc>
      </w:tr>
      <w:tr w:rsidR="008A5761">
        <w:trPr>
          <w:trHeight w:val="195"/>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CB4A8E">
            <w:pPr>
              <w:ind w:left="80"/>
              <w:rPr>
                <w:sz w:val="20"/>
                <w:szCs w:val="20"/>
              </w:rPr>
            </w:pPr>
            <w:r>
              <w:rPr>
                <w:rFonts w:ascii="Arial" w:eastAsia="Arial" w:hAnsi="Arial" w:cs="Arial"/>
                <w:color w:val="0071CE"/>
                <w:sz w:val="16"/>
                <w:szCs w:val="16"/>
              </w:rPr>
              <w:t>Services Group</w:t>
            </w: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8A5761">
            <w:pPr>
              <w:rPr>
                <w:sz w:val="16"/>
                <w:szCs w:val="16"/>
              </w:rPr>
            </w:pPr>
          </w:p>
        </w:tc>
        <w:tc>
          <w:tcPr>
            <w:tcW w:w="500" w:type="dxa"/>
            <w:vAlign w:val="bottom"/>
          </w:tcPr>
          <w:p w:rsidR="008A5761" w:rsidRDefault="008A5761">
            <w:pPr>
              <w:rPr>
                <w:sz w:val="16"/>
                <w:szCs w:val="16"/>
              </w:rPr>
            </w:pPr>
          </w:p>
        </w:tc>
      </w:tr>
      <w:tr w:rsidR="008A5761">
        <w:trPr>
          <w:trHeight w:val="291"/>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Louis T. Hsieh</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55</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2016</w:t>
            </w:r>
          </w:p>
        </w:tc>
        <w:tc>
          <w:tcPr>
            <w:tcW w:w="2880" w:type="dxa"/>
            <w:vAlign w:val="bottom"/>
          </w:tcPr>
          <w:p w:rsidR="008A5761" w:rsidRDefault="00CB4A8E">
            <w:pPr>
              <w:ind w:left="80"/>
              <w:rPr>
                <w:sz w:val="20"/>
                <w:szCs w:val="20"/>
              </w:rPr>
            </w:pPr>
            <w:r>
              <w:rPr>
                <w:rFonts w:ascii="Arial" w:eastAsia="Arial" w:hAnsi="Arial" w:cs="Arial"/>
                <w:color w:val="0071CE"/>
                <w:sz w:val="16"/>
                <w:szCs w:val="16"/>
              </w:rPr>
              <w:t>Former Chief Financial Officer of</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CB4A8E">
            <w:pPr>
              <w:ind w:left="99"/>
              <w:jc w:val="center"/>
              <w:rPr>
                <w:sz w:val="20"/>
                <w:szCs w:val="20"/>
              </w:rPr>
            </w:pPr>
            <w:r>
              <w:rPr>
                <w:rFonts w:ascii="Arial" w:eastAsia="Arial" w:hAnsi="Arial" w:cs="Arial"/>
                <w:color w:val="0071CE"/>
                <w:sz w:val="16"/>
                <w:szCs w:val="16"/>
              </w:rPr>
              <w:t>X</w:t>
            </w:r>
          </w:p>
        </w:tc>
        <w:tc>
          <w:tcPr>
            <w:tcW w:w="760" w:type="dxa"/>
            <w:vAlign w:val="bottom"/>
          </w:tcPr>
          <w:p w:rsidR="008A5761" w:rsidRDefault="008A5761">
            <w:pPr>
              <w:rPr>
                <w:sz w:val="24"/>
                <w:szCs w:val="24"/>
              </w:rPr>
            </w:pPr>
          </w:p>
        </w:tc>
        <w:tc>
          <w:tcPr>
            <w:tcW w:w="780" w:type="dxa"/>
            <w:vAlign w:val="bottom"/>
          </w:tcPr>
          <w:p w:rsidR="008A5761" w:rsidRDefault="008A5761">
            <w:pPr>
              <w:rPr>
                <w:sz w:val="24"/>
                <w:szCs w:val="24"/>
              </w:rPr>
            </w:pPr>
          </w:p>
        </w:tc>
        <w:tc>
          <w:tcPr>
            <w:tcW w:w="500" w:type="dxa"/>
            <w:vAlign w:val="bottom"/>
          </w:tcPr>
          <w:p w:rsidR="008A5761" w:rsidRDefault="008A5761">
            <w:pPr>
              <w:rPr>
                <w:sz w:val="24"/>
                <w:szCs w:val="24"/>
              </w:rPr>
            </w:pPr>
          </w:p>
        </w:tc>
      </w:tr>
      <w:tr w:rsidR="008A5761">
        <w:trPr>
          <w:trHeight w:val="195"/>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CB4A8E">
            <w:pPr>
              <w:ind w:left="80"/>
              <w:rPr>
                <w:sz w:val="20"/>
                <w:szCs w:val="20"/>
              </w:rPr>
            </w:pPr>
            <w:r>
              <w:rPr>
                <w:rFonts w:ascii="Arial" w:eastAsia="Arial" w:hAnsi="Arial" w:cs="Arial"/>
                <w:color w:val="0071CE"/>
                <w:sz w:val="16"/>
                <w:szCs w:val="16"/>
              </w:rPr>
              <w:t>NIO Inc.</w:t>
            </w: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8A5761">
            <w:pPr>
              <w:rPr>
                <w:sz w:val="16"/>
                <w:szCs w:val="16"/>
              </w:rPr>
            </w:pPr>
          </w:p>
        </w:tc>
        <w:tc>
          <w:tcPr>
            <w:tcW w:w="500" w:type="dxa"/>
            <w:vAlign w:val="bottom"/>
          </w:tcPr>
          <w:p w:rsidR="008A5761" w:rsidRDefault="008A5761">
            <w:pPr>
              <w:rPr>
                <w:sz w:val="16"/>
                <w:szCs w:val="16"/>
              </w:rPr>
            </w:pPr>
          </w:p>
        </w:tc>
      </w:tr>
      <w:tr w:rsidR="008A5761">
        <w:trPr>
          <w:trHeight w:val="315"/>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Ruby Lu</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49</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2016</w:t>
            </w:r>
          </w:p>
        </w:tc>
        <w:tc>
          <w:tcPr>
            <w:tcW w:w="2880" w:type="dxa"/>
            <w:vAlign w:val="bottom"/>
          </w:tcPr>
          <w:p w:rsidR="008A5761" w:rsidRDefault="00CB4A8E">
            <w:pPr>
              <w:ind w:left="80"/>
              <w:rPr>
                <w:sz w:val="20"/>
                <w:szCs w:val="20"/>
              </w:rPr>
            </w:pPr>
            <w:r>
              <w:rPr>
                <w:rFonts w:ascii="Arial" w:eastAsia="Arial" w:hAnsi="Arial" w:cs="Arial"/>
                <w:color w:val="0071CE"/>
                <w:sz w:val="16"/>
                <w:szCs w:val="16"/>
              </w:rPr>
              <w:t>Venture capitalist</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8A5761">
            <w:pPr>
              <w:rPr>
                <w:sz w:val="24"/>
                <w:szCs w:val="24"/>
              </w:rPr>
            </w:pPr>
          </w:p>
        </w:tc>
        <w:tc>
          <w:tcPr>
            <w:tcW w:w="760" w:type="dxa"/>
            <w:vAlign w:val="bottom"/>
          </w:tcPr>
          <w:p w:rsidR="008A5761" w:rsidRDefault="00CB4A8E">
            <w:pPr>
              <w:ind w:left="39"/>
              <w:jc w:val="center"/>
              <w:rPr>
                <w:sz w:val="20"/>
                <w:szCs w:val="20"/>
              </w:rPr>
            </w:pPr>
            <w:r>
              <w:rPr>
                <w:rFonts w:ascii="Arial" w:eastAsia="Arial" w:hAnsi="Arial" w:cs="Arial"/>
                <w:color w:val="0071CE"/>
                <w:sz w:val="16"/>
                <w:szCs w:val="16"/>
              </w:rPr>
              <w:t>CC</w:t>
            </w:r>
          </w:p>
        </w:tc>
        <w:tc>
          <w:tcPr>
            <w:tcW w:w="780" w:type="dxa"/>
            <w:vAlign w:val="bottom"/>
          </w:tcPr>
          <w:p w:rsidR="008A5761" w:rsidRDefault="00CB4A8E">
            <w:pPr>
              <w:ind w:right="39"/>
              <w:jc w:val="center"/>
              <w:rPr>
                <w:sz w:val="20"/>
                <w:szCs w:val="20"/>
              </w:rPr>
            </w:pPr>
            <w:r>
              <w:rPr>
                <w:rFonts w:ascii="Arial" w:eastAsia="Arial" w:hAnsi="Arial" w:cs="Arial"/>
                <w:color w:val="0071CE"/>
                <w:w w:val="93"/>
                <w:sz w:val="16"/>
                <w:szCs w:val="16"/>
              </w:rPr>
              <w:t>X</w:t>
            </w:r>
          </w:p>
        </w:tc>
        <w:tc>
          <w:tcPr>
            <w:tcW w:w="500" w:type="dxa"/>
            <w:vAlign w:val="bottom"/>
          </w:tcPr>
          <w:p w:rsidR="008A5761" w:rsidRDefault="008A5761">
            <w:pPr>
              <w:rPr>
                <w:sz w:val="24"/>
                <w:szCs w:val="24"/>
              </w:rPr>
            </w:pPr>
          </w:p>
        </w:tc>
      </w:tr>
      <w:tr w:rsidR="008A5761">
        <w:trPr>
          <w:trHeight w:val="287"/>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 xml:space="preserve">Zili </w:t>
            </w:r>
            <w:r>
              <w:rPr>
                <w:rFonts w:ascii="Arial" w:eastAsia="Arial" w:hAnsi="Arial" w:cs="Arial"/>
                <w:b/>
                <w:bCs/>
                <w:color w:val="0071CE"/>
                <w:sz w:val="16"/>
                <w:szCs w:val="16"/>
              </w:rPr>
              <w:t>Shao</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60</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2016</w:t>
            </w:r>
          </w:p>
        </w:tc>
        <w:tc>
          <w:tcPr>
            <w:tcW w:w="2880" w:type="dxa"/>
            <w:vAlign w:val="bottom"/>
          </w:tcPr>
          <w:p w:rsidR="008A5761" w:rsidRDefault="00CB4A8E">
            <w:pPr>
              <w:ind w:left="80"/>
              <w:rPr>
                <w:sz w:val="20"/>
                <w:szCs w:val="20"/>
              </w:rPr>
            </w:pPr>
            <w:r>
              <w:rPr>
                <w:rFonts w:ascii="Arial" w:eastAsia="Arial" w:hAnsi="Arial" w:cs="Arial"/>
                <w:color w:val="0071CE"/>
                <w:sz w:val="16"/>
                <w:szCs w:val="16"/>
              </w:rPr>
              <w:t>Non-executive Chairman of Fangda</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8A5761">
            <w:pPr>
              <w:rPr>
                <w:sz w:val="24"/>
                <w:szCs w:val="24"/>
              </w:rPr>
            </w:pPr>
          </w:p>
        </w:tc>
        <w:tc>
          <w:tcPr>
            <w:tcW w:w="760" w:type="dxa"/>
            <w:vAlign w:val="bottom"/>
          </w:tcPr>
          <w:p w:rsidR="008A5761" w:rsidRDefault="008A5761">
            <w:pPr>
              <w:rPr>
                <w:sz w:val="24"/>
                <w:szCs w:val="24"/>
              </w:rPr>
            </w:pPr>
          </w:p>
        </w:tc>
        <w:tc>
          <w:tcPr>
            <w:tcW w:w="780" w:type="dxa"/>
            <w:vAlign w:val="bottom"/>
          </w:tcPr>
          <w:p w:rsidR="008A5761" w:rsidRDefault="008A5761">
            <w:pPr>
              <w:rPr>
                <w:sz w:val="24"/>
                <w:szCs w:val="24"/>
              </w:rPr>
            </w:pPr>
          </w:p>
        </w:tc>
        <w:tc>
          <w:tcPr>
            <w:tcW w:w="500" w:type="dxa"/>
            <w:vAlign w:val="bottom"/>
          </w:tcPr>
          <w:p w:rsidR="008A5761" w:rsidRDefault="00CB4A8E">
            <w:pPr>
              <w:ind w:right="19"/>
              <w:jc w:val="center"/>
              <w:rPr>
                <w:sz w:val="20"/>
                <w:szCs w:val="20"/>
              </w:rPr>
            </w:pPr>
            <w:r>
              <w:rPr>
                <w:rFonts w:ascii="Arial" w:eastAsia="Arial" w:hAnsi="Arial" w:cs="Arial"/>
                <w:color w:val="0071CE"/>
                <w:sz w:val="16"/>
                <w:szCs w:val="16"/>
              </w:rPr>
              <w:t>CC</w:t>
            </w:r>
          </w:p>
        </w:tc>
      </w:tr>
      <w:tr w:rsidR="008A5761">
        <w:trPr>
          <w:trHeight w:val="195"/>
        </w:trPr>
        <w:tc>
          <w:tcPr>
            <w:tcW w:w="20" w:type="dxa"/>
            <w:vAlign w:val="bottom"/>
          </w:tcPr>
          <w:p w:rsidR="008A5761" w:rsidRDefault="008A5761">
            <w:pPr>
              <w:rPr>
                <w:sz w:val="16"/>
                <w:szCs w:val="16"/>
              </w:rPr>
            </w:pPr>
          </w:p>
        </w:tc>
        <w:tc>
          <w:tcPr>
            <w:tcW w:w="2300" w:type="dxa"/>
            <w:vAlign w:val="bottom"/>
          </w:tcPr>
          <w:p w:rsidR="008A5761" w:rsidRDefault="008A5761">
            <w:pPr>
              <w:rPr>
                <w:sz w:val="16"/>
                <w:szCs w:val="16"/>
              </w:rPr>
            </w:pPr>
          </w:p>
        </w:tc>
        <w:tc>
          <w:tcPr>
            <w:tcW w:w="1040" w:type="dxa"/>
            <w:vAlign w:val="bottom"/>
          </w:tcPr>
          <w:p w:rsidR="008A5761" w:rsidRDefault="008A5761">
            <w:pPr>
              <w:rPr>
                <w:sz w:val="16"/>
                <w:szCs w:val="16"/>
              </w:rPr>
            </w:pPr>
          </w:p>
        </w:tc>
        <w:tc>
          <w:tcPr>
            <w:tcW w:w="800" w:type="dxa"/>
            <w:vAlign w:val="bottom"/>
          </w:tcPr>
          <w:p w:rsidR="008A5761" w:rsidRDefault="008A5761">
            <w:pPr>
              <w:rPr>
                <w:sz w:val="16"/>
                <w:szCs w:val="16"/>
              </w:rPr>
            </w:pPr>
          </w:p>
        </w:tc>
        <w:tc>
          <w:tcPr>
            <w:tcW w:w="2880" w:type="dxa"/>
            <w:vAlign w:val="bottom"/>
          </w:tcPr>
          <w:p w:rsidR="008A5761" w:rsidRDefault="00CB4A8E">
            <w:pPr>
              <w:ind w:left="80"/>
              <w:rPr>
                <w:sz w:val="20"/>
                <w:szCs w:val="20"/>
              </w:rPr>
            </w:pPr>
            <w:r>
              <w:rPr>
                <w:rFonts w:ascii="Arial" w:eastAsia="Arial" w:hAnsi="Arial" w:cs="Arial"/>
                <w:color w:val="0071CE"/>
                <w:sz w:val="16"/>
                <w:szCs w:val="16"/>
              </w:rPr>
              <w:t>Partners</w:t>
            </w:r>
          </w:p>
        </w:tc>
        <w:tc>
          <w:tcPr>
            <w:tcW w:w="1340" w:type="dxa"/>
            <w:vAlign w:val="bottom"/>
          </w:tcPr>
          <w:p w:rsidR="008A5761" w:rsidRDefault="008A5761">
            <w:pPr>
              <w:rPr>
                <w:sz w:val="16"/>
                <w:szCs w:val="16"/>
              </w:rPr>
            </w:pPr>
          </w:p>
        </w:tc>
        <w:tc>
          <w:tcPr>
            <w:tcW w:w="580" w:type="dxa"/>
            <w:vAlign w:val="bottom"/>
          </w:tcPr>
          <w:p w:rsidR="008A5761" w:rsidRDefault="008A5761">
            <w:pPr>
              <w:rPr>
                <w:sz w:val="16"/>
                <w:szCs w:val="16"/>
              </w:rPr>
            </w:pPr>
          </w:p>
        </w:tc>
        <w:tc>
          <w:tcPr>
            <w:tcW w:w="760" w:type="dxa"/>
            <w:vAlign w:val="bottom"/>
          </w:tcPr>
          <w:p w:rsidR="008A5761" w:rsidRDefault="008A5761">
            <w:pPr>
              <w:rPr>
                <w:sz w:val="16"/>
                <w:szCs w:val="16"/>
              </w:rPr>
            </w:pPr>
          </w:p>
        </w:tc>
        <w:tc>
          <w:tcPr>
            <w:tcW w:w="780" w:type="dxa"/>
            <w:vAlign w:val="bottom"/>
          </w:tcPr>
          <w:p w:rsidR="008A5761" w:rsidRDefault="008A5761">
            <w:pPr>
              <w:rPr>
                <w:sz w:val="16"/>
                <w:szCs w:val="16"/>
              </w:rPr>
            </w:pPr>
          </w:p>
        </w:tc>
        <w:tc>
          <w:tcPr>
            <w:tcW w:w="500" w:type="dxa"/>
            <w:vAlign w:val="bottom"/>
          </w:tcPr>
          <w:p w:rsidR="008A5761" w:rsidRDefault="008A5761">
            <w:pPr>
              <w:rPr>
                <w:sz w:val="16"/>
                <w:szCs w:val="16"/>
              </w:rPr>
            </w:pPr>
          </w:p>
        </w:tc>
      </w:tr>
      <w:tr w:rsidR="008A5761">
        <w:trPr>
          <w:trHeight w:val="315"/>
        </w:trPr>
        <w:tc>
          <w:tcPr>
            <w:tcW w:w="2320" w:type="dxa"/>
            <w:gridSpan w:val="2"/>
            <w:vAlign w:val="bottom"/>
          </w:tcPr>
          <w:p w:rsidR="008A5761" w:rsidRDefault="00CB4A8E">
            <w:pPr>
              <w:rPr>
                <w:sz w:val="20"/>
                <w:szCs w:val="20"/>
              </w:rPr>
            </w:pPr>
            <w:r>
              <w:rPr>
                <w:rFonts w:ascii="Arial" w:eastAsia="Arial" w:hAnsi="Arial" w:cs="Arial"/>
                <w:b/>
                <w:bCs/>
                <w:color w:val="0071CE"/>
                <w:sz w:val="16"/>
                <w:szCs w:val="16"/>
              </w:rPr>
              <w:t>William Wang</w:t>
            </w:r>
          </w:p>
        </w:tc>
        <w:tc>
          <w:tcPr>
            <w:tcW w:w="1040" w:type="dxa"/>
            <w:vAlign w:val="bottom"/>
          </w:tcPr>
          <w:p w:rsidR="008A5761" w:rsidRDefault="00CB4A8E">
            <w:pPr>
              <w:ind w:left="459"/>
              <w:jc w:val="center"/>
              <w:rPr>
                <w:sz w:val="20"/>
                <w:szCs w:val="20"/>
              </w:rPr>
            </w:pPr>
            <w:r>
              <w:rPr>
                <w:rFonts w:ascii="Arial" w:eastAsia="Arial" w:hAnsi="Arial" w:cs="Arial"/>
                <w:color w:val="0071CE"/>
                <w:sz w:val="16"/>
                <w:szCs w:val="16"/>
              </w:rPr>
              <w:t>45</w:t>
            </w:r>
          </w:p>
        </w:tc>
        <w:tc>
          <w:tcPr>
            <w:tcW w:w="800" w:type="dxa"/>
            <w:vAlign w:val="bottom"/>
          </w:tcPr>
          <w:p w:rsidR="008A5761" w:rsidRDefault="00CB4A8E">
            <w:pPr>
              <w:jc w:val="center"/>
              <w:rPr>
                <w:sz w:val="20"/>
                <w:szCs w:val="20"/>
              </w:rPr>
            </w:pPr>
            <w:r>
              <w:rPr>
                <w:rFonts w:ascii="Arial" w:eastAsia="Arial" w:hAnsi="Arial" w:cs="Arial"/>
                <w:color w:val="0071CE"/>
                <w:sz w:val="16"/>
                <w:szCs w:val="16"/>
              </w:rPr>
              <w:t>2017</w:t>
            </w:r>
          </w:p>
        </w:tc>
        <w:tc>
          <w:tcPr>
            <w:tcW w:w="2880" w:type="dxa"/>
            <w:vAlign w:val="bottom"/>
          </w:tcPr>
          <w:p w:rsidR="008A5761" w:rsidRDefault="00CB4A8E">
            <w:pPr>
              <w:ind w:left="80"/>
              <w:rPr>
                <w:sz w:val="20"/>
                <w:szCs w:val="20"/>
              </w:rPr>
            </w:pPr>
            <w:r>
              <w:rPr>
                <w:rFonts w:ascii="Arial" w:eastAsia="Arial" w:hAnsi="Arial" w:cs="Arial"/>
                <w:color w:val="0071CE"/>
                <w:sz w:val="16"/>
                <w:szCs w:val="16"/>
              </w:rPr>
              <w:t>Partner of Primavera Capital Group</w:t>
            </w:r>
          </w:p>
        </w:tc>
        <w:tc>
          <w:tcPr>
            <w:tcW w:w="1340" w:type="dxa"/>
            <w:vAlign w:val="bottom"/>
          </w:tcPr>
          <w:p w:rsidR="008A5761" w:rsidRDefault="00CB4A8E">
            <w:pPr>
              <w:spacing w:line="161" w:lineRule="exact"/>
              <w:jc w:val="center"/>
              <w:rPr>
                <w:sz w:val="20"/>
                <w:szCs w:val="20"/>
              </w:rPr>
            </w:pPr>
            <w:r>
              <w:rPr>
                <w:rFonts w:ascii="MS PGothic" w:eastAsia="MS PGothic" w:hAnsi="MS PGothic" w:cs="MS PGothic"/>
                <w:color w:val="0071CE"/>
                <w:w w:val="87"/>
                <w:sz w:val="16"/>
                <w:szCs w:val="16"/>
              </w:rPr>
              <w:t>✓</w:t>
            </w:r>
          </w:p>
        </w:tc>
        <w:tc>
          <w:tcPr>
            <w:tcW w:w="580" w:type="dxa"/>
            <w:vAlign w:val="bottom"/>
          </w:tcPr>
          <w:p w:rsidR="008A5761" w:rsidRDefault="008A5761">
            <w:pPr>
              <w:rPr>
                <w:sz w:val="24"/>
                <w:szCs w:val="24"/>
              </w:rPr>
            </w:pPr>
          </w:p>
        </w:tc>
        <w:tc>
          <w:tcPr>
            <w:tcW w:w="760" w:type="dxa"/>
            <w:vAlign w:val="bottom"/>
          </w:tcPr>
          <w:p w:rsidR="008A5761" w:rsidRDefault="00CB4A8E">
            <w:pPr>
              <w:ind w:left="59"/>
              <w:jc w:val="center"/>
              <w:rPr>
                <w:sz w:val="20"/>
                <w:szCs w:val="20"/>
              </w:rPr>
            </w:pPr>
            <w:r>
              <w:rPr>
                <w:rFonts w:ascii="Arial" w:eastAsia="Arial" w:hAnsi="Arial" w:cs="Arial"/>
                <w:color w:val="0071CE"/>
                <w:w w:val="93"/>
                <w:sz w:val="16"/>
                <w:szCs w:val="16"/>
              </w:rPr>
              <w:t>X</w:t>
            </w:r>
          </w:p>
        </w:tc>
        <w:tc>
          <w:tcPr>
            <w:tcW w:w="780" w:type="dxa"/>
            <w:vAlign w:val="bottom"/>
          </w:tcPr>
          <w:p w:rsidR="008A5761" w:rsidRDefault="008A5761">
            <w:pPr>
              <w:rPr>
                <w:sz w:val="24"/>
                <w:szCs w:val="24"/>
              </w:rPr>
            </w:pPr>
          </w:p>
        </w:tc>
        <w:tc>
          <w:tcPr>
            <w:tcW w:w="500" w:type="dxa"/>
            <w:vAlign w:val="bottom"/>
          </w:tcPr>
          <w:p w:rsidR="008A5761" w:rsidRDefault="008A5761">
            <w:pPr>
              <w:rPr>
                <w:sz w:val="24"/>
                <w:szCs w:val="24"/>
              </w:rPr>
            </w:pPr>
          </w:p>
        </w:tc>
      </w:tr>
    </w:tbl>
    <w:p w:rsidR="008A5761" w:rsidRDefault="008A5761">
      <w:pPr>
        <w:spacing w:line="63" w:lineRule="exact"/>
        <w:rPr>
          <w:sz w:val="20"/>
          <w:szCs w:val="20"/>
        </w:rPr>
      </w:pPr>
    </w:p>
    <w:p w:rsidR="008A5761" w:rsidRDefault="00CB4A8E">
      <w:pPr>
        <w:ind w:left="140"/>
        <w:rPr>
          <w:sz w:val="20"/>
          <w:szCs w:val="20"/>
        </w:rPr>
      </w:pPr>
      <w:r>
        <w:rPr>
          <w:rFonts w:ascii="Arial" w:eastAsia="Arial" w:hAnsi="Arial" w:cs="Arial"/>
          <w:color w:val="0071CE"/>
          <w:sz w:val="13"/>
          <w:szCs w:val="13"/>
        </w:rPr>
        <w:t xml:space="preserve">A – Audit Committee; C – Compensation Committee; G – Nominating and Governance Committee; F – Food Safety Committee; </w:t>
      </w:r>
      <w:r>
        <w:rPr>
          <w:rFonts w:ascii="Arial" w:eastAsia="Arial" w:hAnsi="Arial" w:cs="Arial"/>
          <w:color w:val="0071CE"/>
          <w:sz w:val="13"/>
          <w:szCs w:val="13"/>
        </w:rPr>
        <w:t>CC – Committee Chair</w:t>
      </w:r>
    </w:p>
    <w:p w:rsidR="008A5761" w:rsidRDefault="008A5761">
      <w:pPr>
        <w:spacing w:line="94" w:lineRule="exact"/>
        <w:rPr>
          <w:sz w:val="20"/>
          <w:szCs w:val="20"/>
        </w:rPr>
      </w:pPr>
    </w:p>
    <w:p w:rsidR="008A5761" w:rsidRDefault="00CB4A8E">
      <w:pPr>
        <w:numPr>
          <w:ilvl w:val="0"/>
          <w:numId w:val="8"/>
        </w:numPr>
        <w:tabs>
          <w:tab w:val="left" w:pos="260"/>
        </w:tabs>
        <w:ind w:left="260" w:hanging="126"/>
        <w:rPr>
          <w:rFonts w:ascii="Arial" w:eastAsia="Arial" w:hAnsi="Arial" w:cs="Arial"/>
          <w:color w:val="0071CE"/>
          <w:sz w:val="13"/>
          <w:szCs w:val="13"/>
        </w:rPr>
      </w:pPr>
      <w:r>
        <w:rPr>
          <w:rFonts w:ascii="Arial" w:eastAsia="Arial" w:hAnsi="Arial" w:cs="Arial"/>
          <w:color w:val="0071CE"/>
          <w:sz w:val="13"/>
          <w:szCs w:val="13"/>
        </w:rPr>
        <w:t>Micky Pant is a member of the Food Safety Committee, but will not stand for re-election to the Board at the Annual Meeting.</w:t>
      </w:r>
    </w:p>
    <w:p w:rsidR="008A5761" w:rsidRDefault="008A5761">
      <w:pPr>
        <w:spacing w:line="200" w:lineRule="exact"/>
        <w:rPr>
          <w:rFonts w:ascii="Arial" w:eastAsia="Arial" w:hAnsi="Arial" w:cs="Arial"/>
          <w:color w:val="0071CE"/>
          <w:sz w:val="13"/>
          <w:szCs w:val="13"/>
        </w:rPr>
      </w:pPr>
    </w:p>
    <w:p w:rsidR="008A5761" w:rsidRDefault="008A5761">
      <w:pPr>
        <w:spacing w:line="200" w:lineRule="exact"/>
        <w:rPr>
          <w:rFonts w:ascii="Arial" w:eastAsia="Arial" w:hAnsi="Arial" w:cs="Arial"/>
          <w:color w:val="0071CE"/>
          <w:sz w:val="13"/>
          <w:szCs w:val="13"/>
        </w:rPr>
      </w:pPr>
    </w:p>
    <w:p w:rsidR="008A5761" w:rsidRDefault="00CB4A8E">
      <w:pPr>
        <w:ind w:left="300"/>
        <w:rPr>
          <w:rFonts w:ascii="Arial" w:eastAsia="Arial" w:hAnsi="Arial" w:cs="Arial"/>
          <w:color w:val="0071CE"/>
          <w:sz w:val="13"/>
          <w:szCs w:val="13"/>
        </w:rPr>
      </w:pPr>
      <w:r>
        <w:rPr>
          <w:rFonts w:ascii="Arial" w:eastAsia="Arial" w:hAnsi="Arial" w:cs="Arial"/>
          <w:color w:val="0071CE"/>
          <w:sz w:val="14"/>
          <w:szCs w:val="14"/>
        </w:rPr>
        <w:t xml:space="preserve">2    </w:t>
      </w:r>
      <w:r>
        <w:rPr>
          <w:rFonts w:ascii="Arial" w:eastAsia="Arial" w:hAnsi="Arial" w:cs="Arial"/>
          <w:color w:val="4C4C4C"/>
          <w:sz w:val="14"/>
          <w:szCs w:val="14"/>
        </w:rPr>
        <w:t>YUM CHINA</w:t>
      </w:r>
      <w:r>
        <w:rPr>
          <w:rFonts w:ascii="Arial" w:eastAsia="Arial" w:hAnsi="Arial" w:cs="Arial"/>
          <w:color w:val="0071CE"/>
          <w:sz w:val="14"/>
          <w:szCs w:val="14"/>
        </w:rPr>
        <w:t xml:space="preserve">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00704" behindDoc="1" locked="0" layoutInCell="0" allowOverlap="1">
            <wp:simplePos x="0" y="0"/>
            <wp:positionH relativeFrom="column">
              <wp:posOffset>287655</wp:posOffset>
            </wp:positionH>
            <wp:positionV relativeFrom="paragraph">
              <wp:posOffset>-95885</wp:posOffset>
            </wp:positionV>
            <wp:extent cx="8255" cy="1028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8" w:name="page8"/>
      <w:bookmarkEnd w:id="8"/>
      <w:r>
        <w:rPr>
          <w:rFonts w:ascii="Arial" w:eastAsia="Arial" w:hAnsi="Arial" w:cs="Arial"/>
          <w:b/>
          <w:bCs/>
          <w:noProof/>
          <w:color w:val="0000EE"/>
          <w:sz w:val="18"/>
          <w:szCs w:val="18"/>
          <w:u w:val="single"/>
        </w:rPr>
        <w:lastRenderedPageBreak/>
        <w:drawing>
          <wp:anchor distT="0" distB="0" distL="114300" distR="114300" simplePos="0" relativeHeight="25140172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402752" behindDoc="1" locked="0" layoutInCell="0" allowOverlap="1">
            <wp:simplePos x="0" y="0"/>
            <wp:positionH relativeFrom="column">
              <wp:posOffset>5251450</wp:posOffset>
            </wp:positionH>
            <wp:positionV relativeFrom="paragraph">
              <wp:posOffset>205740</wp:posOffset>
            </wp:positionV>
            <wp:extent cx="1817370" cy="2057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blip>
                    <a:srcRect/>
                    <a:stretch>
                      <a:fillRect/>
                    </a:stretch>
                  </pic:blipFill>
                  <pic:spPr bwMode="auto">
                    <a:xfrm>
                      <a:off x="0" y="0"/>
                      <a:ext cx="181737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520"/>
        <w:rPr>
          <w:sz w:val="20"/>
          <w:szCs w:val="20"/>
        </w:rPr>
      </w:pPr>
      <w:r>
        <w:rPr>
          <w:rFonts w:ascii="Arial" w:eastAsia="Arial" w:hAnsi="Arial" w:cs="Arial"/>
          <w:b/>
          <w:bCs/>
          <w:color w:val="FFFFFF"/>
          <w:sz w:val="16"/>
          <w:szCs w:val="16"/>
        </w:rPr>
        <w:t>PROXY STATEMENT SUMMARY</w:t>
      </w:r>
    </w:p>
    <w:p w:rsidR="008A5761" w:rsidRDefault="008A5761">
      <w:pPr>
        <w:spacing w:line="216" w:lineRule="exact"/>
        <w:rPr>
          <w:sz w:val="20"/>
          <w:szCs w:val="20"/>
        </w:rPr>
      </w:pPr>
    </w:p>
    <w:p w:rsidR="008A5761" w:rsidRDefault="00CB4A8E">
      <w:pPr>
        <w:ind w:left="140"/>
        <w:rPr>
          <w:sz w:val="20"/>
          <w:szCs w:val="20"/>
        </w:rPr>
      </w:pPr>
      <w:r>
        <w:rPr>
          <w:rFonts w:ascii="Arial" w:eastAsia="Arial" w:hAnsi="Arial" w:cs="Arial"/>
          <w:b/>
          <w:bCs/>
          <w:color w:val="0071CE"/>
          <w:sz w:val="32"/>
          <w:szCs w:val="32"/>
        </w:rPr>
        <w:t>GOVERNANCE HIGHLIGHTS</w:t>
      </w:r>
    </w:p>
    <w:p w:rsidR="008A5761" w:rsidRDefault="00CB4A8E">
      <w:pPr>
        <w:spacing w:line="20" w:lineRule="exact"/>
        <w:rPr>
          <w:sz w:val="20"/>
          <w:szCs w:val="20"/>
        </w:rPr>
      </w:pPr>
      <w:r>
        <w:rPr>
          <w:noProof/>
          <w:sz w:val="20"/>
          <w:szCs w:val="20"/>
        </w:rPr>
        <w:drawing>
          <wp:anchor distT="0" distB="0" distL="114300" distR="114300" simplePos="0" relativeHeight="251403776" behindDoc="1" locked="0" layoutInCell="0" allowOverlap="1">
            <wp:simplePos x="0" y="0"/>
            <wp:positionH relativeFrom="column">
              <wp:posOffset>71755</wp:posOffset>
            </wp:positionH>
            <wp:positionV relativeFrom="paragraph">
              <wp:posOffset>-229235</wp:posOffset>
            </wp:positionV>
            <wp:extent cx="6998970" cy="50533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blip>
                    <a:srcRect/>
                    <a:stretch>
                      <a:fillRect/>
                    </a:stretch>
                  </pic:blipFill>
                  <pic:spPr bwMode="auto">
                    <a:xfrm>
                      <a:off x="0" y="0"/>
                      <a:ext cx="6998970" cy="5053330"/>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214" w:lineRule="exact"/>
        <w:rPr>
          <w:sz w:val="20"/>
          <w:szCs w:val="20"/>
        </w:rPr>
      </w:pPr>
    </w:p>
    <w:p w:rsidR="008A5761" w:rsidRDefault="00CB4A8E">
      <w:pPr>
        <w:spacing w:line="250" w:lineRule="auto"/>
        <w:ind w:left="140" w:right="40"/>
        <w:jc w:val="both"/>
        <w:rPr>
          <w:sz w:val="20"/>
          <w:szCs w:val="20"/>
        </w:rPr>
      </w:pPr>
      <w:r>
        <w:rPr>
          <w:rFonts w:ascii="Arial" w:eastAsia="Arial" w:hAnsi="Arial" w:cs="Arial"/>
          <w:sz w:val="20"/>
          <w:szCs w:val="20"/>
        </w:rPr>
        <w:t xml:space="preserve">The Board believes that good corporate governance is a critical factor in achieving business success and in fulfilling the Board’s responsibilities to stockholders. The Board believes that its </w:t>
      </w:r>
      <w:r>
        <w:rPr>
          <w:rFonts w:ascii="Arial" w:eastAsia="Arial" w:hAnsi="Arial" w:cs="Arial"/>
          <w:sz w:val="20"/>
          <w:szCs w:val="20"/>
        </w:rPr>
        <w:t>principles and practices align management and stockholder interests. Highlights include:</w:t>
      </w:r>
    </w:p>
    <w:p w:rsidR="008A5761" w:rsidRDefault="008A5761">
      <w:pPr>
        <w:spacing w:line="267"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260"/>
        <w:gridCol w:w="8320"/>
        <w:gridCol w:w="20"/>
        <w:gridCol w:w="420"/>
        <w:gridCol w:w="20"/>
      </w:tblGrid>
      <w:tr w:rsidR="008A5761">
        <w:trPr>
          <w:trHeight w:val="250"/>
        </w:trPr>
        <w:tc>
          <w:tcPr>
            <w:tcW w:w="2260" w:type="dxa"/>
            <w:vAlign w:val="bottom"/>
          </w:tcPr>
          <w:p w:rsidR="008A5761" w:rsidRDefault="00CB4A8E">
            <w:pPr>
              <w:ind w:left="20"/>
              <w:rPr>
                <w:sz w:val="20"/>
                <w:szCs w:val="20"/>
              </w:rPr>
            </w:pPr>
            <w:r>
              <w:rPr>
                <w:rFonts w:ascii="Arial" w:eastAsia="Arial" w:hAnsi="Arial" w:cs="Arial"/>
                <w:i/>
                <w:iCs/>
                <w:sz w:val="18"/>
                <w:szCs w:val="18"/>
              </w:rPr>
              <w:t>Director Independence</w:t>
            </w: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Independent Board Chairman</w:t>
            </w:r>
          </w:p>
        </w:tc>
        <w:tc>
          <w:tcPr>
            <w:tcW w:w="0" w:type="dxa"/>
            <w:vAlign w:val="bottom"/>
          </w:tcPr>
          <w:p w:rsidR="008A5761" w:rsidRDefault="008A5761">
            <w:pPr>
              <w:rPr>
                <w:sz w:val="1"/>
                <w:szCs w:val="1"/>
              </w:rPr>
            </w:pPr>
          </w:p>
        </w:tc>
      </w:tr>
      <w:tr w:rsidR="008A5761">
        <w:trPr>
          <w:trHeight w:val="378"/>
        </w:trPr>
        <w:tc>
          <w:tcPr>
            <w:tcW w:w="2260" w:type="dxa"/>
            <w:vAlign w:val="bottom"/>
          </w:tcPr>
          <w:p w:rsidR="008A5761" w:rsidRDefault="008A5761">
            <w:pPr>
              <w:rPr>
                <w:sz w:val="24"/>
                <w:szCs w:val="24"/>
              </w:rPr>
            </w:pP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10 of 11 director nominees are independent</w:t>
            </w:r>
          </w:p>
        </w:tc>
        <w:tc>
          <w:tcPr>
            <w:tcW w:w="0" w:type="dxa"/>
            <w:vAlign w:val="bottom"/>
          </w:tcPr>
          <w:p w:rsidR="008A5761" w:rsidRDefault="008A5761">
            <w:pPr>
              <w:rPr>
                <w:sz w:val="1"/>
                <w:szCs w:val="1"/>
              </w:rPr>
            </w:pPr>
          </w:p>
        </w:tc>
      </w:tr>
      <w:tr w:rsidR="008A5761">
        <w:trPr>
          <w:trHeight w:val="346"/>
        </w:trPr>
        <w:tc>
          <w:tcPr>
            <w:tcW w:w="2260" w:type="dxa"/>
            <w:vAlign w:val="bottom"/>
          </w:tcPr>
          <w:p w:rsidR="008A5761" w:rsidRDefault="00CB4A8E">
            <w:pPr>
              <w:ind w:left="20"/>
              <w:rPr>
                <w:sz w:val="20"/>
                <w:szCs w:val="20"/>
              </w:rPr>
            </w:pPr>
            <w:r>
              <w:rPr>
                <w:rFonts w:ascii="Arial" w:eastAsia="Arial" w:hAnsi="Arial" w:cs="Arial"/>
                <w:i/>
                <w:iCs/>
                <w:sz w:val="18"/>
                <w:szCs w:val="18"/>
              </w:rPr>
              <w:t>Director Elections and</w:t>
            </w: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Annual election of all directors</w:t>
            </w:r>
          </w:p>
        </w:tc>
        <w:tc>
          <w:tcPr>
            <w:tcW w:w="0" w:type="dxa"/>
            <w:vAlign w:val="bottom"/>
          </w:tcPr>
          <w:p w:rsidR="008A5761" w:rsidRDefault="008A5761">
            <w:pPr>
              <w:rPr>
                <w:sz w:val="1"/>
                <w:szCs w:val="1"/>
              </w:rPr>
            </w:pPr>
          </w:p>
        </w:tc>
      </w:tr>
      <w:tr w:rsidR="008A5761">
        <w:trPr>
          <w:trHeight w:val="230"/>
        </w:trPr>
        <w:tc>
          <w:tcPr>
            <w:tcW w:w="2260" w:type="dxa"/>
            <w:vAlign w:val="bottom"/>
          </w:tcPr>
          <w:p w:rsidR="008A5761" w:rsidRDefault="00CB4A8E">
            <w:pPr>
              <w:ind w:left="20"/>
              <w:rPr>
                <w:sz w:val="20"/>
                <w:szCs w:val="20"/>
              </w:rPr>
            </w:pPr>
            <w:r>
              <w:rPr>
                <w:rFonts w:ascii="Arial" w:eastAsia="Arial" w:hAnsi="Arial" w:cs="Arial"/>
                <w:i/>
                <w:iCs/>
                <w:sz w:val="18"/>
                <w:szCs w:val="18"/>
              </w:rPr>
              <w:t>Attendance</w:t>
            </w:r>
          </w:p>
        </w:tc>
        <w:tc>
          <w:tcPr>
            <w:tcW w:w="8760" w:type="dxa"/>
            <w:gridSpan w:val="3"/>
            <w:vMerge w:val="restart"/>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Majority voting policy for elections of directors in uncontested elections</w:t>
            </w:r>
          </w:p>
        </w:tc>
        <w:tc>
          <w:tcPr>
            <w:tcW w:w="0" w:type="dxa"/>
            <w:vAlign w:val="bottom"/>
          </w:tcPr>
          <w:p w:rsidR="008A5761" w:rsidRDefault="008A5761">
            <w:pPr>
              <w:rPr>
                <w:sz w:val="1"/>
                <w:szCs w:val="1"/>
              </w:rPr>
            </w:pPr>
          </w:p>
        </w:tc>
      </w:tr>
      <w:tr w:rsidR="008A5761">
        <w:trPr>
          <w:trHeight w:val="180"/>
        </w:trPr>
        <w:tc>
          <w:tcPr>
            <w:tcW w:w="2260" w:type="dxa"/>
            <w:vAlign w:val="bottom"/>
          </w:tcPr>
          <w:p w:rsidR="008A5761" w:rsidRDefault="008A5761">
            <w:pPr>
              <w:rPr>
                <w:sz w:val="15"/>
                <w:szCs w:val="15"/>
              </w:rPr>
            </w:pPr>
          </w:p>
        </w:tc>
        <w:tc>
          <w:tcPr>
            <w:tcW w:w="8760" w:type="dxa"/>
            <w:gridSpan w:val="3"/>
            <w:vMerge/>
            <w:vAlign w:val="bottom"/>
          </w:tcPr>
          <w:p w:rsidR="008A5761" w:rsidRDefault="008A5761">
            <w:pPr>
              <w:rPr>
                <w:sz w:val="15"/>
                <w:szCs w:val="15"/>
              </w:rPr>
            </w:pPr>
          </w:p>
        </w:tc>
        <w:tc>
          <w:tcPr>
            <w:tcW w:w="0" w:type="dxa"/>
            <w:vAlign w:val="bottom"/>
          </w:tcPr>
          <w:p w:rsidR="008A5761" w:rsidRDefault="008A5761">
            <w:pPr>
              <w:rPr>
                <w:sz w:val="1"/>
                <w:szCs w:val="1"/>
              </w:rPr>
            </w:pPr>
          </w:p>
        </w:tc>
      </w:tr>
      <w:tr w:rsidR="008A5761">
        <w:trPr>
          <w:trHeight w:val="378"/>
        </w:trPr>
        <w:tc>
          <w:tcPr>
            <w:tcW w:w="2260" w:type="dxa"/>
            <w:vAlign w:val="bottom"/>
          </w:tcPr>
          <w:p w:rsidR="008A5761" w:rsidRDefault="008A5761">
            <w:pPr>
              <w:rPr>
                <w:sz w:val="24"/>
                <w:szCs w:val="24"/>
              </w:rPr>
            </w:pP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Proxy access for director nominees by stockholders</w:t>
            </w:r>
          </w:p>
        </w:tc>
        <w:tc>
          <w:tcPr>
            <w:tcW w:w="0" w:type="dxa"/>
            <w:vAlign w:val="bottom"/>
          </w:tcPr>
          <w:p w:rsidR="008A5761" w:rsidRDefault="008A5761">
            <w:pPr>
              <w:rPr>
                <w:sz w:val="1"/>
                <w:szCs w:val="1"/>
              </w:rPr>
            </w:pPr>
          </w:p>
        </w:tc>
      </w:tr>
      <w:tr w:rsidR="008A5761">
        <w:trPr>
          <w:trHeight w:val="378"/>
        </w:trPr>
        <w:tc>
          <w:tcPr>
            <w:tcW w:w="2260" w:type="dxa"/>
            <w:vAlign w:val="bottom"/>
          </w:tcPr>
          <w:p w:rsidR="008A5761" w:rsidRDefault="008A5761">
            <w:pPr>
              <w:rPr>
                <w:sz w:val="24"/>
                <w:szCs w:val="24"/>
              </w:rPr>
            </w:pP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95% director attendance at Board and committee meetings in 2019</w:t>
            </w:r>
          </w:p>
        </w:tc>
        <w:tc>
          <w:tcPr>
            <w:tcW w:w="0" w:type="dxa"/>
            <w:vAlign w:val="bottom"/>
          </w:tcPr>
          <w:p w:rsidR="008A5761" w:rsidRDefault="008A5761">
            <w:pPr>
              <w:rPr>
                <w:sz w:val="1"/>
                <w:szCs w:val="1"/>
              </w:rPr>
            </w:pPr>
          </w:p>
        </w:tc>
      </w:tr>
      <w:tr w:rsidR="008A5761">
        <w:trPr>
          <w:trHeight w:val="346"/>
        </w:trPr>
        <w:tc>
          <w:tcPr>
            <w:tcW w:w="2260" w:type="dxa"/>
            <w:vAlign w:val="bottom"/>
          </w:tcPr>
          <w:p w:rsidR="008A5761" w:rsidRDefault="00CB4A8E">
            <w:pPr>
              <w:ind w:left="20"/>
              <w:rPr>
                <w:sz w:val="20"/>
                <w:szCs w:val="20"/>
              </w:rPr>
            </w:pPr>
            <w:r>
              <w:rPr>
                <w:rFonts w:ascii="Arial" w:eastAsia="Arial" w:hAnsi="Arial" w:cs="Arial"/>
                <w:i/>
                <w:iCs/>
                <w:sz w:val="18"/>
                <w:szCs w:val="18"/>
              </w:rPr>
              <w:t>Board Refreshment and</w:t>
            </w:r>
          </w:p>
        </w:tc>
        <w:tc>
          <w:tcPr>
            <w:tcW w:w="8760" w:type="dxa"/>
            <w:gridSpan w:val="3"/>
            <w:vAlign w:val="bottom"/>
          </w:tcPr>
          <w:p w:rsidR="008A5761" w:rsidRDefault="00CB4A8E">
            <w:pPr>
              <w:ind w:left="200"/>
              <w:rPr>
                <w:sz w:val="20"/>
                <w:szCs w:val="20"/>
              </w:rPr>
            </w:pPr>
            <w:r>
              <w:rPr>
                <w:rFonts w:ascii="Arial" w:eastAsia="Arial" w:hAnsi="Arial" w:cs="Arial"/>
                <w:color w:val="0071CE"/>
                <w:w w:val="92"/>
                <w:sz w:val="20"/>
                <w:szCs w:val="20"/>
              </w:rPr>
              <w:t xml:space="preserve">• </w:t>
            </w:r>
            <w:r>
              <w:rPr>
                <w:rFonts w:ascii="Arial" w:eastAsia="Arial" w:hAnsi="Arial" w:cs="Arial"/>
                <w:color w:val="000000"/>
                <w:w w:val="92"/>
                <w:sz w:val="20"/>
                <w:szCs w:val="20"/>
              </w:rPr>
              <w:t xml:space="preserve">Directors </w:t>
            </w:r>
            <w:r>
              <w:rPr>
                <w:rFonts w:ascii="Arial" w:eastAsia="Arial" w:hAnsi="Arial" w:cs="Arial"/>
                <w:color w:val="000000"/>
                <w:w w:val="92"/>
                <w:sz w:val="20"/>
                <w:szCs w:val="20"/>
              </w:rPr>
              <w:t>with experience, qualifications and skills across a wide range of public and private companies</w:t>
            </w:r>
          </w:p>
        </w:tc>
        <w:tc>
          <w:tcPr>
            <w:tcW w:w="0" w:type="dxa"/>
            <w:vAlign w:val="bottom"/>
          </w:tcPr>
          <w:p w:rsidR="008A5761" w:rsidRDefault="008A5761">
            <w:pPr>
              <w:rPr>
                <w:sz w:val="1"/>
                <w:szCs w:val="1"/>
              </w:rPr>
            </w:pPr>
          </w:p>
        </w:tc>
      </w:tr>
      <w:tr w:rsidR="008A5761">
        <w:trPr>
          <w:trHeight w:val="230"/>
        </w:trPr>
        <w:tc>
          <w:tcPr>
            <w:tcW w:w="2260" w:type="dxa"/>
            <w:vAlign w:val="bottom"/>
          </w:tcPr>
          <w:p w:rsidR="008A5761" w:rsidRDefault="00CB4A8E">
            <w:pPr>
              <w:ind w:left="20"/>
              <w:rPr>
                <w:sz w:val="20"/>
                <w:szCs w:val="20"/>
              </w:rPr>
            </w:pPr>
            <w:r>
              <w:rPr>
                <w:rFonts w:ascii="Arial" w:eastAsia="Arial" w:hAnsi="Arial" w:cs="Arial"/>
                <w:i/>
                <w:iCs/>
                <w:sz w:val="18"/>
                <w:szCs w:val="18"/>
              </w:rPr>
              <w:t>Diversity</w:t>
            </w:r>
          </w:p>
        </w:tc>
        <w:tc>
          <w:tcPr>
            <w:tcW w:w="8760" w:type="dxa"/>
            <w:gridSpan w:val="3"/>
            <w:vMerge w:val="restart"/>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Directors reflect a diversity of gender, race and ethnicity</w:t>
            </w:r>
          </w:p>
        </w:tc>
        <w:tc>
          <w:tcPr>
            <w:tcW w:w="0" w:type="dxa"/>
            <w:vAlign w:val="bottom"/>
          </w:tcPr>
          <w:p w:rsidR="008A5761" w:rsidRDefault="008A5761">
            <w:pPr>
              <w:rPr>
                <w:sz w:val="1"/>
                <w:szCs w:val="1"/>
              </w:rPr>
            </w:pPr>
          </w:p>
        </w:tc>
      </w:tr>
      <w:tr w:rsidR="008A5761">
        <w:trPr>
          <w:trHeight w:val="180"/>
        </w:trPr>
        <w:tc>
          <w:tcPr>
            <w:tcW w:w="2260" w:type="dxa"/>
            <w:vAlign w:val="bottom"/>
          </w:tcPr>
          <w:p w:rsidR="008A5761" w:rsidRDefault="008A5761">
            <w:pPr>
              <w:rPr>
                <w:sz w:val="15"/>
                <w:szCs w:val="15"/>
              </w:rPr>
            </w:pPr>
          </w:p>
        </w:tc>
        <w:tc>
          <w:tcPr>
            <w:tcW w:w="8760" w:type="dxa"/>
            <w:gridSpan w:val="3"/>
            <w:vMerge/>
            <w:vAlign w:val="bottom"/>
          </w:tcPr>
          <w:p w:rsidR="008A5761" w:rsidRDefault="008A5761">
            <w:pPr>
              <w:rPr>
                <w:sz w:val="15"/>
                <w:szCs w:val="15"/>
              </w:rPr>
            </w:pPr>
          </w:p>
        </w:tc>
        <w:tc>
          <w:tcPr>
            <w:tcW w:w="0" w:type="dxa"/>
            <w:vAlign w:val="bottom"/>
          </w:tcPr>
          <w:p w:rsidR="008A5761" w:rsidRDefault="008A5761">
            <w:pPr>
              <w:rPr>
                <w:sz w:val="1"/>
                <w:szCs w:val="1"/>
              </w:rPr>
            </w:pPr>
          </w:p>
        </w:tc>
      </w:tr>
      <w:tr w:rsidR="008A5761">
        <w:trPr>
          <w:trHeight w:val="378"/>
        </w:trPr>
        <w:tc>
          <w:tcPr>
            <w:tcW w:w="2260" w:type="dxa"/>
            <w:vAlign w:val="bottom"/>
          </w:tcPr>
          <w:p w:rsidR="008A5761" w:rsidRDefault="008A5761">
            <w:pPr>
              <w:rPr>
                <w:sz w:val="24"/>
                <w:szCs w:val="24"/>
              </w:rPr>
            </w:pP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Average director nominee age of 56 as of March 27, 2020</w:t>
            </w:r>
          </w:p>
        </w:tc>
        <w:tc>
          <w:tcPr>
            <w:tcW w:w="0" w:type="dxa"/>
            <w:vAlign w:val="bottom"/>
          </w:tcPr>
          <w:p w:rsidR="008A5761" w:rsidRDefault="008A5761">
            <w:pPr>
              <w:rPr>
                <w:sz w:val="1"/>
                <w:szCs w:val="1"/>
              </w:rPr>
            </w:pPr>
          </w:p>
        </w:tc>
      </w:tr>
      <w:tr w:rsidR="008A5761">
        <w:trPr>
          <w:trHeight w:val="378"/>
        </w:trPr>
        <w:tc>
          <w:tcPr>
            <w:tcW w:w="2260" w:type="dxa"/>
            <w:vAlign w:val="bottom"/>
          </w:tcPr>
          <w:p w:rsidR="008A5761" w:rsidRDefault="008A5761">
            <w:pPr>
              <w:rPr>
                <w:sz w:val="24"/>
                <w:szCs w:val="24"/>
              </w:rPr>
            </w:pPr>
          </w:p>
        </w:tc>
        <w:tc>
          <w:tcPr>
            <w:tcW w:w="8760" w:type="dxa"/>
            <w:gridSpan w:val="3"/>
            <w:vAlign w:val="bottom"/>
          </w:tcPr>
          <w:p w:rsidR="008A5761" w:rsidRDefault="00CB4A8E">
            <w:pPr>
              <w:ind w:left="200"/>
              <w:rPr>
                <w:sz w:val="20"/>
                <w:szCs w:val="20"/>
              </w:rPr>
            </w:pPr>
            <w:r>
              <w:rPr>
                <w:rFonts w:ascii="Arial" w:eastAsia="Arial" w:hAnsi="Arial" w:cs="Arial"/>
                <w:color w:val="0071CE"/>
                <w:w w:val="98"/>
                <w:sz w:val="20"/>
                <w:szCs w:val="20"/>
              </w:rPr>
              <w:t xml:space="preserve">• </w:t>
            </w:r>
            <w:r>
              <w:rPr>
                <w:rFonts w:ascii="Arial" w:eastAsia="Arial" w:hAnsi="Arial" w:cs="Arial"/>
                <w:color w:val="000000"/>
                <w:w w:val="98"/>
                <w:sz w:val="20"/>
                <w:szCs w:val="20"/>
              </w:rPr>
              <w:t xml:space="preserve">Independent and </w:t>
            </w:r>
            <w:r>
              <w:rPr>
                <w:rFonts w:ascii="Arial" w:eastAsia="Arial" w:hAnsi="Arial" w:cs="Arial"/>
                <w:color w:val="000000"/>
                <w:w w:val="98"/>
                <w:sz w:val="20"/>
                <w:szCs w:val="20"/>
              </w:rPr>
              <w:t>non-management directors may generally not stand for re-election after age 75</w:t>
            </w:r>
          </w:p>
        </w:tc>
        <w:tc>
          <w:tcPr>
            <w:tcW w:w="0" w:type="dxa"/>
            <w:vAlign w:val="bottom"/>
          </w:tcPr>
          <w:p w:rsidR="008A5761" w:rsidRDefault="008A5761">
            <w:pPr>
              <w:rPr>
                <w:sz w:val="1"/>
                <w:szCs w:val="1"/>
              </w:rPr>
            </w:pPr>
          </w:p>
        </w:tc>
      </w:tr>
      <w:tr w:rsidR="008A5761">
        <w:trPr>
          <w:trHeight w:val="378"/>
        </w:trPr>
        <w:tc>
          <w:tcPr>
            <w:tcW w:w="2260" w:type="dxa"/>
            <w:vAlign w:val="bottom"/>
          </w:tcPr>
          <w:p w:rsidR="008A5761" w:rsidRDefault="00CB4A8E">
            <w:pPr>
              <w:ind w:left="20"/>
              <w:rPr>
                <w:sz w:val="20"/>
                <w:szCs w:val="20"/>
              </w:rPr>
            </w:pPr>
            <w:r>
              <w:rPr>
                <w:rFonts w:ascii="Arial" w:eastAsia="Arial" w:hAnsi="Arial" w:cs="Arial"/>
                <w:i/>
                <w:iCs/>
                <w:w w:val="97"/>
                <w:sz w:val="18"/>
                <w:szCs w:val="18"/>
              </w:rPr>
              <w:t>Other Governance Practices</w:t>
            </w: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Active stockholder engagement</w:t>
            </w:r>
          </w:p>
        </w:tc>
        <w:tc>
          <w:tcPr>
            <w:tcW w:w="0" w:type="dxa"/>
            <w:vAlign w:val="bottom"/>
          </w:tcPr>
          <w:p w:rsidR="008A5761" w:rsidRDefault="008A5761">
            <w:pPr>
              <w:rPr>
                <w:sz w:val="1"/>
                <w:szCs w:val="1"/>
              </w:rPr>
            </w:pPr>
          </w:p>
        </w:tc>
      </w:tr>
      <w:tr w:rsidR="008A5761">
        <w:trPr>
          <w:trHeight w:val="378"/>
        </w:trPr>
        <w:tc>
          <w:tcPr>
            <w:tcW w:w="2260" w:type="dxa"/>
            <w:vAlign w:val="bottom"/>
          </w:tcPr>
          <w:p w:rsidR="008A5761" w:rsidRDefault="008A5761">
            <w:pPr>
              <w:rPr>
                <w:sz w:val="24"/>
                <w:szCs w:val="24"/>
              </w:rPr>
            </w:pP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No shareholder rights plan (also known as a poison pill)</w:t>
            </w:r>
          </w:p>
        </w:tc>
        <w:tc>
          <w:tcPr>
            <w:tcW w:w="0" w:type="dxa"/>
            <w:vAlign w:val="bottom"/>
          </w:tcPr>
          <w:p w:rsidR="008A5761" w:rsidRDefault="008A5761">
            <w:pPr>
              <w:rPr>
                <w:sz w:val="1"/>
                <w:szCs w:val="1"/>
              </w:rPr>
            </w:pPr>
          </w:p>
        </w:tc>
      </w:tr>
      <w:tr w:rsidR="008A5761">
        <w:trPr>
          <w:trHeight w:val="378"/>
        </w:trPr>
        <w:tc>
          <w:tcPr>
            <w:tcW w:w="2260" w:type="dxa"/>
            <w:vAlign w:val="bottom"/>
          </w:tcPr>
          <w:p w:rsidR="008A5761" w:rsidRDefault="008A5761">
            <w:pPr>
              <w:rPr>
                <w:sz w:val="24"/>
                <w:szCs w:val="24"/>
              </w:rPr>
            </w:pP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 xml:space="preserve">Director and executive officer stock ownership </w:t>
            </w:r>
            <w:r>
              <w:rPr>
                <w:rFonts w:ascii="Arial" w:eastAsia="Arial" w:hAnsi="Arial" w:cs="Arial"/>
                <w:color w:val="000000"/>
                <w:sz w:val="20"/>
                <w:szCs w:val="20"/>
              </w:rPr>
              <w:t>policies</w:t>
            </w:r>
          </w:p>
        </w:tc>
        <w:tc>
          <w:tcPr>
            <w:tcW w:w="0" w:type="dxa"/>
            <w:vAlign w:val="bottom"/>
          </w:tcPr>
          <w:p w:rsidR="008A5761" w:rsidRDefault="008A5761">
            <w:pPr>
              <w:rPr>
                <w:sz w:val="1"/>
                <w:szCs w:val="1"/>
              </w:rPr>
            </w:pPr>
          </w:p>
        </w:tc>
      </w:tr>
      <w:tr w:rsidR="008A5761">
        <w:trPr>
          <w:trHeight w:val="378"/>
        </w:trPr>
        <w:tc>
          <w:tcPr>
            <w:tcW w:w="2260" w:type="dxa"/>
            <w:vAlign w:val="bottom"/>
          </w:tcPr>
          <w:p w:rsidR="008A5761" w:rsidRDefault="008A5761">
            <w:pPr>
              <w:rPr>
                <w:sz w:val="24"/>
                <w:szCs w:val="24"/>
              </w:rPr>
            </w:pPr>
          </w:p>
        </w:tc>
        <w:tc>
          <w:tcPr>
            <w:tcW w:w="8760" w:type="dxa"/>
            <w:gridSpan w:val="3"/>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Policy prohibiting hedging or other speculative trading of Company stock</w:t>
            </w:r>
          </w:p>
        </w:tc>
        <w:tc>
          <w:tcPr>
            <w:tcW w:w="0" w:type="dxa"/>
            <w:vAlign w:val="bottom"/>
          </w:tcPr>
          <w:p w:rsidR="008A5761" w:rsidRDefault="008A5761">
            <w:pPr>
              <w:rPr>
                <w:sz w:val="1"/>
                <w:szCs w:val="1"/>
              </w:rPr>
            </w:pPr>
          </w:p>
        </w:tc>
      </w:tr>
      <w:tr w:rsidR="008A5761">
        <w:trPr>
          <w:trHeight w:val="357"/>
        </w:trPr>
        <w:tc>
          <w:tcPr>
            <w:tcW w:w="2260" w:type="dxa"/>
            <w:vAlign w:val="bottom"/>
          </w:tcPr>
          <w:p w:rsidR="008A5761" w:rsidRDefault="008A5761">
            <w:pPr>
              <w:rPr>
                <w:sz w:val="24"/>
                <w:szCs w:val="24"/>
              </w:rPr>
            </w:pPr>
          </w:p>
        </w:tc>
        <w:tc>
          <w:tcPr>
            <w:tcW w:w="8760" w:type="dxa"/>
            <w:gridSpan w:val="3"/>
            <w:vAlign w:val="bottom"/>
          </w:tcPr>
          <w:p w:rsidR="008A5761" w:rsidRDefault="00CB4A8E">
            <w:pPr>
              <w:ind w:left="200"/>
              <w:rPr>
                <w:sz w:val="20"/>
                <w:szCs w:val="20"/>
              </w:rPr>
            </w:pPr>
            <w:r>
              <w:rPr>
                <w:rFonts w:ascii="Arial" w:eastAsia="Arial" w:hAnsi="Arial" w:cs="Arial"/>
                <w:color w:val="0071CE"/>
                <w:w w:val="94"/>
                <w:sz w:val="20"/>
                <w:szCs w:val="20"/>
              </w:rPr>
              <w:t xml:space="preserve">• </w:t>
            </w:r>
            <w:r>
              <w:rPr>
                <w:rFonts w:ascii="Arial" w:eastAsia="Arial" w:hAnsi="Arial" w:cs="Arial"/>
                <w:color w:val="000000"/>
                <w:w w:val="94"/>
                <w:sz w:val="20"/>
                <w:szCs w:val="20"/>
              </w:rPr>
              <w:t>Policy regarding resignation if any director experiences a significant change in professional roles and</w:t>
            </w:r>
          </w:p>
        </w:tc>
        <w:tc>
          <w:tcPr>
            <w:tcW w:w="0" w:type="dxa"/>
            <w:vAlign w:val="bottom"/>
          </w:tcPr>
          <w:p w:rsidR="008A5761" w:rsidRDefault="008A5761">
            <w:pPr>
              <w:rPr>
                <w:sz w:val="1"/>
                <w:szCs w:val="1"/>
              </w:rPr>
            </w:pPr>
          </w:p>
        </w:tc>
      </w:tr>
      <w:tr w:rsidR="008A5761">
        <w:trPr>
          <w:trHeight w:val="250"/>
        </w:trPr>
        <w:tc>
          <w:tcPr>
            <w:tcW w:w="2260" w:type="dxa"/>
            <w:vAlign w:val="bottom"/>
          </w:tcPr>
          <w:p w:rsidR="008A5761" w:rsidRDefault="008A5761">
            <w:pPr>
              <w:rPr>
                <w:sz w:val="21"/>
                <w:szCs w:val="21"/>
              </w:rPr>
            </w:pPr>
          </w:p>
        </w:tc>
        <w:tc>
          <w:tcPr>
            <w:tcW w:w="8760" w:type="dxa"/>
            <w:gridSpan w:val="3"/>
            <w:vAlign w:val="bottom"/>
          </w:tcPr>
          <w:p w:rsidR="008A5761" w:rsidRDefault="00CB4A8E">
            <w:pPr>
              <w:ind w:left="340"/>
              <w:rPr>
                <w:sz w:val="20"/>
                <w:szCs w:val="20"/>
              </w:rPr>
            </w:pPr>
            <w:r>
              <w:rPr>
                <w:rFonts w:ascii="Arial" w:eastAsia="Arial" w:hAnsi="Arial" w:cs="Arial"/>
                <w:sz w:val="20"/>
                <w:szCs w:val="20"/>
              </w:rPr>
              <w:t>responsibilities</w:t>
            </w:r>
          </w:p>
        </w:tc>
        <w:tc>
          <w:tcPr>
            <w:tcW w:w="0" w:type="dxa"/>
            <w:vAlign w:val="bottom"/>
          </w:tcPr>
          <w:p w:rsidR="008A5761" w:rsidRDefault="008A5761">
            <w:pPr>
              <w:rPr>
                <w:sz w:val="1"/>
                <w:szCs w:val="1"/>
              </w:rPr>
            </w:pPr>
          </w:p>
        </w:tc>
      </w:tr>
      <w:tr w:rsidR="008A5761">
        <w:trPr>
          <w:trHeight w:val="384"/>
        </w:trPr>
        <w:tc>
          <w:tcPr>
            <w:tcW w:w="2260" w:type="dxa"/>
            <w:tcBorders>
              <w:bottom w:val="single" w:sz="8" w:space="0" w:color="0071CE"/>
            </w:tcBorders>
            <w:vAlign w:val="bottom"/>
          </w:tcPr>
          <w:p w:rsidR="008A5761" w:rsidRDefault="008A5761">
            <w:pPr>
              <w:rPr>
                <w:sz w:val="24"/>
                <w:szCs w:val="24"/>
              </w:rPr>
            </w:pPr>
          </w:p>
        </w:tc>
        <w:tc>
          <w:tcPr>
            <w:tcW w:w="8760" w:type="dxa"/>
            <w:gridSpan w:val="3"/>
            <w:tcBorders>
              <w:bottom w:val="single" w:sz="8" w:space="0" w:color="0071CE"/>
            </w:tcBorders>
            <w:vAlign w:val="bottom"/>
          </w:tcPr>
          <w:p w:rsidR="008A5761" w:rsidRDefault="00CB4A8E">
            <w:pPr>
              <w:ind w:left="20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 xml:space="preserve">Board access to senior management </w:t>
            </w:r>
            <w:r>
              <w:rPr>
                <w:rFonts w:ascii="Arial" w:eastAsia="Arial" w:hAnsi="Arial" w:cs="Arial"/>
                <w:color w:val="000000"/>
                <w:sz w:val="20"/>
                <w:szCs w:val="20"/>
              </w:rPr>
              <w:t>and independent advisors</w:t>
            </w:r>
          </w:p>
        </w:tc>
        <w:tc>
          <w:tcPr>
            <w:tcW w:w="0" w:type="dxa"/>
            <w:vAlign w:val="bottom"/>
          </w:tcPr>
          <w:p w:rsidR="008A5761" w:rsidRDefault="008A5761">
            <w:pPr>
              <w:rPr>
                <w:sz w:val="1"/>
                <w:szCs w:val="1"/>
              </w:rPr>
            </w:pPr>
          </w:p>
        </w:tc>
      </w:tr>
      <w:tr w:rsidR="008A5761">
        <w:trPr>
          <w:trHeight w:val="388"/>
        </w:trPr>
        <w:tc>
          <w:tcPr>
            <w:tcW w:w="2260" w:type="dxa"/>
            <w:vAlign w:val="bottom"/>
          </w:tcPr>
          <w:p w:rsidR="008A5761" w:rsidRDefault="008A5761">
            <w:pPr>
              <w:rPr>
                <w:sz w:val="24"/>
                <w:szCs w:val="24"/>
              </w:rPr>
            </w:pPr>
          </w:p>
        </w:tc>
        <w:tc>
          <w:tcPr>
            <w:tcW w:w="8320" w:type="dxa"/>
            <w:vMerge w:val="restart"/>
            <w:vAlign w:val="bottom"/>
          </w:tcPr>
          <w:p w:rsidR="008A5761" w:rsidRDefault="00CB4A8E">
            <w:pPr>
              <w:ind w:left="584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p>
        </w:tc>
        <w:tc>
          <w:tcPr>
            <w:tcW w:w="20" w:type="dxa"/>
            <w:vAlign w:val="bottom"/>
          </w:tcPr>
          <w:p w:rsidR="008A5761" w:rsidRDefault="008A5761">
            <w:pPr>
              <w:rPr>
                <w:sz w:val="24"/>
                <w:szCs w:val="24"/>
              </w:rPr>
            </w:pPr>
          </w:p>
        </w:tc>
        <w:tc>
          <w:tcPr>
            <w:tcW w:w="420" w:type="dxa"/>
            <w:vMerge w:val="restart"/>
            <w:vAlign w:val="bottom"/>
          </w:tcPr>
          <w:p w:rsidR="008A5761" w:rsidRDefault="00CB4A8E">
            <w:pPr>
              <w:ind w:right="108"/>
              <w:jc w:val="right"/>
              <w:rPr>
                <w:sz w:val="20"/>
                <w:szCs w:val="20"/>
              </w:rPr>
            </w:pPr>
            <w:r>
              <w:rPr>
                <w:rFonts w:ascii="Arial" w:eastAsia="Arial" w:hAnsi="Arial" w:cs="Arial"/>
                <w:color w:val="0071CE"/>
                <w:sz w:val="14"/>
                <w:szCs w:val="14"/>
              </w:rPr>
              <w:t>3</w:t>
            </w:r>
          </w:p>
        </w:tc>
        <w:tc>
          <w:tcPr>
            <w:tcW w:w="0" w:type="dxa"/>
            <w:vAlign w:val="bottom"/>
          </w:tcPr>
          <w:p w:rsidR="008A5761" w:rsidRDefault="008A5761">
            <w:pPr>
              <w:rPr>
                <w:sz w:val="1"/>
                <w:szCs w:val="1"/>
              </w:rPr>
            </w:pPr>
          </w:p>
        </w:tc>
      </w:tr>
      <w:tr w:rsidR="008A5761">
        <w:trPr>
          <w:trHeight w:val="162"/>
        </w:trPr>
        <w:tc>
          <w:tcPr>
            <w:tcW w:w="2260" w:type="dxa"/>
            <w:vAlign w:val="bottom"/>
          </w:tcPr>
          <w:p w:rsidR="008A5761" w:rsidRDefault="008A5761">
            <w:pPr>
              <w:rPr>
                <w:sz w:val="14"/>
                <w:szCs w:val="14"/>
              </w:rPr>
            </w:pPr>
          </w:p>
        </w:tc>
        <w:tc>
          <w:tcPr>
            <w:tcW w:w="8320" w:type="dxa"/>
            <w:vMerge/>
            <w:vAlign w:val="bottom"/>
          </w:tcPr>
          <w:p w:rsidR="008A5761" w:rsidRDefault="008A5761">
            <w:pPr>
              <w:rPr>
                <w:sz w:val="14"/>
                <w:szCs w:val="14"/>
              </w:rPr>
            </w:pPr>
          </w:p>
        </w:tc>
        <w:tc>
          <w:tcPr>
            <w:tcW w:w="20" w:type="dxa"/>
            <w:shd w:val="clear" w:color="auto" w:fill="0071CE"/>
            <w:vAlign w:val="bottom"/>
          </w:tcPr>
          <w:p w:rsidR="008A5761" w:rsidRDefault="008A5761">
            <w:pPr>
              <w:rPr>
                <w:sz w:val="14"/>
                <w:szCs w:val="14"/>
              </w:rPr>
            </w:pPr>
          </w:p>
        </w:tc>
        <w:tc>
          <w:tcPr>
            <w:tcW w:w="420" w:type="dxa"/>
            <w:vMerge/>
            <w:vAlign w:val="bottom"/>
          </w:tcPr>
          <w:p w:rsidR="008A5761" w:rsidRDefault="008A5761">
            <w:pPr>
              <w:rPr>
                <w:sz w:val="14"/>
                <w:szCs w:val="14"/>
              </w:rPr>
            </w:pPr>
          </w:p>
        </w:tc>
        <w:tc>
          <w:tcPr>
            <w:tcW w:w="0" w:type="dxa"/>
            <w:vAlign w:val="bottom"/>
          </w:tcPr>
          <w:p w:rsidR="008A5761" w:rsidRDefault="008A5761">
            <w:pPr>
              <w:rPr>
                <w:sz w:val="1"/>
                <w:szCs w:val="1"/>
              </w:rPr>
            </w:pPr>
          </w:p>
        </w:tc>
      </w:tr>
    </w:tbl>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9" w:name="page9"/>
      <w:bookmarkEnd w:id="9"/>
      <w:r>
        <w:rPr>
          <w:rFonts w:ascii="Arial" w:eastAsia="Arial" w:hAnsi="Arial" w:cs="Arial"/>
          <w:b/>
          <w:bCs/>
          <w:noProof/>
          <w:color w:val="0000EE"/>
          <w:sz w:val="18"/>
          <w:szCs w:val="18"/>
          <w:u w:val="single"/>
        </w:rPr>
        <w:lastRenderedPageBreak/>
        <w:drawing>
          <wp:anchor distT="0" distB="0" distL="114300" distR="114300" simplePos="0" relativeHeight="251404800"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405824" behindDoc="1" locked="0" layoutInCell="0" allowOverlap="1">
            <wp:simplePos x="0" y="0"/>
            <wp:positionH relativeFrom="column">
              <wp:posOffset>73660</wp:posOffset>
            </wp:positionH>
            <wp:positionV relativeFrom="paragraph">
              <wp:posOffset>205740</wp:posOffset>
            </wp:positionV>
            <wp:extent cx="2245995" cy="20574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blip>
                    <a:srcRect/>
                    <a:stretch>
                      <a:fillRect/>
                    </a:stretch>
                  </pic:blipFill>
                  <pic:spPr bwMode="auto">
                    <a:xfrm>
                      <a:off x="0" y="0"/>
                      <a:ext cx="22459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540"/>
        <w:rPr>
          <w:sz w:val="20"/>
          <w:szCs w:val="20"/>
        </w:rPr>
      </w:pPr>
      <w:r>
        <w:rPr>
          <w:rFonts w:ascii="Arial" w:eastAsia="Arial" w:hAnsi="Arial" w:cs="Arial"/>
          <w:b/>
          <w:bCs/>
          <w:color w:val="FFFFFF"/>
          <w:sz w:val="16"/>
          <w:szCs w:val="16"/>
        </w:rPr>
        <w:t>PROXY STATEMENT SUMMARY</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WHERE YOU CAN FIND ADDITIONAL INFORMATION</w:t>
      </w:r>
    </w:p>
    <w:p w:rsidR="008A5761" w:rsidRDefault="00CB4A8E">
      <w:pPr>
        <w:spacing w:line="20" w:lineRule="exact"/>
        <w:rPr>
          <w:sz w:val="20"/>
          <w:szCs w:val="20"/>
        </w:rPr>
      </w:pPr>
      <w:r>
        <w:rPr>
          <w:noProof/>
          <w:sz w:val="20"/>
          <w:szCs w:val="20"/>
        </w:rPr>
        <w:drawing>
          <wp:anchor distT="0" distB="0" distL="114300" distR="114300" simplePos="0" relativeHeight="251406848" behindDoc="1" locked="0" layoutInCell="0" allowOverlap="1">
            <wp:simplePos x="0" y="0"/>
            <wp:positionH relativeFrom="column">
              <wp:posOffset>73660</wp:posOffset>
            </wp:positionH>
            <wp:positionV relativeFrom="paragraph">
              <wp:posOffset>192405</wp:posOffset>
            </wp:positionV>
            <wp:extent cx="6995160"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blip>
                    <a:srcRect/>
                    <a:stretch>
                      <a:fillRect/>
                    </a:stretch>
                  </pic:blipFill>
                  <pic:spPr bwMode="auto">
                    <a:xfrm>
                      <a:off x="0" y="0"/>
                      <a:ext cx="6995160" cy="889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57" w:lineRule="auto"/>
        <w:ind w:left="120"/>
        <w:jc w:val="both"/>
        <w:rPr>
          <w:sz w:val="20"/>
          <w:szCs w:val="20"/>
        </w:rPr>
      </w:pPr>
      <w:r>
        <w:rPr>
          <w:rFonts w:ascii="Arial" w:eastAsia="Arial" w:hAnsi="Arial" w:cs="Arial"/>
          <w:sz w:val="19"/>
          <w:szCs w:val="19"/>
        </w:rPr>
        <w:t xml:space="preserve">Our Investor Relations website is located at </w:t>
      </w:r>
      <w:r>
        <w:rPr>
          <w:rFonts w:ascii="Arial" w:eastAsia="Arial" w:hAnsi="Arial" w:cs="Arial"/>
          <w:i/>
          <w:iCs/>
          <w:sz w:val="19"/>
          <w:szCs w:val="19"/>
        </w:rPr>
        <w:t>ir.yumchina.com</w:t>
      </w:r>
      <w:r>
        <w:rPr>
          <w:rFonts w:ascii="Arial" w:eastAsia="Arial" w:hAnsi="Arial" w:cs="Arial"/>
          <w:sz w:val="19"/>
          <w:szCs w:val="19"/>
        </w:rPr>
        <w:t>. Although the information contained on or connected to our website is not part of this proxy statement, you can view additional information on our website, such as our 2019 annual report, the cha</w:t>
      </w:r>
      <w:r>
        <w:rPr>
          <w:rFonts w:ascii="Arial" w:eastAsia="Arial" w:hAnsi="Arial" w:cs="Arial"/>
          <w:sz w:val="19"/>
          <w:szCs w:val="19"/>
        </w:rPr>
        <w:t>rters of our Board committees, our Corporate Governance Principles, our Code of Conduct and reports that we file with the</w:t>
      </w:r>
    </w:p>
    <w:p w:rsidR="008A5761" w:rsidRDefault="008A5761">
      <w:pPr>
        <w:spacing w:line="273" w:lineRule="exact"/>
        <w:rPr>
          <w:sz w:val="20"/>
          <w:szCs w:val="20"/>
        </w:rPr>
      </w:pPr>
    </w:p>
    <w:p w:rsidR="008A5761" w:rsidRDefault="00CB4A8E">
      <w:pPr>
        <w:numPr>
          <w:ilvl w:val="0"/>
          <w:numId w:val="9"/>
        </w:numPr>
        <w:tabs>
          <w:tab w:val="left" w:pos="640"/>
        </w:tabs>
        <w:ind w:left="640" w:hanging="346"/>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07872" behindDoc="1" locked="0" layoutInCell="0" allowOverlap="1">
            <wp:simplePos x="0" y="0"/>
            <wp:positionH relativeFrom="column">
              <wp:posOffset>287655</wp:posOffset>
            </wp:positionH>
            <wp:positionV relativeFrom="paragraph">
              <wp:posOffset>-95885</wp:posOffset>
            </wp:positionV>
            <wp:extent cx="8255" cy="1028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43" w:lineRule="auto"/>
        <w:jc w:val="both"/>
        <w:rPr>
          <w:sz w:val="20"/>
          <w:szCs w:val="20"/>
        </w:rPr>
      </w:pPr>
      <w:r>
        <w:rPr>
          <w:rFonts w:ascii="Arial" w:eastAsia="Arial" w:hAnsi="Arial" w:cs="Arial"/>
          <w:sz w:val="20"/>
          <w:szCs w:val="20"/>
        </w:rPr>
        <w:t>Securities and Exchange Commission (the “</w:t>
      </w:r>
      <w:r>
        <w:rPr>
          <w:rFonts w:ascii="Arial" w:eastAsia="Arial" w:hAnsi="Arial" w:cs="Arial"/>
          <w:b/>
          <w:bCs/>
          <w:i/>
          <w:iCs/>
          <w:sz w:val="20"/>
          <w:szCs w:val="20"/>
        </w:rPr>
        <w:t>SEC</w:t>
      </w:r>
      <w:r>
        <w:rPr>
          <w:rFonts w:ascii="Arial" w:eastAsia="Arial" w:hAnsi="Arial" w:cs="Arial"/>
          <w:sz w:val="20"/>
          <w:szCs w:val="20"/>
        </w:rPr>
        <w:t xml:space="preserve">”). Copies of these documents may also be </w:t>
      </w:r>
      <w:r>
        <w:rPr>
          <w:rFonts w:ascii="Arial" w:eastAsia="Arial" w:hAnsi="Arial" w:cs="Arial"/>
          <w:sz w:val="20"/>
          <w:szCs w:val="20"/>
        </w:rPr>
        <w:t>obtained free of charge by writing Yum China Holdings, Inc., 7100 Corporate Drive, Plano, Texas 75024, or Yum China Holdings, Inc., Yum China Building, 20 Tian Yao Qiao Road, Shanghai 200030 People’s Republic of China, Attention: Corporate Secretary.</w:t>
      </w: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CB4A8E">
      <w:pPr>
        <w:rPr>
          <w:rFonts w:ascii="Arial" w:eastAsia="Arial" w:hAnsi="Arial" w:cs="Arial"/>
          <w:b/>
          <w:bCs/>
          <w:color w:val="0000EE"/>
          <w:sz w:val="18"/>
          <w:szCs w:val="18"/>
          <w:u w:val="single"/>
        </w:rPr>
      </w:pPr>
      <w:bookmarkStart w:id="10" w:name="page10"/>
      <w:bookmarkEnd w:id="10"/>
      <w:r>
        <w:rPr>
          <w:rFonts w:ascii="Arial" w:eastAsia="Arial" w:hAnsi="Arial" w:cs="Arial"/>
          <w:b/>
          <w:bCs/>
          <w:noProof/>
          <w:color w:val="0000EE"/>
          <w:sz w:val="18"/>
          <w:szCs w:val="18"/>
          <w:u w:val="single"/>
        </w:rPr>
        <w:lastRenderedPageBreak/>
        <w:drawing>
          <wp:anchor distT="0" distB="0" distL="114300" distR="114300" simplePos="0" relativeHeight="251408896"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409920" behindDoc="1" locked="0" layoutInCell="0" allowOverlap="1">
            <wp:simplePos x="0" y="0"/>
            <wp:positionH relativeFrom="column">
              <wp:posOffset>73660</wp:posOffset>
            </wp:positionH>
            <wp:positionV relativeFrom="paragraph">
              <wp:posOffset>205740</wp:posOffset>
            </wp:positionV>
            <wp:extent cx="6995160" cy="7454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blip>
                    <a:srcRect/>
                    <a:stretch>
                      <a:fillRect/>
                    </a:stretch>
                  </pic:blipFill>
                  <pic:spPr bwMode="auto">
                    <a:xfrm>
                      <a:off x="0" y="0"/>
                      <a:ext cx="6995160" cy="745490"/>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spacing w:line="286" w:lineRule="auto"/>
        <w:ind w:left="200" w:right="2940" w:firstLine="12"/>
        <w:rPr>
          <w:sz w:val="20"/>
          <w:szCs w:val="20"/>
        </w:rPr>
      </w:pPr>
      <w:r>
        <w:rPr>
          <w:rFonts w:ascii="Arial" w:eastAsia="Arial" w:hAnsi="Arial" w:cs="Arial"/>
          <w:b/>
          <w:bCs/>
          <w:color w:val="FFFFFF"/>
          <w:sz w:val="32"/>
          <w:szCs w:val="32"/>
        </w:rPr>
        <w:t>QUESTIONS AND ANSWERS ABOUT THE MEETING AND VOTING</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62"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 xml:space="preserve">The Board of Directors of Yum China Holdings, Inc. solicits the enclosed proxy for use at the Annual </w:t>
      </w:r>
      <w:r>
        <w:rPr>
          <w:rFonts w:ascii="Arial" w:eastAsia="Arial" w:hAnsi="Arial" w:cs="Arial"/>
          <w:sz w:val="20"/>
          <w:szCs w:val="20"/>
        </w:rPr>
        <w:t>Meeting to be held at 8:00 a.m. Beijing/Hong Kong time on Friday, May 8, 2020 / 8:00 p.m. U.S. Eastern time on Thursday, May 7, 2020. This year, the Annual Meeting will be held in a virtual-only format, through a live audio</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42" w:lineRule="exact"/>
        <w:rPr>
          <w:sz w:val="20"/>
          <w:szCs w:val="20"/>
        </w:rPr>
      </w:pPr>
    </w:p>
    <w:p w:rsidR="008A5761" w:rsidRDefault="00CB4A8E">
      <w:pPr>
        <w:spacing w:line="260" w:lineRule="auto"/>
        <w:ind w:right="20"/>
        <w:jc w:val="both"/>
        <w:rPr>
          <w:sz w:val="20"/>
          <w:szCs w:val="20"/>
        </w:rPr>
      </w:pPr>
      <w:r>
        <w:rPr>
          <w:rFonts w:ascii="Arial" w:eastAsia="Arial" w:hAnsi="Arial" w:cs="Arial"/>
          <w:sz w:val="19"/>
          <w:szCs w:val="19"/>
        </w:rPr>
        <w:t>webcast. The meeting will o</w:t>
      </w:r>
      <w:r>
        <w:rPr>
          <w:rFonts w:ascii="Arial" w:eastAsia="Arial" w:hAnsi="Arial" w:cs="Arial"/>
          <w:sz w:val="19"/>
          <w:szCs w:val="19"/>
        </w:rPr>
        <w:t>nly be conducted via webcast; there will be no physical meeting location. This proxy statement contains information about the matters to be voted on at the Annual Meeting and the voting process, as well as information about our directors and most highly pa</w:t>
      </w:r>
      <w:r>
        <w:rPr>
          <w:rFonts w:ascii="Arial" w:eastAsia="Arial" w:hAnsi="Arial" w:cs="Arial"/>
          <w:sz w:val="19"/>
          <w:szCs w:val="19"/>
        </w:rPr>
        <w:t>id executive officers.</w:t>
      </w:r>
    </w:p>
    <w:p w:rsidR="008A5761" w:rsidRDefault="008A5761">
      <w:pPr>
        <w:spacing w:line="413"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74"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is the purpose of the Annual Meeting?</w:t>
      </w:r>
    </w:p>
    <w:p w:rsidR="008A5761" w:rsidRDefault="00CB4A8E">
      <w:pPr>
        <w:spacing w:line="20" w:lineRule="exact"/>
        <w:rPr>
          <w:sz w:val="20"/>
          <w:szCs w:val="20"/>
        </w:rPr>
      </w:pPr>
      <w:r>
        <w:rPr>
          <w:noProof/>
          <w:sz w:val="20"/>
          <w:szCs w:val="20"/>
        </w:rPr>
        <w:drawing>
          <wp:anchor distT="0" distB="0" distL="114300" distR="114300" simplePos="0" relativeHeight="25141094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 xml:space="preserve">At the Annual Meeting, stockholders will vote on several important Company matters. In addition, our management will report on the </w:t>
      </w:r>
      <w:r>
        <w:rPr>
          <w:rFonts w:ascii="Arial" w:eastAsia="Arial" w:hAnsi="Arial" w:cs="Arial"/>
          <w:sz w:val="20"/>
          <w:szCs w:val="20"/>
        </w:rPr>
        <w:t>Company’s performance over the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60" w:lineRule="auto"/>
        <w:ind w:right="20"/>
        <w:rPr>
          <w:sz w:val="20"/>
          <w:szCs w:val="20"/>
        </w:rPr>
      </w:pPr>
      <w:r>
        <w:rPr>
          <w:rFonts w:ascii="Arial" w:eastAsia="Arial" w:hAnsi="Arial" w:cs="Arial"/>
          <w:sz w:val="20"/>
          <w:szCs w:val="20"/>
        </w:rPr>
        <w:t>last fiscal year and, following the meeting, respond to questions from stockholders.</w:t>
      </w:r>
    </w:p>
    <w:p w:rsidR="008A5761" w:rsidRDefault="008A5761">
      <w:pPr>
        <w:spacing w:line="42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50" w:lineRule="exact"/>
        <w:rPr>
          <w:sz w:val="20"/>
          <w:szCs w:val="20"/>
        </w:rPr>
      </w:pPr>
    </w:p>
    <w:p w:rsidR="008A5761" w:rsidRDefault="00CB4A8E">
      <w:pPr>
        <w:ind w:left="120"/>
        <w:rPr>
          <w:sz w:val="20"/>
          <w:szCs w:val="20"/>
        </w:rPr>
      </w:pPr>
      <w:r>
        <w:rPr>
          <w:rFonts w:ascii="Arial" w:eastAsia="Arial" w:hAnsi="Arial" w:cs="Arial"/>
          <w:b/>
          <w:bCs/>
          <w:color w:val="0071CE"/>
          <w:sz w:val="32"/>
          <w:szCs w:val="32"/>
        </w:rPr>
        <w:t>Why am I receiving these materials?</w:t>
      </w:r>
    </w:p>
    <w:p w:rsidR="008A5761" w:rsidRDefault="00CB4A8E">
      <w:pPr>
        <w:spacing w:line="20" w:lineRule="exact"/>
        <w:rPr>
          <w:sz w:val="20"/>
          <w:szCs w:val="20"/>
        </w:rPr>
      </w:pPr>
      <w:r>
        <w:rPr>
          <w:noProof/>
          <w:sz w:val="20"/>
          <w:szCs w:val="20"/>
        </w:rPr>
        <w:drawing>
          <wp:anchor distT="0" distB="0" distL="114300" distR="114300" simplePos="0" relativeHeight="25141196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 xml:space="preserve">You received these materials because our </w:t>
      </w:r>
      <w:r>
        <w:rPr>
          <w:rFonts w:ascii="Arial" w:eastAsia="Arial" w:hAnsi="Arial" w:cs="Arial"/>
          <w:sz w:val="20"/>
          <w:szCs w:val="20"/>
        </w:rPr>
        <w:t>Board of Directors is soliciting your proxy to vote your shares at the Annual Meeting. As a stockholder of record as of the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50" w:lineRule="auto"/>
        <w:ind w:right="20"/>
        <w:jc w:val="both"/>
        <w:rPr>
          <w:sz w:val="20"/>
          <w:szCs w:val="20"/>
        </w:rPr>
      </w:pPr>
      <w:r>
        <w:rPr>
          <w:rFonts w:ascii="Arial" w:eastAsia="Arial" w:hAnsi="Arial" w:cs="Arial"/>
          <w:sz w:val="20"/>
          <w:szCs w:val="20"/>
        </w:rPr>
        <w:t xml:space="preserve">close of business on March 17, 2020, you are invited to attend the Annual Meeting and are entitled to vote on the items of </w:t>
      </w:r>
      <w:r>
        <w:rPr>
          <w:rFonts w:ascii="Arial" w:eastAsia="Arial" w:hAnsi="Arial" w:cs="Arial"/>
          <w:sz w:val="20"/>
          <w:szCs w:val="20"/>
        </w:rPr>
        <w:t>business described in this proxy statement.</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63" w:lineRule="exact"/>
        <w:rPr>
          <w:sz w:val="20"/>
          <w:szCs w:val="20"/>
        </w:rPr>
      </w:pPr>
    </w:p>
    <w:p w:rsidR="008A5761" w:rsidRDefault="00CB4A8E">
      <w:pPr>
        <w:spacing w:line="286" w:lineRule="auto"/>
        <w:ind w:left="120" w:right="380"/>
        <w:jc w:val="both"/>
        <w:rPr>
          <w:sz w:val="20"/>
          <w:szCs w:val="20"/>
        </w:rPr>
      </w:pPr>
      <w:r>
        <w:rPr>
          <w:rFonts w:ascii="Arial" w:eastAsia="Arial" w:hAnsi="Arial" w:cs="Arial"/>
          <w:b/>
          <w:bCs/>
          <w:color w:val="0071CE"/>
          <w:sz w:val="32"/>
          <w:szCs w:val="32"/>
        </w:rPr>
        <w:t>Why did I receive a one-page notice in the mail regarding the Internet availability of proxy materials instead of a full set of proxy materials?</w:t>
      </w:r>
    </w:p>
    <w:p w:rsidR="008A5761" w:rsidRDefault="00CB4A8E">
      <w:pPr>
        <w:spacing w:line="20" w:lineRule="exact"/>
        <w:rPr>
          <w:sz w:val="20"/>
          <w:szCs w:val="20"/>
        </w:rPr>
      </w:pPr>
      <w:r>
        <w:rPr>
          <w:noProof/>
          <w:sz w:val="20"/>
          <w:szCs w:val="20"/>
        </w:rPr>
        <w:drawing>
          <wp:anchor distT="0" distB="0" distL="114300" distR="114300" simplePos="0" relativeHeight="251412992"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46"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As permitt</w:t>
      </w:r>
      <w:r>
        <w:rPr>
          <w:rFonts w:ascii="Arial" w:eastAsia="Arial" w:hAnsi="Arial" w:cs="Arial"/>
          <w:sz w:val="18"/>
          <w:szCs w:val="18"/>
        </w:rPr>
        <w:t>ed by SEC rules, we are making this proxy statement and our 2019 annual report available to our stockholders electronically via the Internet. On or about March 27, 2020, we mailed to our stockholders the Notice containing instructions on how to access this</w:t>
      </w:r>
      <w:r>
        <w:rPr>
          <w:rFonts w:ascii="Arial" w:eastAsia="Arial" w:hAnsi="Arial" w:cs="Arial"/>
          <w:sz w:val="18"/>
          <w:szCs w:val="18"/>
        </w:rPr>
        <w:t xml:space="preserve"> proxy statement and our 2019 annual report and vote online. If you received a Notice by mail, you will not receive a printed copy of the proxy materials unless you request a copy. The Notice contains instructions on how to access and review all of the imp</w:t>
      </w:r>
      <w:r>
        <w:rPr>
          <w:rFonts w:ascii="Arial" w:eastAsia="Arial" w:hAnsi="Arial" w:cs="Arial"/>
          <w:sz w:val="18"/>
          <w:szCs w:val="18"/>
        </w:rPr>
        <w:t>ortant information contained in the proxy statement and the annual report. The Notice also</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26" w:lineRule="exact"/>
        <w:rPr>
          <w:sz w:val="20"/>
          <w:szCs w:val="20"/>
        </w:rPr>
      </w:pPr>
    </w:p>
    <w:p w:rsidR="008A5761" w:rsidRDefault="00CB4A8E">
      <w:pPr>
        <w:spacing w:line="282" w:lineRule="auto"/>
        <w:jc w:val="both"/>
        <w:rPr>
          <w:sz w:val="20"/>
          <w:szCs w:val="20"/>
        </w:rPr>
      </w:pPr>
      <w:r>
        <w:rPr>
          <w:rFonts w:ascii="Arial" w:eastAsia="Arial" w:hAnsi="Arial" w:cs="Arial"/>
          <w:sz w:val="18"/>
          <w:szCs w:val="18"/>
        </w:rPr>
        <w:t>instructs you on how you may submit your proxy over the Internet. If you received a Notice by mail and would like to receive a printed copy of our proxy material</w:t>
      </w:r>
      <w:r>
        <w:rPr>
          <w:rFonts w:ascii="Arial" w:eastAsia="Arial" w:hAnsi="Arial" w:cs="Arial"/>
          <w:sz w:val="18"/>
          <w:szCs w:val="18"/>
        </w:rPr>
        <w:t>s, you should follow the instructions for requesting such materials contained on the Notice.</w:t>
      </w:r>
    </w:p>
    <w:p w:rsidR="008A5761" w:rsidRDefault="008A5761">
      <w:pPr>
        <w:spacing w:line="161" w:lineRule="exact"/>
        <w:rPr>
          <w:sz w:val="20"/>
          <w:szCs w:val="20"/>
        </w:rPr>
      </w:pPr>
    </w:p>
    <w:p w:rsidR="008A5761" w:rsidRDefault="00CB4A8E">
      <w:pPr>
        <w:spacing w:line="269" w:lineRule="auto"/>
        <w:ind w:right="20"/>
        <w:jc w:val="both"/>
        <w:rPr>
          <w:sz w:val="20"/>
          <w:szCs w:val="20"/>
        </w:rPr>
      </w:pPr>
      <w:r>
        <w:rPr>
          <w:rFonts w:ascii="Arial" w:eastAsia="Arial" w:hAnsi="Arial" w:cs="Arial"/>
          <w:sz w:val="19"/>
          <w:szCs w:val="19"/>
        </w:rPr>
        <w:t>We encourage you to take advantage of the availability of the proxy materials on the Internet in order to help lower the costs of delivery and reduce the Company’</w:t>
      </w:r>
      <w:r>
        <w:rPr>
          <w:rFonts w:ascii="Arial" w:eastAsia="Arial" w:hAnsi="Arial" w:cs="Arial"/>
          <w:sz w:val="19"/>
          <w:szCs w:val="19"/>
        </w:rPr>
        <w:t>s environmental impact.</w:t>
      </w:r>
    </w:p>
    <w:p w:rsidR="008A5761" w:rsidRDefault="008A5761">
      <w:pPr>
        <w:spacing w:line="668"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58"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5</w:t>
      </w:r>
    </w:p>
    <w:p w:rsidR="008A5761" w:rsidRDefault="00CB4A8E">
      <w:pPr>
        <w:spacing w:line="20" w:lineRule="exact"/>
        <w:rPr>
          <w:sz w:val="20"/>
          <w:szCs w:val="20"/>
        </w:rPr>
      </w:pPr>
      <w:r>
        <w:rPr>
          <w:noProof/>
          <w:sz w:val="20"/>
          <w:szCs w:val="20"/>
        </w:rPr>
        <w:drawing>
          <wp:anchor distT="0" distB="0" distL="114300" distR="114300" simplePos="0" relativeHeight="25141401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11" w:name="page11"/>
      <w:bookmarkEnd w:id="11"/>
      <w:r>
        <w:rPr>
          <w:rFonts w:ascii="Arial" w:eastAsia="Arial" w:hAnsi="Arial" w:cs="Arial"/>
          <w:b/>
          <w:bCs/>
          <w:noProof/>
          <w:color w:val="0000EE"/>
          <w:sz w:val="18"/>
          <w:szCs w:val="18"/>
          <w:u w:val="single"/>
        </w:rPr>
        <w:lastRenderedPageBreak/>
        <w:drawing>
          <wp:anchor distT="0" distB="0" distL="114300" distR="114300" simplePos="0" relativeHeight="251415040"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8A5761">
      <w:pPr>
        <w:spacing w:line="387" w:lineRule="exact"/>
        <w:rPr>
          <w:sz w:val="20"/>
          <w:szCs w:val="20"/>
        </w:rPr>
      </w:pPr>
    </w:p>
    <w:p w:rsidR="008A5761" w:rsidRDefault="00CB4A8E">
      <w:pPr>
        <w:ind w:left="180"/>
        <w:rPr>
          <w:sz w:val="20"/>
          <w:szCs w:val="20"/>
        </w:rPr>
      </w:pPr>
      <w:r>
        <w:rPr>
          <w:rFonts w:ascii="Arial" w:eastAsia="Arial" w:hAnsi="Arial" w:cs="Arial"/>
          <w:b/>
          <w:bCs/>
          <w:color w:val="FFFFFF"/>
          <w:sz w:val="16"/>
          <w:szCs w:val="16"/>
          <w:shd w:val="clear" w:color="auto" w:fill="0071CE"/>
        </w:rPr>
        <w:t>QUESTIONS AND ANSWERS ABOUT THE MEETING AND VOTING</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 xml:space="preserve">Why is the Annual Meeting a virtual </w:t>
      </w:r>
      <w:r>
        <w:rPr>
          <w:rFonts w:ascii="Arial" w:eastAsia="Arial" w:hAnsi="Arial" w:cs="Arial"/>
          <w:b/>
          <w:bCs/>
          <w:color w:val="0071CE"/>
          <w:sz w:val="32"/>
          <w:szCs w:val="32"/>
        </w:rPr>
        <w:t>meeting this year?</w:t>
      </w:r>
    </w:p>
    <w:p w:rsidR="008A5761" w:rsidRDefault="00CB4A8E">
      <w:pPr>
        <w:spacing w:line="20" w:lineRule="exact"/>
        <w:rPr>
          <w:sz w:val="20"/>
          <w:szCs w:val="20"/>
        </w:rPr>
      </w:pPr>
      <w:r>
        <w:rPr>
          <w:noProof/>
          <w:sz w:val="20"/>
          <w:szCs w:val="20"/>
        </w:rPr>
        <w:drawing>
          <wp:anchor distT="0" distB="0" distL="114300" distR="114300" simplePos="0" relativeHeight="25141606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 xml:space="preserve">In light of public health concerns regarding the novel coronavirus (COVID-19) outbreak and related travel restrictions, the Board of Directors has determined that it is prudent to hold the Annual Meeting in a </w:t>
      </w:r>
      <w:r>
        <w:rPr>
          <w:rFonts w:ascii="Arial" w:eastAsia="Arial" w:hAnsi="Arial" w:cs="Arial"/>
          <w:sz w:val="20"/>
          <w:szCs w:val="20"/>
        </w:rPr>
        <w:t>virtual-only format, conducted via live audio webcast.</w:t>
      </w:r>
    </w:p>
    <w:p w:rsidR="008A5761" w:rsidRDefault="008A5761">
      <w:pPr>
        <w:spacing w:line="194" w:lineRule="exact"/>
        <w:rPr>
          <w:sz w:val="20"/>
          <w:szCs w:val="20"/>
        </w:rPr>
      </w:pPr>
    </w:p>
    <w:p w:rsidR="008A5761" w:rsidRDefault="00CB4A8E">
      <w:pPr>
        <w:spacing w:line="260" w:lineRule="auto"/>
        <w:ind w:left="120"/>
        <w:jc w:val="both"/>
        <w:rPr>
          <w:sz w:val="20"/>
          <w:szCs w:val="20"/>
        </w:rPr>
      </w:pPr>
      <w:r>
        <w:rPr>
          <w:rFonts w:ascii="Arial" w:eastAsia="Arial" w:hAnsi="Arial" w:cs="Arial"/>
          <w:sz w:val="20"/>
          <w:szCs w:val="20"/>
        </w:rPr>
        <w:t>The Board of Directors has been monitoring the impact of the COVID-19 outbreak, including with regard to the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43" w:lineRule="auto"/>
        <w:jc w:val="both"/>
        <w:rPr>
          <w:sz w:val="20"/>
          <w:szCs w:val="20"/>
        </w:rPr>
      </w:pPr>
      <w:r>
        <w:rPr>
          <w:rFonts w:ascii="Arial" w:eastAsia="Arial" w:hAnsi="Arial" w:cs="Arial"/>
          <w:sz w:val="20"/>
          <w:szCs w:val="20"/>
        </w:rPr>
        <w:t xml:space="preserve">health and well-being of our employees and stockholders, as well as the related </w:t>
      </w:r>
      <w:r>
        <w:rPr>
          <w:rFonts w:ascii="Arial" w:eastAsia="Arial" w:hAnsi="Arial" w:cs="Arial"/>
          <w:sz w:val="20"/>
          <w:szCs w:val="20"/>
        </w:rPr>
        <w:t xml:space="preserve">government-imposed restrictions on travel. Hosting the Annual Meeting in virtual-only format protects our employees and stockholders during this time. It provides easy access for stockholders and facilitates participation without the need to travel, since </w:t>
      </w:r>
      <w:r>
        <w:rPr>
          <w:rFonts w:ascii="Arial" w:eastAsia="Arial" w:hAnsi="Arial" w:cs="Arial"/>
          <w:sz w:val="20"/>
          <w:szCs w:val="20"/>
        </w:rPr>
        <w:t>stockholders can participate from any location around the world.</w:t>
      </w:r>
    </w:p>
    <w:p w:rsidR="008A5761" w:rsidRDefault="008A5761">
      <w:pPr>
        <w:spacing w:line="431"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54"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do I attend the Annual Meeting?</w:t>
      </w:r>
    </w:p>
    <w:p w:rsidR="008A5761" w:rsidRDefault="00CB4A8E">
      <w:pPr>
        <w:spacing w:line="20" w:lineRule="exact"/>
        <w:rPr>
          <w:sz w:val="20"/>
          <w:szCs w:val="20"/>
        </w:rPr>
      </w:pPr>
      <w:r>
        <w:rPr>
          <w:noProof/>
          <w:sz w:val="20"/>
          <w:szCs w:val="20"/>
        </w:rPr>
        <w:drawing>
          <wp:anchor distT="0" distB="0" distL="114300" distR="114300" simplePos="0" relativeHeight="25141708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7" w:lineRule="exact"/>
        <w:rPr>
          <w:sz w:val="20"/>
          <w:szCs w:val="20"/>
        </w:rPr>
      </w:pPr>
    </w:p>
    <w:p w:rsidR="008A5761" w:rsidRDefault="00CB4A8E">
      <w:pPr>
        <w:spacing w:line="255" w:lineRule="auto"/>
        <w:ind w:left="120"/>
        <w:jc w:val="both"/>
        <w:rPr>
          <w:sz w:val="20"/>
          <w:szCs w:val="20"/>
        </w:rPr>
      </w:pPr>
      <w:r>
        <w:rPr>
          <w:rFonts w:ascii="Arial" w:eastAsia="Arial" w:hAnsi="Arial" w:cs="Arial"/>
          <w:sz w:val="19"/>
          <w:szCs w:val="19"/>
        </w:rPr>
        <w:t>The Annual Meeting will be held in a virtual-only format, through a live audio webcast. The Annua</w:t>
      </w:r>
      <w:r>
        <w:rPr>
          <w:rFonts w:ascii="Arial" w:eastAsia="Arial" w:hAnsi="Arial" w:cs="Arial"/>
          <w:sz w:val="19"/>
          <w:szCs w:val="19"/>
        </w:rPr>
        <w:t>l Meeting will only be conducted via webcast; there will be no physical meeting location. Stockholders of record as of the close of business on March 17, 2020 and the general public will be able to attend the Annual Meeting by visiting our Annual Meeting w</w:t>
      </w:r>
      <w:r>
        <w:rPr>
          <w:rFonts w:ascii="Arial" w:eastAsia="Arial" w:hAnsi="Arial" w:cs="Arial"/>
          <w:sz w:val="19"/>
          <w:szCs w:val="19"/>
        </w:rPr>
        <w:t xml:space="preserve">ebsite at </w:t>
      </w:r>
      <w:r>
        <w:rPr>
          <w:rFonts w:ascii="Arial" w:eastAsia="Arial" w:hAnsi="Arial" w:cs="Arial"/>
          <w:i/>
          <w:iCs/>
          <w:sz w:val="19"/>
          <w:szCs w:val="19"/>
        </w:rPr>
        <w:t>www.virtualshareholdermeeting.com/YUMC2020</w:t>
      </w:r>
      <w:r>
        <w:rPr>
          <w:rFonts w:ascii="Arial" w:eastAsia="Arial" w:hAnsi="Arial" w:cs="Arial"/>
          <w:sz w:val="19"/>
          <w:szCs w:val="19"/>
        </w:rPr>
        <w:t>. To participate</w:t>
      </w:r>
      <w:r>
        <w:rPr>
          <w:rFonts w:ascii="Arial" w:eastAsia="Arial" w:hAnsi="Arial" w:cs="Arial"/>
          <w:i/>
          <w:iCs/>
          <w:sz w:val="19"/>
          <w:szCs w:val="19"/>
        </w:rPr>
        <w:t xml:space="preserve"> </w:t>
      </w:r>
      <w:r>
        <w:rPr>
          <w:rFonts w:ascii="Arial" w:eastAsia="Arial" w:hAnsi="Arial" w:cs="Arial"/>
          <w:sz w:val="19"/>
          <w:szCs w:val="19"/>
        </w:rPr>
        <w:t>in the Annual Meeting, you will need the 16-digit control number included on your Notice, on your proxy card or on the instructions that accompanied your proxy materials.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57" w:lineRule="exact"/>
        <w:rPr>
          <w:sz w:val="20"/>
          <w:szCs w:val="20"/>
        </w:rPr>
      </w:pPr>
    </w:p>
    <w:p w:rsidR="008A5761" w:rsidRDefault="00CB4A8E">
      <w:pPr>
        <w:spacing w:line="259" w:lineRule="auto"/>
        <w:jc w:val="both"/>
        <w:rPr>
          <w:sz w:val="20"/>
          <w:szCs w:val="20"/>
        </w:rPr>
      </w:pPr>
      <w:r>
        <w:rPr>
          <w:rFonts w:ascii="Arial" w:eastAsia="Arial" w:hAnsi="Arial" w:cs="Arial"/>
          <w:sz w:val="19"/>
          <w:szCs w:val="19"/>
        </w:rPr>
        <w:t xml:space="preserve">The Annual </w:t>
      </w:r>
      <w:r>
        <w:rPr>
          <w:rFonts w:ascii="Arial" w:eastAsia="Arial" w:hAnsi="Arial" w:cs="Arial"/>
          <w:sz w:val="19"/>
          <w:szCs w:val="19"/>
        </w:rPr>
        <w:t>Meeting will begin promptly at 8:00 a.m. Beijing/Hong Kong time on May 8, 2020 / 8:00 p.m. U.S. Eastern time on May 7, 2020. Online check-in will begin 15 minutes prior to the start of the meeting, and you should allow ample time for the online check-in pr</w:t>
      </w:r>
      <w:r>
        <w:rPr>
          <w:rFonts w:ascii="Arial" w:eastAsia="Arial" w:hAnsi="Arial" w:cs="Arial"/>
          <w:sz w:val="19"/>
          <w:szCs w:val="19"/>
        </w:rPr>
        <w:t>ocedures. We encourage our stockholders to access the meeting prior to the start time.</w:t>
      </w:r>
    </w:p>
    <w:p w:rsidR="008A5761" w:rsidRDefault="008A5761">
      <w:pPr>
        <w:spacing w:line="1106"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67" w:lineRule="exact"/>
        <w:rPr>
          <w:sz w:val="20"/>
          <w:szCs w:val="20"/>
        </w:rPr>
      </w:pPr>
    </w:p>
    <w:p w:rsidR="008A5761" w:rsidRDefault="00CB4A8E">
      <w:pPr>
        <w:ind w:left="120"/>
        <w:rPr>
          <w:sz w:val="20"/>
          <w:szCs w:val="20"/>
        </w:rPr>
      </w:pPr>
      <w:r>
        <w:rPr>
          <w:rFonts w:ascii="Arial" w:eastAsia="Arial" w:hAnsi="Arial" w:cs="Arial"/>
          <w:b/>
          <w:bCs/>
          <w:color w:val="0071CE"/>
          <w:sz w:val="32"/>
          <w:szCs w:val="32"/>
        </w:rPr>
        <w:t>May stockholders ask questions?</w:t>
      </w:r>
    </w:p>
    <w:p w:rsidR="008A5761" w:rsidRDefault="00CB4A8E">
      <w:pPr>
        <w:spacing w:line="20" w:lineRule="exact"/>
        <w:rPr>
          <w:sz w:val="20"/>
          <w:szCs w:val="20"/>
        </w:rPr>
      </w:pPr>
      <w:r>
        <w:rPr>
          <w:noProof/>
          <w:sz w:val="20"/>
          <w:szCs w:val="20"/>
        </w:rPr>
        <w:drawing>
          <wp:anchor distT="0" distB="0" distL="114300" distR="114300" simplePos="0" relativeHeight="25141811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 xml:space="preserve">Yes. Stockholders will have the ability to submit questions during the Annual </w:t>
      </w:r>
      <w:r>
        <w:rPr>
          <w:rFonts w:ascii="Arial" w:eastAsia="Arial" w:hAnsi="Arial" w:cs="Arial"/>
          <w:sz w:val="20"/>
          <w:szCs w:val="20"/>
        </w:rPr>
        <w:t>Meeting via the Annual Meeting website. As part of the Annual Meeting, we will hold a live Q&amp;A session, during which we intend to answer all</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50" w:lineRule="auto"/>
        <w:ind w:right="20"/>
        <w:jc w:val="both"/>
        <w:rPr>
          <w:sz w:val="20"/>
          <w:szCs w:val="20"/>
        </w:rPr>
      </w:pPr>
      <w:r>
        <w:rPr>
          <w:rFonts w:ascii="Arial" w:eastAsia="Arial" w:hAnsi="Arial" w:cs="Arial"/>
          <w:sz w:val="20"/>
          <w:szCs w:val="20"/>
        </w:rPr>
        <w:t>questions submitted during the meeting in accordance with the Annual Meeting’s Rules of Conduct which are pert</w:t>
      </w:r>
      <w:r>
        <w:rPr>
          <w:rFonts w:ascii="Arial" w:eastAsia="Arial" w:hAnsi="Arial" w:cs="Arial"/>
          <w:sz w:val="20"/>
          <w:szCs w:val="20"/>
        </w:rPr>
        <w:t>inent to the Company and the meeting matters, as time permits.</w:t>
      </w:r>
    </w:p>
    <w:p w:rsidR="008A5761" w:rsidRDefault="008A5761">
      <w:pPr>
        <w:spacing w:line="424"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55" w:lineRule="exact"/>
        <w:rPr>
          <w:sz w:val="20"/>
          <w:szCs w:val="20"/>
        </w:rPr>
      </w:pPr>
    </w:p>
    <w:p w:rsidR="008A5761" w:rsidRDefault="00CB4A8E">
      <w:pPr>
        <w:spacing w:line="286" w:lineRule="auto"/>
        <w:ind w:left="120" w:right="700"/>
        <w:rPr>
          <w:sz w:val="20"/>
          <w:szCs w:val="20"/>
        </w:rPr>
      </w:pPr>
      <w:r>
        <w:rPr>
          <w:rFonts w:ascii="Arial" w:eastAsia="Arial" w:hAnsi="Arial" w:cs="Arial"/>
          <w:b/>
          <w:bCs/>
          <w:color w:val="0071CE"/>
          <w:sz w:val="32"/>
          <w:szCs w:val="32"/>
        </w:rPr>
        <w:t>What if I have technical difficulties or trouble accessing the Annual Meeting?</w:t>
      </w:r>
    </w:p>
    <w:p w:rsidR="008A5761" w:rsidRDefault="00CB4A8E">
      <w:pPr>
        <w:spacing w:line="20" w:lineRule="exact"/>
        <w:rPr>
          <w:sz w:val="20"/>
          <w:szCs w:val="20"/>
        </w:rPr>
      </w:pPr>
      <w:r>
        <w:rPr>
          <w:noProof/>
          <w:sz w:val="20"/>
          <w:szCs w:val="20"/>
        </w:rPr>
        <w:drawing>
          <wp:anchor distT="0" distB="0" distL="114300" distR="114300" simplePos="0" relativeHeight="251419136"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205" w:lineRule="exact"/>
        <w:rPr>
          <w:sz w:val="20"/>
          <w:szCs w:val="20"/>
        </w:rPr>
      </w:pPr>
    </w:p>
    <w:p w:rsidR="008A5761" w:rsidRDefault="00CB4A8E">
      <w:pPr>
        <w:spacing w:line="260" w:lineRule="auto"/>
        <w:ind w:left="120" w:right="20"/>
        <w:rPr>
          <w:sz w:val="20"/>
          <w:szCs w:val="20"/>
        </w:rPr>
      </w:pPr>
      <w:r>
        <w:rPr>
          <w:rFonts w:ascii="Arial" w:eastAsia="Arial" w:hAnsi="Arial" w:cs="Arial"/>
          <w:sz w:val="20"/>
          <w:szCs w:val="20"/>
        </w:rPr>
        <w:t xml:space="preserve">Beginning 30 minutes prior to the start of and during the Annual Meeting, you </w:t>
      </w:r>
      <w:r>
        <w:rPr>
          <w:rFonts w:ascii="Arial" w:eastAsia="Arial" w:hAnsi="Arial" w:cs="Arial"/>
          <w:sz w:val="20"/>
          <w:szCs w:val="20"/>
        </w:rPr>
        <w:t>may contact 1 (800) 586-1548 (U.S.) or 1 (303) 562-9288 (International) for technical assistance.</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sz w:val="20"/>
          <w:szCs w:val="20"/>
        </w:rPr>
      </w:pPr>
      <w:bookmarkStart w:id="12" w:name="page12"/>
      <w:bookmarkEnd w:id="12"/>
      <w:r>
        <w:rPr>
          <w:rFonts w:ascii="Arial" w:eastAsia="Arial" w:hAnsi="Arial" w:cs="Arial"/>
          <w:b/>
          <w:bCs/>
          <w:color w:val="0071CE"/>
          <w:sz w:val="32"/>
          <w:szCs w:val="32"/>
        </w:rPr>
        <w:lastRenderedPageBreak/>
        <w:t>Who may vote?</w:t>
      </w:r>
    </w:p>
    <w:p w:rsidR="008A5761" w:rsidRDefault="00CB4A8E">
      <w:pPr>
        <w:spacing w:line="20" w:lineRule="exact"/>
        <w:rPr>
          <w:sz w:val="20"/>
          <w:szCs w:val="20"/>
        </w:rPr>
      </w:pPr>
      <w:r>
        <w:rPr>
          <w:noProof/>
          <w:sz w:val="20"/>
          <w:szCs w:val="20"/>
        </w:rPr>
        <w:drawing>
          <wp:anchor distT="0" distB="0" distL="114300" distR="114300" simplePos="0" relativeHeight="251420160" behindDoc="1" locked="0" layoutInCell="0" allowOverlap="1">
            <wp:simplePos x="0" y="0"/>
            <wp:positionH relativeFrom="column">
              <wp:posOffset>-1905</wp:posOffset>
            </wp:positionH>
            <wp:positionV relativeFrom="paragraph">
              <wp:posOffset>192405</wp:posOffset>
            </wp:positionV>
            <wp:extent cx="6995160" cy="825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103" w:right="459" w:bottom="1440" w:left="440" w:header="0" w:footer="0" w:gutter="0"/>
          <w:cols w:space="720" w:equalWidth="0">
            <w:col w:w="1100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69" w:lineRule="auto"/>
        <w:jc w:val="both"/>
        <w:rPr>
          <w:sz w:val="20"/>
          <w:szCs w:val="20"/>
        </w:rPr>
      </w:pPr>
      <w:r>
        <w:rPr>
          <w:rFonts w:ascii="Arial" w:eastAsia="Arial" w:hAnsi="Arial" w:cs="Arial"/>
          <w:sz w:val="19"/>
          <w:szCs w:val="19"/>
        </w:rPr>
        <w:t>You may vote if you owned any shares of Company common stock as of the close of business on the r</w:t>
      </w:r>
      <w:r>
        <w:rPr>
          <w:rFonts w:ascii="Arial" w:eastAsia="Arial" w:hAnsi="Arial" w:cs="Arial"/>
          <w:sz w:val="19"/>
          <w:szCs w:val="19"/>
        </w:rPr>
        <w:t>ecord date, March 17, 2020. Each share of Company common stock</w:t>
      </w:r>
    </w:p>
    <w:p w:rsidR="008A5761" w:rsidRDefault="008A5761">
      <w:pPr>
        <w:spacing w:line="245" w:lineRule="exact"/>
        <w:rPr>
          <w:sz w:val="20"/>
          <w:szCs w:val="20"/>
        </w:rPr>
      </w:pPr>
    </w:p>
    <w:p w:rsidR="008A5761" w:rsidRDefault="00CB4A8E">
      <w:pPr>
        <w:numPr>
          <w:ilvl w:val="0"/>
          <w:numId w:val="10"/>
        </w:numPr>
        <w:tabs>
          <w:tab w:val="left" w:pos="520"/>
        </w:tabs>
        <w:ind w:left="520" w:hanging="346"/>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21184" behindDoc="1" locked="0" layoutInCell="0" allowOverlap="1">
            <wp:simplePos x="0" y="0"/>
            <wp:positionH relativeFrom="column">
              <wp:posOffset>211455</wp:posOffset>
            </wp:positionH>
            <wp:positionV relativeFrom="paragraph">
              <wp:posOffset>-95885</wp:posOffset>
            </wp:positionV>
            <wp:extent cx="8255" cy="1028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87" w:lineRule="auto"/>
        <w:rPr>
          <w:sz w:val="20"/>
          <w:szCs w:val="20"/>
        </w:rPr>
      </w:pPr>
      <w:r>
        <w:rPr>
          <w:rFonts w:ascii="Arial" w:eastAsia="Arial" w:hAnsi="Arial" w:cs="Arial"/>
          <w:sz w:val="19"/>
          <w:szCs w:val="19"/>
        </w:rPr>
        <w:t>is entitled to one vote. As of March 17, 2020, there were 376,101,276 shares of Company common stock outstanding.</w:t>
      </w:r>
    </w:p>
    <w:p w:rsidR="008A5761" w:rsidRDefault="008A5761">
      <w:pPr>
        <w:sectPr w:rsidR="008A5761">
          <w:type w:val="continuous"/>
          <w:pgSz w:w="11900" w:h="16838"/>
          <w:pgMar w:top="103" w:right="459" w:bottom="1440" w:left="440" w:header="0" w:footer="0" w:gutter="0"/>
          <w:cols w:num="2" w:space="720" w:equalWidth="0">
            <w:col w:w="5280" w:space="340"/>
            <w:col w:w="5380"/>
          </w:cols>
        </w:sectPr>
      </w:pPr>
    </w:p>
    <w:p w:rsidR="008A5761" w:rsidRDefault="00CB4A8E">
      <w:pPr>
        <w:rPr>
          <w:rFonts w:ascii="Arial" w:eastAsia="Arial" w:hAnsi="Arial" w:cs="Arial"/>
          <w:b/>
          <w:bCs/>
          <w:color w:val="0000EE"/>
          <w:sz w:val="18"/>
          <w:szCs w:val="18"/>
          <w:u w:val="single"/>
        </w:rPr>
      </w:pPr>
      <w:bookmarkStart w:id="13" w:name="page13"/>
      <w:bookmarkEnd w:id="13"/>
      <w:r>
        <w:rPr>
          <w:rFonts w:ascii="Arial" w:eastAsia="Arial" w:hAnsi="Arial" w:cs="Arial"/>
          <w:b/>
          <w:bCs/>
          <w:noProof/>
          <w:color w:val="0000EE"/>
          <w:sz w:val="18"/>
          <w:szCs w:val="18"/>
          <w:u w:val="single"/>
        </w:rPr>
        <w:lastRenderedPageBreak/>
        <w:drawing>
          <wp:anchor distT="0" distB="0" distL="114300" distR="114300" simplePos="0" relativeHeight="251422208"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423232" behindDoc="1" locked="0" layoutInCell="0" allowOverlap="1">
            <wp:simplePos x="0" y="0"/>
            <wp:positionH relativeFrom="column">
              <wp:posOffset>3622675</wp:posOffset>
            </wp:positionH>
            <wp:positionV relativeFrom="paragraph">
              <wp:posOffset>205740</wp:posOffset>
            </wp:positionV>
            <wp:extent cx="3446145" cy="20574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blip>
                    <a:srcRect/>
                    <a:stretch>
                      <a:fillRect/>
                    </a:stretch>
                  </pic:blipFill>
                  <pic:spPr bwMode="auto">
                    <a:xfrm>
                      <a:off x="0" y="0"/>
                      <a:ext cx="344614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right="180"/>
        <w:jc w:val="right"/>
        <w:rPr>
          <w:sz w:val="20"/>
          <w:szCs w:val="20"/>
        </w:rPr>
      </w:pPr>
      <w:r>
        <w:rPr>
          <w:rFonts w:ascii="Arial" w:eastAsia="Arial" w:hAnsi="Arial" w:cs="Arial"/>
          <w:b/>
          <w:bCs/>
          <w:color w:val="FFFFFF"/>
          <w:sz w:val="16"/>
          <w:szCs w:val="16"/>
        </w:rPr>
        <w:t>QUESTIONS AND ANSWERS ABOUT THE MEETING AND VOTING</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am I voting on?</w:t>
      </w:r>
    </w:p>
    <w:p w:rsidR="008A5761" w:rsidRDefault="00CB4A8E">
      <w:pPr>
        <w:spacing w:line="20" w:lineRule="exact"/>
        <w:rPr>
          <w:sz w:val="20"/>
          <w:szCs w:val="20"/>
        </w:rPr>
      </w:pPr>
      <w:r>
        <w:rPr>
          <w:noProof/>
          <w:sz w:val="20"/>
          <w:szCs w:val="20"/>
        </w:rPr>
        <w:drawing>
          <wp:anchor distT="0" distB="0" distL="114300" distR="114300" simplePos="0" relativeHeight="25142425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853"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ind w:left="120"/>
        <w:rPr>
          <w:sz w:val="20"/>
          <w:szCs w:val="20"/>
        </w:rPr>
      </w:pPr>
      <w:r>
        <w:rPr>
          <w:rFonts w:ascii="Arial" w:eastAsia="Arial" w:hAnsi="Arial" w:cs="Arial"/>
          <w:sz w:val="18"/>
          <w:szCs w:val="18"/>
        </w:rPr>
        <w:t>You will be voting on the following three items of business at the</w:t>
      </w:r>
    </w:p>
    <w:p w:rsidR="008A5761" w:rsidRDefault="008A5761">
      <w:pPr>
        <w:spacing w:line="39" w:lineRule="exact"/>
        <w:rPr>
          <w:sz w:val="20"/>
          <w:szCs w:val="20"/>
        </w:rPr>
      </w:pPr>
    </w:p>
    <w:p w:rsidR="008A5761" w:rsidRDefault="00CB4A8E">
      <w:pPr>
        <w:ind w:left="120"/>
        <w:rPr>
          <w:sz w:val="20"/>
          <w:szCs w:val="20"/>
        </w:rPr>
      </w:pPr>
      <w:r>
        <w:rPr>
          <w:rFonts w:ascii="Arial" w:eastAsia="Arial" w:hAnsi="Arial" w:cs="Arial"/>
          <w:sz w:val="20"/>
          <w:szCs w:val="20"/>
        </w:rPr>
        <w:t>Annual Meeting:</w:t>
      </w:r>
    </w:p>
    <w:p w:rsidR="008A5761" w:rsidRDefault="008A5761">
      <w:pPr>
        <w:spacing w:line="227" w:lineRule="exact"/>
        <w:rPr>
          <w:sz w:val="20"/>
          <w:szCs w:val="20"/>
        </w:rPr>
      </w:pPr>
    </w:p>
    <w:p w:rsidR="008A5761" w:rsidRDefault="00CB4A8E">
      <w:pPr>
        <w:numPr>
          <w:ilvl w:val="0"/>
          <w:numId w:val="11"/>
        </w:numPr>
        <w:tabs>
          <w:tab w:val="left" w:pos="360"/>
        </w:tabs>
        <w:spacing w:line="260" w:lineRule="auto"/>
        <w:ind w:left="360" w:right="20" w:hanging="190"/>
        <w:rPr>
          <w:rFonts w:ascii="Arial" w:eastAsia="Arial" w:hAnsi="Arial" w:cs="Arial"/>
          <w:color w:val="0071CE"/>
          <w:sz w:val="20"/>
          <w:szCs w:val="20"/>
        </w:rPr>
      </w:pPr>
      <w:r>
        <w:rPr>
          <w:rFonts w:ascii="Arial" w:eastAsia="Arial" w:hAnsi="Arial" w:cs="Arial"/>
          <w:sz w:val="20"/>
          <w:szCs w:val="20"/>
        </w:rPr>
        <w:t xml:space="preserve">The election of the 11 </w:t>
      </w:r>
      <w:r>
        <w:rPr>
          <w:rFonts w:ascii="Arial" w:eastAsia="Arial" w:hAnsi="Arial" w:cs="Arial"/>
          <w:sz w:val="20"/>
          <w:szCs w:val="20"/>
        </w:rPr>
        <w:t>director nominees named in this proxy statement to serve for a one-year term;</w:t>
      </w:r>
    </w:p>
    <w:p w:rsidR="008A5761" w:rsidRDefault="008A5761">
      <w:pPr>
        <w:spacing w:line="203" w:lineRule="exact"/>
        <w:rPr>
          <w:rFonts w:ascii="Arial" w:eastAsia="Arial" w:hAnsi="Arial" w:cs="Arial"/>
          <w:color w:val="0071CE"/>
          <w:sz w:val="20"/>
          <w:szCs w:val="20"/>
        </w:rPr>
      </w:pPr>
    </w:p>
    <w:p w:rsidR="008A5761" w:rsidRDefault="00CB4A8E">
      <w:pPr>
        <w:numPr>
          <w:ilvl w:val="0"/>
          <w:numId w:val="11"/>
        </w:numPr>
        <w:tabs>
          <w:tab w:val="left" w:pos="360"/>
        </w:tabs>
        <w:spacing w:line="287" w:lineRule="auto"/>
        <w:ind w:left="360" w:right="20" w:hanging="190"/>
        <w:rPr>
          <w:rFonts w:ascii="Arial" w:eastAsia="Arial" w:hAnsi="Arial" w:cs="Arial"/>
          <w:color w:val="0071CE"/>
          <w:sz w:val="19"/>
          <w:szCs w:val="19"/>
        </w:rPr>
      </w:pPr>
      <w:r>
        <w:rPr>
          <w:rFonts w:ascii="Arial" w:eastAsia="Arial" w:hAnsi="Arial" w:cs="Arial"/>
          <w:sz w:val="19"/>
          <w:szCs w:val="19"/>
        </w:rPr>
        <w:t>The ratification of the appointment of KPMG Huazhen LLP as the Company’s independent auditor for 2020; and</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numPr>
          <w:ilvl w:val="0"/>
          <w:numId w:val="12"/>
        </w:numPr>
        <w:tabs>
          <w:tab w:val="left" w:pos="240"/>
        </w:tabs>
        <w:spacing w:line="260" w:lineRule="auto"/>
        <w:ind w:left="240" w:right="20" w:hanging="192"/>
        <w:rPr>
          <w:rFonts w:ascii="Arial" w:eastAsia="Arial" w:hAnsi="Arial" w:cs="Arial"/>
          <w:color w:val="0071CE"/>
          <w:sz w:val="20"/>
          <w:szCs w:val="20"/>
        </w:rPr>
      </w:pPr>
      <w:r>
        <w:rPr>
          <w:rFonts w:ascii="Arial" w:eastAsia="Arial" w:hAnsi="Arial" w:cs="Arial"/>
          <w:sz w:val="20"/>
          <w:szCs w:val="20"/>
        </w:rPr>
        <w:t xml:space="preserve">The approval, on an advisory basis, of the Company’s named </w:t>
      </w:r>
      <w:r>
        <w:rPr>
          <w:rFonts w:ascii="Arial" w:eastAsia="Arial" w:hAnsi="Arial" w:cs="Arial"/>
          <w:sz w:val="20"/>
          <w:szCs w:val="20"/>
        </w:rPr>
        <w:t>executive officer compensation.</w:t>
      </w:r>
    </w:p>
    <w:p w:rsidR="008A5761" w:rsidRDefault="008A5761">
      <w:pPr>
        <w:spacing w:line="177" w:lineRule="exact"/>
        <w:rPr>
          <w:sz w:val="20"/>
          <w:szCs w:val="20"/>
        </w:rPr>
      </w:pPr>
    </w:p>
    <w:p w:rsidR="008A5761" w:rsidRDefault="00CB4A8E">
      <w:pPr>
        <w:spacing w:line="260" w:lineRule="auto"/>
        <w:ind w:right="20"/>
        <w:rPr>
          <w:sz w:val="20"/>
          <w:szCs w:val="20"/>
        </w:rPr>
      </w:pPr>
      <w:r>
        <w:rPr>
          <w:rFonts w:ascii="Arial" w:eastAsia="Arial" w:hAnsi="Arial" w:cs="Arial"/>
          <w:sz w:val="20"/>
          <w:szCs w:val="20"/>
        </w:rPr>
        <w:t>We will also consider other business that properly comes before the meeting.</w:t>
      </w:r>
    </w:p>
    <w:p w:rsidR="008A5761" w:rsidRDefault="008A5761">
      <w:pPr>
        <w:spacing w:line="953" w:lineRule="exact"/>
        <w:rPr>
          <w:sz w:val="20"/>
          <w:szCs w:val="20"/>
        </w:rPr>
      </w:pPr>
    </w:p>
    <w:p w:rsidR="008A5761" w:rsidRDefault="008A5761">
      <w:pPr>
        <w:sectPr w:rsidR="008A5761">
          <w:type w:val="continuous"/>
          <w:pgSz w:w="11900" w:h="16838"/>
          <w:pgMar w:top="459" w:right="439" w:bottom="853" w:left="320" w:header="0" w:footer="0" w:gutter="0"/>
          <w:cols w:num="2" w:space="720" w:equalWidth="0">
            <w:col w:w="5400" w:space="340"/>
            <w:col w:w="5400"/>
          </w:cols>
        </w:sectPr>
      </w:pPr>
    </w:p>
    <w:p w:rsidR="008A5761" w:rsidRDefault="008A5761">
      <w:pPr>
        <w:spacing w:line="365"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does the Board of Directors recommend that I vote?</w:t>
      </w:r>
    </w:p>
    <w:p w:rsidR="008A5761" w:rsidRDefault="00CB4A8E">
      <w:pPr>
        <w:spacing w:line="20" w:lineRule="exact"/>
        <w:rPr>
          <w:sz w:val="20"/>
          <w:szCs w:val="20"/>
        </w:rPr>
      </w:pPr>
      <w:r>
        <w:rPr>
          <w:noProof/>
          <w:sz w:val="20"/>
          <w:szCs w:val="20"/>
        </w:rPr>
        <w:drawing>
          <wp:anchor distT="0" distB="0" distL="114300" distR="114300" simplePos="0" relativeHeight="25142528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853"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7" w:lineRule="exact"/>
        <w:rPr>
          <w:sz w:val="20"/>
          <w:szCs w:val="20"/>
        </w:rPr>
      </w:pPr>
    </w:p>
    <w:p w:rsidR="008A5761" w:rsidRDefault="00CB4A8E">
      <w:pPr>
        <w:ind w:left="120"/>
        <w:rPr>
          <w:sz w:val="20"/>
          <w:szCs w:val="20"/>
        </w:rPr>
      </w:pPr>
      <w:r>
        <w:rPr>
          <w:rFonts w:ascii="Arial" w:eastAsia="Arial" w:hAnsi="Arial" w:cs="Arial"/>
          <w:sz w:val="18"/>
          <w:szCs w:val="18"/>
        </w:rPr>
        <w:t>Our Board of Directors recomm</w:t>
      </w:r>
      <w:r>
        <w:rPr>
          <w:rFonts w:ascii="Arial" w:eastAsia="Arial" w:hAnsi="Arial" w:cs="Arial"/>
          <w:sz w:val="18"/>
          <w:szCs w:val="18"/>
        </w:rPr>
        <w:t>ends that you vote your shares:</w:t>
      </w:r>
    </w:p>
    <w:p w:rsidR="008A5761" w:rsidRDefault="008A5761">
      <w:pPr>
        <w:spacing w:line="260" w:lineRule="exact"/>
        <w:rPr>
          <w:sz w:val="20"/>
          <w:szCs w:val="20"/>
        </w:rPr>
      </w:pPr>
    </w:p>
    <w:p w:rsidR="008A5761" w:rsidRDefault="00CB4A8E">
      <w:pPr>
        <w:numPr>
          <w:ilvl w:val="0"/>
          <w:numId w:val="13"/>
        </w:numPr>
        <w:tabs>
          <w:tab w:val="left" w:pos="360"/>
        </w:tabs>
        <w:spacing w:line="267" w:lineRule="auto"/>
        <w:ind w:left="360" w:hanging="190"/>
        <w:rPr>
          <w:rFonts w:ascii="Arial" w:eastAsia="Arial" w:hAnsi="Arial" w:cs="Arial"/>
          <w:color w:val="0071CE"/>
          <w:sz w:val="20"/>
          <w:szCs w:val="20"/>
        </w:rPr>
      </w:pPr>
      <w:r>
        <w:rPr>
          <w:rFonts w:ascii="Arial" w:eastAsia="Arial" w:hAnsi="Arial" w:cs="Arial"/>
          <w:b/>
          <w:bCs/>
          <w:sz w:val="20"/>
          <w:szCs w:val="20"/>
        </w:rPr>
        <w:t xml:space="preserve">FOR </w:t>
      </w:r>
      <w:r>
        <w:rPr>
          <w:rFonts w:ascii="Arial" w:eastAsia="Arial" w:hAnsi="Arial" w:cs="Arial"/>
          <w:sz w:val="20"/>
          <w:szCs w:val="20"/>
        </w:rPr>
        <w:t>each of the 11 nominees named in this proxy statement</w:t>
      </w:r>
      <w:r>
        <w:rPr>
          <w:rFonts w:ascii="Arial" w:eastAsia="Arial" w:hAnsi="Arial" w:cs="Arial"/>
          <w:b/>
          <w:bCs/>
          <w:sz w:val="20"/>
          <w:szCs w:val="20"/>
        </w:rPr>
        <w:t xml:space="preserve"> </w:t>
      </w:r>
      <w:r>
        <w:rPr>
          <w:rFonts w:ascii="Arial" w:eastAsia="Arial" w:hAnsi="Arial" w:cs="Arial"/>
          <w:sz w:val="20"/>
          <w:szCs w:val="20"/>
        </w:rPr>
        <w:t>for election to the Board;</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51" w:lineRule="exact"/>
        <w:rPr>
          <w:sz w:val="20"/>
          <w:szCs w:val="20"/>
        </w:rPr>
      </w:pPr>
    </w:p>
    <w:p w:rsidR="008A5761" w:rsidRDefault="00CB4A8E">
      <w:pPr>
        <w:numPr>
          <w:ilvl w:val="0"/>
          <w:numId w:val="14"/>
        </w:numPr>
        <w:tabs>
          <w:tab w:val="left" w:pos="192"/>
        </w:tabs>
        <w:spacing w:line="267" w:lineRule="auto"/>
        <w:ind w:left="192" w:right="20" w:hanging="192"/>
        <w:rPr>
          <w:rFonts w:ascii="Arial" w:eastAsia="Arial" w:hAnsi="Arial" w:cs="Arial"/>
          <w:color w:val="0071CE"/>
          <w:sz w:val="20"/>
          <w:szCs w:val="20"/>
        </w:rPr>
      </w:pPr>
      <w:r>
        <w:rPr>
          <w:rFonts w:ascii="Arial" w:eastAsia="Arial" w:hAnsi="Arial" w:cs="Arial"/>
          <w:b/>
          <w:bCs/>
          <w:sz w:val="20"/>
          <w:szCs w:val="20"/>
        </w:rPr>
        <w:t xml:space="preserve">FOR </w:t>
      </w:r>
      <w:r>
        <w:rPr>
          <w:rFonts w:ascii="Arial" w:eastAsia="Arial" w:hAnsi="Arial" w:cs="Arial"/>
          <w:sz w:val="20"/>
          <w:szCs w:val="20"/>
        </w:rPr>
        <w:t>the ratification of the appointment of KPMG</w:t>
      </w:r>
      <w:r>
        <w:rPr>
          <w:rFonts w:ascii="Arial" w:eastAsia="Arial" w:hAnsi="Arial" w:cs="Arial"/>
          <w:b/>
          <w:bCs/>
          <w:sz w:val="20"/>
          <w:szCs w:val="20"/>
        </w:rPr>
        <w:t xml:space="preserve"> </w:t>
      </w:r>
      <w:r>
        <w:rPr>
          <w:rFonts w:ascii="Arial" w:eastAsia="Arial" w:hAnsi="Arial" w:cs="Arial"/>
          <w:sz w:val="20"/>
          <w:szCs w:val="20"/>
        </w:rPr>
        <w:t>Huazhen LLP as our independent auditor for 2020; and</w:t>
      </w:r>
    </w:p>
    <w:p w:rsidR="008A5761" w:rsidRDefault="008A5761">
      <w:pPr>
        <w:spacing w:line="190" w:lineRule="exact"/>
        <w:rPr>
          <w:rFonts w:ascii="Arial" w:eastAsia="Arial" w:hAnsi="Arial" w:cs="Arial"/>
          <w:color w:val="0071CE"/>
          <w:sz w:val="20"/>
          <w:szCs w:val="20"/>
        </w:rPr>
      </w:pPr>
    </w:p>
    <w:p w:rsidR="008A5761" w:rsidRDefault="00CB4A8E">
      <w:pPr>
        <w:numPr>
          <w:ilvl w:val="0"/>
          <w:numId w:val="14"/>
        </w:numPr>
        <w:tabs>
          <w:tab w:val="left" w:pos="192"/>
        </w:tabs>
        <w:ind w:left="192" w:hanging="192"/>
        <w:rPr>
          <w:rFonts w:ascii="Arial" w:eastAsia="Arial" w:hAnsi="Arial" w:cs="Arial"/>
          <w:color w:val="0071CE"/>
          <w:sz w:val="19"/>
          <w:szCs w:val="19"/>
        </w:rPr>
      </w:pPr>
      <w:r>
        <w:rPr>
          <w:rFonts w:ascii="Arial" w:eastAsia="Arial" w:hAnsi="Arial" w:cs="Arial"/>
          <w:b/>
          <w:bCs/>
          <w:sz w:val="19"/>
          <w:szCs w:val="19"/>
        </w:rPr>
        <w:t xml:space="preserve">FOR </w:t>
      </w:r>
      <w:r>
        <w:rPr>
          <w:rFonts w:ascii="Arial" w:eastAsia="Arial" w:hAnsi="Arial" w:cs="Arial"/>
          <w:sz w:val="19"/>
          <w:szCs w:val="19"/>
        </w:rPr>
        <w:t xml:space="preserve">the proposal on named </w:t>
      </w:r>
      <w:r>
        <w:rPr>
          <w:rFonts w:ascii="Arial" w:eastAsia="Arial" w:hAnsi="Arial" w:cs="Arial"/>
          <w:sz w:val="19"/>
          <w:szCs w:val="19"/>
        </w:rPr>
        <w:t>executive officer compensation.</w:t>
      </w:r>
    </w:p>
    <w:p w:rsidR="008A5761" w:rsidRDefault="008A5761">
      <w:pPr>
        <w:spacing w:line="263" w:lineRule="exact"/>
        <w:rPr>
          <w:sz w:val="20"/>
          <w:szCs w:val="20"/>
        </w:rPr>
      </w:pPr>
    </w:p>
    <w:p w:rsidR="008A5761" w:rsidRDefault="008A5761">
      <w:pPr>
        <w:sectPr w:rsidR="008A5761">
          <w:type w:val="continuous"/>
          <w:pgSz w:w="11900" w:h="16838"/>
          <w:pgMar w:top="459" w:right="439" w:bottom="853" w:left="320" w:header="0" w:footer="0" w:gutter="0"/>
          <w:cols w:num="2" w:space="720" w:equalWidth="0">
            <w:col w:w="5400" w:space="388"/>
            <w:col w:w="5352"/>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5"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do I vote before the Annual Meeting?</w:t>
      </w:r>
    </w:p>
    <w:p w:rsidR="008A5761" w:rsidRDefault="00CB4A8E">
      <w:pPr>
        <w:spacing w:line="20" w:lineRule="exact"/>
        <w:rPr>
          <w:sz w:val="20"/>
          <w:szCs w:val="20"/>
        </w:rPr>
      </w:pPr>
      <w:r>
        <w:rPr>
          <w:noProof/>
          <w:sz w:val="20"/>
          <w:szCs w:val="20"/>
        </w:rPr>
        <w:drawing>
          <wp:anchor distT="0" distB="0" distL="114300" distR="114300" simplePos="0" relativeHeight="25142630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853"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ind w:left="120"/>
        <w:rPr>
          <w:sz w:val="20"/>
          <w:szCs w:val="20"/>
        </w:rPr>
      </w:pPr>
      <w:r>
        <w:rPr>
          <w:rFonts w:ascii="Arial" w:eastAsia="Arial" w:hAnsi="Arial" w:cs="Arial"/>
          <w:sz w:val="20"/>
          <w:szCs w:val="20"/>
        </w:rPr>
        <w:t>There are three ways to vote before the meeting:</w:t>
      </w:r>
    </w:p>
    <w:p w:rsidR="008A5761" w:rsidRDefault="008A5761">
      <w:pPr>
        <w:spacing w:line="237" w:lineRule="exact"/>
        <w:rPr>
          <w:sz w:val="20"/>
          <w:szCs w:val="20"/>
        </w:rPr>
      </w:pPr>
    </w:p>
    <w:p w:rsidR="008A5761" w:rsidRDefault="00CB4A8E">
      <w:pPr>
        <w:numPr>
          <w:ilvl w:val="0"/>
          <w:numId w:val="15"/>
        </w:numPr>
        <w:tabs>
          <w:tab w:val="left" w:pos="360"/>
        </w:tabs>
        <w:spacing w:line="253" w:lineRule="auto"/>
        <w:ind w:left="360" w:hanging="190"/>
        <w:jc w:val="both"/>
        <w:rPr>
          <w:rFonts w:ascii="Arial" w:eastAsia="Arial" w:hAnsi="Arial" w:cs="Arial"/>
          <w:color w:val="0071CE"/>
          <w:sz w:val="20"/>
          <w:szCs w:val="20"/>
        </w:rPr>
      </w:pPr>
      <w:r>
        <w:rPr>
          <w:rFonts w:ascii="Arial" w:eastAsia="Arial" w:hAnsi="Arial" w:cs="Arial"/>
          <w:sz w:val="20"/>
          <w:szCs w:val="20"/>
        </w:rPr>
        <w:t xml:space="preserve">By </w:t>
      </w:r>
      <w:r>
        <w:rPr>
          <w:rFonts w:ascii="Arial" w:eastAsia="Arial" w:hAnsi="Arial" w:cs="Arial"/>
          <w:b/>
          <w:bCs/>
          <w:sz w:val="20"/>
          <w:szCs w:val="20"/>
        </w:rPr>
        <w:t>Internet</w:t>
      </w:r>
      <w:r>
        <w:rPr>
          <w:rFonts w:ascii="Arial" w:eastAsia="Arial" w:hAnsi="Arial" w:cs="Arial"/>
          <w:sz w:val="20"/>
          <w:szCs w:val="20"/>
        </w:rPr>
        <w:t xml:space="preserve">—we encourage you to vote online at </w:t>
      </w:r>
      <w:r>
        <w:rPr>
          <w:rFonts w:ascii="Arial" w:eastAsia="Arial" w:hAnsi="Arial" w:cs="Arial"/>
          <w:i/>
          <w:iCs/>
          <w:sz w:val="20"/>
          <w:szCs w:val="20"/>
        </w:rPr>
        <w:t xml:space="preserve">www.proxyvote.com </w:t>
      </w:r>
      <w:r>
        <w:rPr>
          <w:rFonts w:ascii="Arial" w:eastAsia="Arial" w:hAnsi="Arial" w:cs="Arial"/>
          <w:sz w:val="20"/>
          <w:szCs w:val="20"/>
        </w:rPr>
        <w:t xml:space="preserve">by </w:t>
      </w:r>
      <w:r>
        <w:rPr>
          <w:rFonts w:ascii="Arial" w:eastAsia="Arial" w:hAnsi="Arial" w:cs="Arial"/>
          <w:sz w:val="20"/>
          <w:szCs w:val="20"/>
        </w:rPr>
        <w:t>following instructions on the Notice or</w:t>
      </w:r>
      <w:r>
        <w:rPr>
          <w:rFonts w:ascii="Arial" w:eastAsia="Arial" w:hAnsi="Arial" w:cs="Arial"/>
          <w:i/>
          <w:iCs/>
          <w:sz w:val="20"/>
          <w:szCs w:val="20"/>
        </w:rPr>
        <w:t xml:space="preserve"> </w:t>
      </w:r>
      <w:r>
        <w:rPr>
          <w:rFonts w:ascii="Arial" w:eastAsia="Arial" w:hAnsi="Arial" w:cs="Arial"/>
          <w:sz w:val="20"/>
          <w:szCs w:val="20"/>
        </w:rPr>
        <w:t>proxy card;</w:t>
      </w:r>
    </w:p>
    <w:p w:rsidR="008A5761" w:rsidRDefault="008A5761">
      <w:pPr>
        <w:spacing w:line="204" w:lineRule="exact"/>
        <w:rPr>
          <w:rFonts w:ascii="Arial" w:eastAsia="Arial" w:hAnsi="Arial" w:cs="Arial"/>
          <w:color w:val="0071CE"/>
          <w:sz w:val="20"/>
          <w:szCs w:val="20"/>
        </w:rPr>
      </w:pPr>
    </w:p>
    <w:p w:rsidR="008A5761" w:rsidRDefault="00CB4A8E">
      <w:pPr>
        <w:numPr>
          <w:ilvl w:val="0"/>
          <w:numId w:val="15"/>
        </w:numPr>
        <w:tabs>
          <w:tab w:val="left" w:pos="360"/>
        </w:tabs>
        <w:spacing w:line="267" w:lineRule="auto"/>
        <w:ind w:left="360" w:right="20" w:hanging="190"/>
        <w:rPr>
          <w:rFonts w:ascii="Arial" w:eastAsia="Arial" w:hAnsi="Arial" w:cs="Arial"/>
          <w:color w:val="0071CE"/>
          <w:sz w:val="20"/>
          <w:szCs w:val="20"/>
        </w:rPr>
      </w:pPr>
      <w:r>
        <w:rPr>
          <w:rFonts w:ascii="Arial" w:eastAsia="Arial" w:hAnsi="Arial" w:cs="Arial"/>
          <w:sz w:val="20"/>
          <w:szCs w:val="20"/>
        </w:rPr>
        <w:t xml:space="preserve">By </w:t>
      </w:r>
      <w:r>
        <w:rPr>
          <w:rFonts w:ascii="Arial" w:eastAsia="Arial" w:hAnsi="Arial" w:cs="Arial"/>
          <w:b/>
          <w:bCs/>
          <w:sz w:val="20"/>
          <w:szCs w:val="20"/>
        </w:rPr>
        <w:t>telephone</w:t>
      </w:r>
      <w:r>
        <w:rPr>
          <w:rFonts w:ascii="Arial" w:eastAsia="Arial" w:hAnsi="Arial" w:cs="Arial"/>
          <w:sz w:val="20"/>
          <w:szCs w:val="20"/>
        </w:rPr>
        <w:t>—you may vote by making a telephone call to 1 (800) 690-6903 (toll-free in the U.S.); or</w:t>
      </w:r>
    </w:p>
    <w:p w:rsidR="008A5761" w:rsidRDefault="008A5761">
      <w:pPr>
        <w:spacing w:line="190" w:lineRule="exact"/>
        <w:rPr>
          <w:rFonts w:ascii="Arial" w:eastAsia="Arial" w:hAnsi="Arial" w:cs="Arial"/>
          <w:color w:val="0071CE"/>
          <w:sz w:val="20"/>
          <w:szCs w:val="20"/>
        </w:rPr>
      </w:pPr>
    </w:p>
    <w:p w:rsidR="008A5761" w:rsidRDefault="00CB4A8E">
      <w:pPr>
        <w:numPr>
          <w:ilvl w:val="0"/>
          <w:numId w:val="15"/>
        </w:numPr>
        <w:tabs>
          <w:tab w:val="left" w:pos="360"/>
        </w:tabs>
        <w:spacing w:line="253" w:lineRule="auto"/>
        <w:ind w:left="360" w:right="20" w:hanging="190"/>
        <w:jc w:val="both"/>
        <w:rPr>
          <w:rFonts w:ascii="Arial" w:eastAsia="Arial" w:hAnsi="Arial" w:cs="Arial"/>
          <w:color w:val="0071CE"/>
          <w:sz w:val="20"/>
          <w:szCs w:val="20"/>
        </w:rPr>
      </w:pPr>
      <w:r>
        <w:rPr>
          <w:rFonts w:ascii="Arial" w:eastAsia="Arial" w:hAnsi="Arial" w:cs="Arial"/>
          <w:sz w:val="20"/>
          <w:szCs w:val="20"/>
        </w:rPr>
        <w:t xml:space="preserve">By </w:t>
      </w:r>
      <w:r>
        <w:rPr>
          <w:rFonts w:ascii="Arial" w:eastAsia="Arial" w:hAnsi="Arial" w:cs="Arial"/>
          <w:b/>
          <w:bCs/>
          <w:sz w:val="20"/>
          <w:szCs w:val="20"/>
        </w:rPr>
        <w:t>mail</w:t>
      </w:r>
      <w:r>
        <w:rPr>
          <w:rFonts w:ascii="Arial" w:eastAsia="Arial" w:hAnsi="Arial" w:cs="Arial"/>
          <w:sz w:val="20"/>
          <w:szCs w:val="20"/>
        </w:rPr>
        <w:t>—if you received your proxy materials by mail, you may vote by completing, signing, dating and</w:t>
      </w:r>
      <w:r>
        <w:rPr>
          <w:rFonts w:ascii="Arial" w:eastAsia="Arial" w:hAnsi="Arial" w:cs="Arial"/>
          <w:sz w:val="20"/>
          <w:szCs w:val="20"/>
        </w:rPr>
        <w:t xml:space="preserve"> mailing the proxy card in the postage-paid envelope provided.</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82" w:lineRule="auto"/>
        <w:ind w:right="20"/>
        <w:jc w:val="both"/>
        <w:rPr>
          <w:sz w:val="20"/>
          <w:szCs w:val="20"/>
        </w:rPr>
      </w:pPr>
      <w:r>
        <w:rPr>
          <w:rFonts w:ascii="Arial" w:eastAsia="Arial" w:hAnsi="Arial" w:cs="Arial"/>
          <w:sz w:val="18"/>
          <w:szCs w:val="18"/>
        </w:rPr>
        <w:t xml:space="preserve">Proxies submitted through the Internet or by telephone as described above must be received by 11:59 p.m. Beijing/Hong Kong time / 11:59 a.m. U.S. Eastern time on May 7, 2020. Proxies </w:t>
      </w:r>
      <w:r>
        <w:rPr>
          <w:rFonts w:ascii="Arial" w:eastAsia="Arial" w:hAnsi="Arial" w:cs="Arial"/>
          <w:sz w:val="18"/>
          <w:szCs w:val="18"/>
        </w:rPr>
        <w:t>submitted by mail must be received prior to the meeting.</w:t>
      </w:r>
    </w:p>
    <w:p w:rsidR="008A5761" w:rsidRDefault="008A5761">
      <w:pPr>
        <w:spacing w:line="161" w:lineRule="exact"/>
        <w:rPr>
          <w:sz w:val="20"/>
          <w:szCs w:val="20"/>
        </w:rPr>
      </w:pPr>
    </w:p>
    <w:p w:rsidR="008A5761" w:rsidRDefault="00CB4A8E">
      <w:pPr>
        <w:spacing w:line="263" w:lineRule="auto"/>
        <w:jc w:val="both"/>
        <w:rPr>
          <w:sz w:val="20"/>
          <w:szCs w:val="20"/>
        </w:rPr>
      </w:pPr>
      <w:r>
        <w:rPr>
          <w:rFonts w:ascii="Arial" w:eastAsia="Arial" w:hAnsi="Arial" w:cs="Arial"/>
          <w:i/>
          <w:iCs/>
          <w:sz w:val="19"/>
          <w:szCs w:val="19"/>
        </w:rPr>
        <w:t>If you hold your shares in the name of a bank, broker or other nominee, your ability to vote before the Annual Meeting depends on their voting processes. Please follow the directions of your bank, b</w:t>
      </w:r>
      <w:r>
        <w:rPr>
          <w:rFonts w:ascii="Arial" w:eastAsia="Arial" w:hAnsi="Arial" w:cs="Arial"/>
          <w:i/>
          <w:iCs/>
          <w:sz w:val="19"/>
          <w:szCs w:val="19"/>
        </w:rPr>
        <w:t>roker or other nominee carefully.</w:t>
      </w:r>
    </w:p>
    <w:p w:rsidR="008A5761" w:rsidRDefault="008A5761">
      <w:pPr>
        <w:spacing w:line="935" w:lineRule="exact"/>
        <w:rPr>
          <w:sz w:val="20"/>
          <w:szCs w:val="20"/>
        </w:rPr>
      </w:pPr>
    </w:p>
    <w:p w:rsidR="008A5761" w:rsidRDefault="008A5761">
      <w:pPr>
        <w:sectPr w:rsidR="008A5761">
          <w:type w:val="continuous"/>
          <w:pgSz w:w="11900" w:h="16838"/>
          <w:pgMar w:top="459" w:right="439" w:bottom="853" w:left="320" w:header="0" w:footer="0" w:gutter="0"/>
          <w:cols w:num="2" w:space="720" w:equalWidth="0">
            <w:col w:w="5400" w:space="340"/>
            <w:col w:w="5400"/>
          </w:cols>
        </w:sectPr>
      </w:pPr>
    </w:p>
    <w:p w:rsidR="008A5761" w:rsidRDefault="008A5761">
      <w:pPr>
        <w:spacing w:line="382" w:lineRule="exact"/>
        <w:rPr>
          <w:sz w:val="20"/>
          <w:szCs w:val="20"/>
        </w:rPr>
      </w:pPr>
    </w:p>
    <w:p w:rsidR="008A5761" w:rsidRDefault="00CB4A8E">
      <w:pPr>
        <w:ind w:left="120"/>
        <w:rPr>
          <w:sz w:val="20"/>
          <w:szCs w:val="20"/>
        </w:rPr>
      </w:pPr>
      <w:r>
        <w:rPr>
          <w:rFonts w:ascii="Arial" w:eastAsia="Arial" w:hAnsi="Arial" w:cs="Arial"/>
          <w:b/>
          <w:bCs/>
          <w:color w:val="0071CE"/>
          <w:sz w:val="32"/>
          <w:szCs w:val="32"/>
        </w:rPr>
        <w:t>Can I vote during the Annual Meeting?</w:t>
      </w:r>
    </w:p>
    <w:p w:rsidR="008A5761" w:rsidRDefault="00CB4A8E">
      <w:pPr>
        <w:spacing w:line="20" w:lineRule="exact"/>
        <w:rPr>
          <w:sz w:val="20"/>
          <w:szCs w:val="20"/>
        </w:rPr>
      </w:pPr>
      <w:r>
        <w:rPr>
          <w:noProof/>
          <w:sz w:val="20"/>
          <w:szCs w:val="20"/>
        </w:rPr>
        <w:drawing>
          <wp:anchor distT="0" distB="0" distL="114300" distR="114300" simplePos="0" relativeHeight="25142732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853"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Yes. To vote during the Annual Meeting, you will need the 16-digit control number included on your Notice, on your proxy c</w:t>
      </w:r>
      <w:r>
        <w:rPr>
          <w:rFonts w:ascii="Arial" w:eastAsia="Arial" w:hAnsi="Arial" w:cs="Arial"/>
          <w:sz w:val="20"/>
          <w:szCs w:val="20"/>
        </w:rPr>
        <w:t>ard, or on the instructions that accompanied your proxy materials. Even if you plan to attend the Annual Meeting, we encourage you to vote your shares by proxy. You may still vote your shares during the Annual Meeting even if you have previously voted by p</w:t>
      </w:r>
      <w:r>
        <w:rPr>
          <w:rFonts w:ascii="Arial" w:eastAsia="Arial" w:hAnsi="Arial" w:cs="Arial"/>
          <w:sz w:val="20"/>
          <w:szCs w:val="20"/>
        </w:rPr>
        <w:t>roxy.</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46" w:lineRule="auto"/>
        <w:jc w:val="both"/>
        <w:rPr>
          <w:sz w:val="20"/>
          <w:szCs w:val="20"/>
        </w:rPr>
      </w:pPr>
      <w:r>
        <w:rPr>
          <w:rFonts w:ascii="Arial" w:eastAsia="Arial" w:hAnsi="Arial" w:cs="Arial"/>
          <w:i/>
          <w:iCs/>
          <w:sz w:val="20"/>
          <w:szCs w:val="20"/>
        </w:rPr>
        <w:t>If you hold your shares in the name of a bank, broker or other nominee, your ability to vote during the Annual Meeting depends on their voting processes. Please follow the directions of your bank, broker or other nominee carefully.</w:t>
      </w:r>
    </w:p>
    <w:p w:rsidR="008A5761" w:rsidRDefault="008A5761">
      <w:pPr>
        <w:spacing w:line="887" w:lineRule="exact"/>
        <w:rPr>
          <w:sz w:val="20"/>
          <w:szCs w:val="20"/>
        </w:rPr>
      </w:pPr>
    </w:p>
    <w:p w:rsidR="008A5761" w:rsidRDefault="008A5761">
      <w:pPr>
        <w:sectPr w:rsidR="008A5761">
          <w:type w:val="continuous"/>
          <w:pgSz w:w="11900" w:h="16838"/>
          <w:pgMar w:top="459" w:right="439" w:bottom="853" w:left="320" w:header="0" w:footer="0" w:gutter="0"/>
          <w:cols w:num="2" w:space="720" w:equalWidth="0">
            <w:col w:w="5400" w:space="340"/>
            <w:col w:w="5400"/>
          </w:cols>
        </w:sectPr>
      </w:pPr>
    </w:p>
    <w:p w:rsidR="008A5761" w:rsidRDefault="008A5761">
      <w:pPr>
        <w:spacing w:line="77"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7</w:t>
      </w:r>
    </w:p>
    <w:p w:rsidR="008A5761" w:rsidRDefault="00CB4A8E">
      <w:pPr>
        <w:spacing w:line="20" w:lineRule="exact"/>
        <w:rPr>
          <w:sz w:val="20"/>
          <w:szCs w:val="20"/>
        </w:rPr>
      </w:pPr>
      <w:r>
        <w:rPr>
          <w:noProof/>
          <w:sz w:val="20"/>
          <w:szCs w:val="20"/>
        </w:rPr>
        <w:drawing>
          <wp:anchor distT="0" distB="0" distL="114300" distR="114300" simplePos="0" relativeHeight="251428352"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853"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14" w:name="page14"/>
      <w:bookmarkEnd w:id="14"/>
      <w:r>
        <w:rPr>
          <w:rFonts w:ascii="Arial" w:eastAsia="Arial" w:hAnsi="Arial" w:cs="Arial"/>
          <w:b/>
          <w:bCs/>
          <w:noProof/>
          <w:color w:val="0000EE"/>
          <w:sz w:val="18"/>
          <w:szCs w:val="18"/>
          <w:u w:val="single"/>
        </w:rPr>
        <w:lastRenderedPageBreak/>
        <w:drawing>
          <wp:anchor distT="0" distB="0" distL="114300" distR="114300" simplePos="0" relativeHeight="251429376"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8A5761">
      <w:pPr>
        <w:spacing w:line="387" w:lineRule="exact"/>
        <w:rPr>
          <w:sz w:val="20"/>
          <w:szCs w:val="20"/>
        </w:rPr>
      </w:pPr>
    </w:p>
    <w:p w:rsidR="008A5761" w:rsidRDefault="00CB4A8E">
      <w:pPr>
        <w:ind w:left="180"/>
        <w:rPr>
          <w:sz w:val="20"/>
          <w:szCs w:val="20"/>
        </w:rPr>
      </w:pPr>
      <w:r>
        <w:rPr>
          <w:rFonts w:ascii="Arial" w:eastAsia="Arial" w:hAnsi="Arial" w:cs="Arial"/>
          <w:b/>
          <w:bCs/>
          <w:color w:val="FFFFFF"/>
          <w:sz w:val="16"/>
          <w:szCs w:val="16"/>
          <w:shd w:val="clear" w:color="auto" w:fill="0071CE"/>
        </w:rPr>
        <w:t>QUESTIONS AND ANSWERS ABOUT THE MEETING AND VOTING</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Can I change my mind after I vote?</w:t>
      </w:r>
    </w:p>
    <w:p w:rsidR="008A5761" w:rsidRDefault="00CB4A8E">
      <w:pPr>
        <w:spacing w:line="20" w:lineRule="exact"/>
        <w:rPr>
          <w:sz w:val="20"/>
          <w:szCs w:val="20"/>
        </w:rPr>
      </w:pPr>
      <w:r>
        <w:rPr>
          <w:noProof/>
          <w:sz w:val="20"/>
          <w:szCs w:val="20"/>
        </w:rPr>
        <w:drawing>
          <wp:anchor distT="0" distB="0" distL="114300" distR="114300" simplePos="0" relativeHeight="25143040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ind w:left="120"/>
        <w:rPr>
          <w:sz w:val="20"/>
          <w:szCs w:val="20"/>
        </w:rPr>
      </w:pPr>
      <w:r>
        <w:rPr>
          <w:rFonts w:ascii="Arial" w:eastAsia="Arial" w:hAnsi="Arial" w:cs="Arial"/>
          <w:sz w:val="16"/>
          <w:szCs w:val="16"/>
        </w:rPr>
        <w:t>You may change your vote at any time before the polls close at the</w:t>
      </w:r>
    </w:p>
    <w:p w:rsidR="008A5761" w:rsidRDefault="008A5761">
      <w:pPr>
        <w:spacing w:line="62" w:lineRule="exact"/>
        <w:rPr>
          <w:sz w:val="20"/>
          <w:szCs w:val="20"/>
        </w:rPr>
      </w:pPr>
    </w:p>
    <w:p w:rsidR="008A5761" w:rsidRDefault="00CB4A8E">
      <w:pPr>
        <w:ind w:left="120"/>
        <w:rPr>
          <w:sz w:val="20"/>
          <w:szCs w:val="20"/>
        </w:rPr>
      </w:pPr>
      <w:r>
        <w:rPr>
          <w:rFonts w:ascii="Arial" w:eastAsia="Arial" w:hAnsi="Arial" w:cs="Arial"/>
          <w:sz w:val="20"/>
          <w:szCs w:val="20"/>
        </w:rPr>
        <w:t>Annual Meeting. You may do this by:</w:t>
      </w:r>
    </w:p>
    <w:p w:rsidR="008A5761" w:rsidRDefault="008A5761">
      <w:pPr>
        <w:spacing w:line="227" w:lineRule="exact"/>
        <w:rPr>
          <w:sz w:val="20"/>
          <w:szCs w:val="20"/>
        </w:rPr>
      </w:pPr>
    </w:p>
    <w:p w:rsidR="008A5761" w:rsidRDefault="00CB4A8E">
      <w:pPr>
        <w:numPr>
          <w:ilvl w:val="0"/>
          <w:numId w:val="16"/>
        </w:numPr>
        <w:tabs>
          <w:tab w:val="left" w:pos="360"/>
        </w:tabs>
        <w:spacing w:line="260" w:lineRule="auto"/>
        <w:ind w:left="360" w:right="20" w:hanging="190"/>
        <w:rPr>
          <w:rFonts w:ascii="Arial" w:eastAsia="Arial" w:hAnsi="Arial" w:cs="Arial"/>
          <w:color w:val="0071CE"/>
          <w:sz w:val="20"/>
          <w:szCs w:val="20"/>
        </w:rPr>
      </w:pPr>
      <w:r>
        <w:rPr>
          <w:rFonts w:ascii="Arial" w:eastAsia="Arial" w:hAnsi="Arial" w:cs="Arial"/>
          <w:sz w:val="20"/>
          <w:szCs w:val="20"/>
        </w:rPr>
        <w:t>signing another proxy card with a later date and returning it to us for receipt prior to the Annual Meeting;</w:t>
      </w:r>
    </w:p>
    <w:p w:rsidR="008A5761" w:rsidRDefault="008A5761">
      <w:pPr>
        <w:spacing w:line="203" w:lineRule="exact"/>
        <w:rPr>
          <w:rFonts w:ascii="Arial" w:eastAsia="Arial" w:hAnsi="Arial" w:cs="Arial"/>
          <w:color w:val="0071CE"/>
          <w:sz w:val="20"/>
          <w:szCs w:val="20"/>
        </w:rPr>
      </w:pPr>
    </w:p>
    <w:p w:rsidR="008A5761" w:rsidRDefault="00CB4A8E">
      <w:pPr>
        <w:numPr>
          <w:ilvl w:val="0"/>
          <w:numId w:val="16"/>
        </w:numPr>
        <w:tabs>
          <w:tab w:val="left" w:pos="360"/>
        </w:tabs>
        <w:spacing w:line="250" w:lineRule="auto"/>
        <w:ind w:left="360" w:right="20" w:hanging="190"/>
        <w:jc w:val="both"/>
        <w:rPr>
          <w:rFonts w:ascii="Arial" w:eastAsia="Arial" w:hAnsi="Arial" w:cs="Arial"/>
          <w:color w:val="0071CE"/>
          <w:sz w:val="20"/>
          <w:szCs w:val="20"/>
        </w:rPr>
      </w:pPr>
      <w:r>
        <w:rPr>
          <w:rFonts w:ascii="Arial" w:eastAsia="Arial" w:hAnsi="Arial" w:cs="Arial"/>
          <w:sz w:val="20"/>
          <w:szCs w:val="20"/>
        </w:rPr>
        <w:t xml:space="preserve">voting again through the Internet or by </w:t>
      </w:r>
      <w:r>
        <w:rPr>
          <w:rFonts w:ascii="Arial" w:eastAsia="Arial" w:hAnsi="Arial" w:cs="Arial"/>
          <w:sz w:val="20"/>
          <w:szCs w:val="20"/>
        </w:rPr>
        <w:t>telephone prior to 11:59 p.m. Beijing/Hong Kong time / 11:59 a.m. U.S. Eastern time on May 7, 2020;</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numPr>
          <w:ilvl w:val="0"/>
          <w:numId w:val="17"/>
        </w:numPr>
        <w:tabs>
          <w:tab w:val="left" w:pos="240"/>
        </w:tabs>
        <w:spacing w:line="260" w:lineRule="auto"/>
        <w:ind w:left="240" w:right="40" w:hanging="192"/>
        <w:rPr>
          <w:rFonts w:ascii="Arial" w:eastAsia="Arial" w:hAnsi="Arial" w:cs="Arial"/>
          <w:color w:val="0071CE"/>
          <w:sz w:val="20"/>
          <w:szCs w:val="20"/>
        </w:rPr>
      </w:pPr>
      <w:r>
        <w:rPr>
          <w:rFonts w:ascii="Arial" w:eastAsia="Arial" w:hAnsi="Arial" w:cs="Arial"/>
          <w:sz w:val="20"/>
          <w:szCs w:val="20"/>
        </w:rPr>
        <w:t>giving written notice to the Corporate Secretary of the Company prior to the Annual Meeting; or</w:t>
      </w:r>
    </w:p>
    <w:p w:rsidR="008A5761" w:rsidRDefault="008A5761">
      <w:pPr>
        <w:spacing w:line="203" w:lineRule="exact"/>
        <w:rPr>
          <w:rFonts w:ascii="Arial" w:eastAsia="Arial" w:hAnsi="Arial" w:cs="Arial"/>
          <w:color w:val="0071CE"/>
          <w:sz w:val="20"/>
          <w:szCs w:val="20"/>
        </w:rPr>
      </w:pPr>
    </w:p>
    <w:p w:rsidR="008A5761" w:rsidRDefault="00CB4A8E">
      <w:pPr>
        <w:numPr>
          <w:ilvl w:val="0"/>
          <w:numId w:val="17"/>
        </w:numPr>
        <w:tabs>
          <w:tab w:val="left" w:pos="240"/>
        </w:tabs>
        <w:ind w:left="240" w:hanging="192"/>
        <w:rPr>
          <w:rFonts w:ascii="Arial" w:eastAsia="Arial" w:hAnsi="Arial" w:cs="Arial"/>
          <w:color w:val="0071CE"/>
          <w:sz w:val="20"/>
          <w:szCs w:val="20"/>
        </w:rPr>
      </w:pPr>
      <w:r>
        <w:rPr>
          <w:rFonts w:ascii="Arial" w:eastAsia="Arial" w:hAnsi="Arial" w:cs="Arial"/>
          <w:sz w:val="20"/>
          <w:szCs w:val="20"/>
        </w:rPr>
        <w:t>voting again during the Annual Meeting.</w:t>
      </w:r>
    </w:p>
    <w:p w:rsidR="008A5761" w:rsidRDefault="008A5761">
      <w:pPr>
        <w:spacing w:line="216" w:lineRule="exact"/>
        <w:rPr>
          <w:sz w:val="20"/>
          <w:szCs w:val="20"/>
        </w:rPr>
      </w:pPr>
    </w:p>
    <w:p w:rsidR="008A5761" w:rsidRDefault="00CB4A8E">
      <w:pPr>
        <w:spacing w:line="246" w:lineRule="auto"/>
        <w:jc w:val="both"/>
        <w:rPr>
          <w:sz w:val="20"/>
          <w:szCs w:val="20"/>
        </w:rPr>
      </w:pPr>
      <w:r>
        <w:rPr>
          <w:rFonts w:ascii="Arial" w:eastAsia="Arial" w:hAnsi="Arial" w:cs="Arial"/>
          <w:i/>
          <w:iCs/>
          <w:sz w:val="20"/>
          <w:szCs w:val="20"/>
        </w:rPr>
        <w:t>If you hold y</w:t>
      </w:r>
      <w:r>
        <w:rPr>
          <w:rFonts w:ascii="Arial" w:eastAsia="Arial" w:hAnsi="Arial" w:cs="Arial"/>
          <w:i/>
          <w:iCs/>
          <w:sz w:val="20"/>
          <w:szCs w:val="20"/>
        </w:rPr>
        <w:t>our shares in the name of a bank, broker or other nominee, your ability change your vote depends on their voting processes. Please follow the directions of your bank, broker or other nominee carefully.</w:t>
      </w:r>
    </w:p>
    <w:p w:rsidR="008A5761" w:rsidRDefault="008A5761">
      <w:pPr>
        <w:spacing w:line="232"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41" w:lineRule="exact"/>
        <w:rPr>
          <w:sz w:val="20"/>
          <w:szCs w:val="20"/>
        </w:rPr>
      </w:pPr>
    </w:p>
    <w:p w:rsidR="008A5761" w:rsidRDefault="00CB4A8E">
      <w:pPr>
        <w:ind w:left="120"/>
        <w:rPr>
          <w:sz w:val="20"/>
          <w:szCs w:val="20"/>
        </w:rPr>
      </w:pPr>
      <w:r>
        <w:rPr>
          <w:rFonts w:ascii="Arial" w:eastAsia="Arial" w:hAnsi="Arial" w:cs="Arial"/>
          <w:b/>
          <w:bCs/>
          <w:color w:val="0071CE"/>
          <w:sz w:val="32"/>
          <w:szCs w:val="32"/>
        </w:rPr>
        <w:t xml:space="preserve">Who will count the </w:t>
      </w:r>
      <w:r>
        <w:rPr>
          <w:rFonts w:ascii="Arial" w:eastAsia="Arial" w:hAnsi="Arial" w:cs="Arial"/>
          <w:b/>
          <w:bCs/>
          <w:color w:val="0071CE"/>
          <w:sz w:val="32"/>
          <w:szCs w:val="32"/>
        </w:rPr>
        <w:t>votes?</w:t>
      </w:r>
    </w:p>
    <w:p w:rsidR="008A5761" w:rsidRDefault="00CB4A8E">
      <w:pPr>
        <w:spacing w:line="20" w:lineRule="exact"/>
        <w:rPr>
          <w:sz w:val="20"/>
          <w:szCs w:val="20"/>
        </w:rPr>
      </w:pPr>
      <w:r>
        <w:rPr>
          <w:noProof/>
          <w:sz w:val="20"/>
          <w:szCs w:val="20"/>
        </w:rPr>
        <w:drawing>
          <wp:anchor distT="0" distB="0" distL="114300" distR="114300" simplePos="0" relativeHeight="25143142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22" w:lineRule="exact"/>
        <w:rPr>
          <w:sz w:val="20"/>
          <w:szCs w:val="20"/>
        </w:rPr>
      </w:pPr>
    </w:p>
    <w:p w:rsidR="008A5761" w:rsidRDefault="00CB4A8E">
      <w:pPr>
        <w:ind w:left="120"/>
        <w:rPr>
          <w:sz w:val="20"/>
          <w:szCs w:val="20"/>
        </w:rPr>
      </w:pPr>
      <w:r>
        <w:rPr>
          <w:rFonts w:ascii="Arial" w:eastAsia="Arial" w:hAnsi="Arial" w:cs="Arial"/>
          <w:sz w:val="19"/>
          <w:szCs w:val="19"/>
        </w:rPr>
        <w:t>Representatives of Broadridge Financial Solutions will count the votes and will serve as the independent inspector of election.</w:t>
      </w:r>
    </w:p>
    <w:p w:rsidR="008A5761" w:rsidRDefault="008A5761">
      <w:pPr>
        <w:spacing w:line="200" w:lineRule="exact"/>
        <w:rPr>
          <w:sz w:val="20"/>
          <w:szCs w:val="20"/>
        </w:rPr>
      </w:pPr>
    </w:p>
    <w:p w:rsidR="008A5761" w:rsidRDefault="008A5761">
      <w:pPr>
        <w:spacing w:line="224"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if I return my proxy card but do not provide voting instructions?</w:t>
      </w:r>
    </w:p>
    <w:p w:rsidR="008A5761" w:rsidRDefault="00CB4A8E">
      <w:pPr>
        <w:spacing w:line="20" w:lineRule="exact"/>
        <w:rPr>
          <w:sz w:val="20"/>
          <w:szCs w:val="20"/>
        </w:rPr>
      </w:pPr>
      <w:r>
        <w:rPr>
          <w:noProof/>
          <w:sz w:val="20"/>
          <w:szCs w:val="20"/>
        </w:rPr>
        <w:drawing>
          <wp:anchor distT="0" distB="0" distL="114300" distR="114300" simplePos="0" relativeHeight="25143244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If you vote by pr</w:t>
      </w:r>
      <w:r>
        <w:rPr>
          <w:rFonts w:ascii="Arial" w:eastAsia="Arial" w:hAnsi="Arial" w:cs="Arial"/>
          <w:sz w:val="20"/>
          <w:szCs w:val="20"/>
        </w:rPr>
        <w:t>oxy card, your shares will be voted as you instruct by the individuals named on the proxy card. If you sign and return a proxy card but do not specify how your</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50" w:lineRule="auto"/>
        <w:jc w:val="both"/>
        <w:rPr>
          <w:sz w:val="20"/>
          <w:szCs w:val="20"/>
        </w:rPr>
      </w:pPr>
      <w:r>
        <w:rPr>
          <w:rFonts w:ascii="Arial" w:eastAsia="Arial" w:hAnsi="Arial" w:cs="Arial"/>
          <w:sz w:val="20"/>
          <w:szCs w:val="20"/>
        </w:rPr>
        <w:t>shares are to be voted, the persons named as proxies on the proxy card will vote your share</w:t>
      </w:r>
      <w:r>
        <w:rPr>
          <w:rFonts w:ascii="Arial" w:eastAsia="Arial" w:hAnsi="Arial" w:cs="Arial"/>
          <w:sz w:val="20"/>
          <w:szCs w:val="20"/>
        </w:rPr>
        <w:t>s in accordance with the recommendations of the Board set forth on page 1.</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98"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does it mean if I receive more than one Notice or proxy card?</w:t>
      </w:r>
    </w:p>
    <w:p w:rsidR="008A5761" w:rsidRDefault="00CB4A8E">
      <w:pPr>
        <w:spacing w:line="20" w:lineRule="exact"/>
        <w:rPr>
          <w:sz w:val="20"/>
          <w:szCs w:val="20"/>
        </w:rPr>
      </w:pPr>
      <w:r>
        <w:rPr>
          <w:noProof/>
          <w:sz w:val="20"/>
          <w:szCs w:val="20"/>
        </w:rPr>
        <w:drawing>
          <wp:anchor distT="0" distB="0" distL="114300" distR="114300" simplePos="0" relativeHeight="25143347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7"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 xml:space="preserve">If you received more than one Notice or proxy card, it </w:t>
      </w:r>
      <w:r>
        <w:rPr>
          <w:rFonts w:ascii="Arial" w:eastAsia="Arial" w:hAnsi="Arial" w:cs="Arial"/>
          <w:sz w:val="20"/>
          <w:szCs w:val="20"/>
        </w:rPr>
        <w:t>means that you have multiple accounts with brokers and/or our transfer agent. Please vote all of these shares. We recommend that you contact your broker and/or our</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57" w:lineRule="exact"/>
        <w:rPr>
          <w:sz w:val="20"/>
          <w:szCs w:val="20"/>
        </w:rPr>
      </w:pPr>
    </w:p>
    <w:p w:rsidR="008A5761" w:rsidRDefault="00CB4A8E">
      <w:pPr>
        <w:spacing w:line="246" w:lineRule="auto"/>
        <w:jc w:val="both"/>
        <w:rPr>
          <w:sz w:val="20"/>
          <w:szCs w:val="20"/>
        </w:rPr>
      </w:pPr>
      <w:r>
        <w:rPr>
          <w:rFonts w:ascii="Arial" w:eastAsia="Arial" w:hAnsi="Arial" w:cs="Arial"/>
          <w:sz w:val="20"/>
          <w:szCs w:val="20"/>
        </w:rPr>
        <w:t>transfer agent to consolidate as many accounts as possible under the same name and addr</w:t>
      </w:r>
      <w:r>
        <w:rPr>
          <w:rFonts w:ascii="Arial" w:eastAsia="Arial" w:hAnsi="Arial" w:cs="Arial"/>
          <w:sz w:val="20"/>
          <w:szCs w:val="20"/>
        </w:rPr>
        <w:t>ess. Our transfer agent is American Stock Transfer and Trust Company, LLC, which may be reached at 1 (888) 439-4986.</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4" w:lineRule="exact"/>
        <w:rPr>
          <w:sz w:val="20"/>
          <w:szCs w:val="20"/>
        </w:rPr>
      </w:pPr>
    </w:p>
    <w:p w:rsidR="008A5761" w:rsidRDefault="00CB4A8E">
      <w:pPr>
        <w:ind w:left="120"/>
        <w:rPr>
          <w:sz w:val="20"/>
          <w:szCs w:val="20"/>
        </w:rPr>
      </w:pPr>
      <w:r>
        <w:rPr>
          <w:rFonts w:ascii="Arial" w:eastAsia="Arial" w:hAnsi="Arial" w:cs="Arial"/>
          <w:b/>
          <w:bCs/>
          <w:color w:val="0071CE"/>
          <w:sz w:val="32"/>
          <w:szCs w:val="32"/>
        </w:rPr>
        <w:t>Will my shares be voted if I do not provide my proxy?</w:t>
      </w:r>
    </w:p>
    <w:p w:rsidR="008A5761" w:rsidRDefault="00CB4A8E">
      <w:pPr>
        <w:spacing w:line="20" w:lineRule="exact"/>
        <w:rPr>
          <w:sz w:val="20"/>
          <w:szCs w:val="20"/>
        </w:rPr>
      </w:pPr>
      <w:r>
        <w:rPr>
          <w:noProof/>
          <w:sz w:val="20"/>
          <w:szCs w:val="20"/>
        </w:rPr>
        <w:drawing>
          <wp:anchor distT="0" distB="0" distL="114300" distR="114300" simplePos="0" relativeHeight="25143449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 xml:space="preserve">Your shares may be voted </w:t>
      </w:r>
      <w:r>
        <w:rPr>
          <w:rFonts w:ascii="Arial" w:eastAsia="Arial" w:hAnsi="Arial" w:cs="Arial"/>
          <w:sz w:val="20"/>
          <w:szCs w:val="20"/>
        </w:rPr>
        <w:t>on certain matters if they are held in the name of a brokerage firm, even if you do not provide the brokerage firm with voting instructions. Brokerage firms have the authority under the New York</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50" w:lineRule="auto"/>
        <w:jc w:val="both"/>
        <w:rPr>
          <w:sz w:val="20"/>
          <w:szCs w:val="20"/>
        </w:rPr>
      </w:pPr>
      <w:r>
        <w:rPr>
          <w:rFonts w:ascii="Arial" w:eastAsia="Arial" w:hAnsi="Arial" w:cs="Arial"/>
          <w:sz w:val="20"/>
          <w:szCs w:val="20"/>
        </w:rPr>
        <w:t>Stock Exchange (“</w:t>
      </w:r>
      <w:r>
        <w:rPr>
          <w:rFonts w:ascii="Arial" w:eastAsia="Arial" w:hAnsi="Arial" w:cs="Arial"/>
          <w:b/>
          <w:bCs/>
          <w:i/>
          <w:iCs/>
          <w:sz w:val="20"/>
          <w:szCs w:val="20"/>
        </w:rPr>
        <w:t>NYSE</w:t>
      </w:r>
      <w:r>
        <w:rPr>
          <w:rFonts w:ascii="Arial" w:eastAsia="Arial" w:hAnsi="Arial" w:cs="Arial"/>
          <w:sz w:val="20"/>
          <w:szCs w:val="20"/>
        </w:rPr>
        <w:t>”) rules to vote shares for which t</w:t>
      </w:r>
      <w:r>
        <w:rPr>
          <w:rFonts w:ascii="Arial" w:eastAsia="Arial" w:hAnsi="Arial" w:cs="Arial"/>
          <w:sz w:val="20"/>
          <w:szCs w:val="20"/>
        </w:rPr>
        <w:t>heir customers do not provide voting instructions on certain “routine” matters.</w:t>
      </w:r>
    </w:p>
    <w:p w:rsidR="008A5761" w:rsidRDefault="008A5761">
      <w:pPr>
        <w:spacing w:line="424"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66" w:lineRule="exact"/>
        <w:rPr>
          <w:sz w:val="20"/>
          <w:szCs w:val="20"/>
        </w:rPr>
      </w:pPr>
    </w:p>
    <w:p w:rsidR="008A5761" w:rsidRDefault="00CB4A8E">
      <w:pPr>
        <w:numPr>
          <w:ilvl w:val="0"/>
          <w:numId w:val="18"/>
        </w:numPr>
        <w:tabs>
          <w:tab w:val="left" w:pos="640"/>
        </w:tabs>
        <w:ind w:left="640" w:hanging="346"/>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35520" behindDoc="1" locked="0" layoutInCell="0" allowOverlap="1">
            <wp:simplePos x="0" y="0"/>
            <wp:positionH relativeFrom="column">
              <wp:posOffset>287655</wp:posOffset>
            </wp:positionH>
            <wp:positionV relativeFrom="paragraph">
              <wp:posOffset>-95885</wp:posOffset>
            </wp:positionV>
            <wp:extent cx="8255" cy="10287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15" w:name="page15"/>
    <w:bookmarkEnd w:id="15"/>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spacing w:line="321" w:lineRule="auto"/>
        <w:ind w:left="120"/>
        <w:jc w:val="both"/>
        <w:rPr>
          <w:sz w:val="20"/>
          <w:szCs w:val="20"/>
        </w:rPr>
      </w:pPr>
      <w:r>
        <w:rPr>
          <w:rFonts w:ascii="Arial" w:eastAsia="Arial" w:hAnsi="Arial" w:cs="Arial"/>
          <w:sz w:val="16"/>
          <w:szCs w:val="16"/>
        </w:rPr>
        <w:t>The proposal to ratify the appointment</w:t>
      </w:r>
      <w:r>
        <w:rPr>
          <w:rFonts w:ascii="Arial" w:eastAsia="Arial" w:hAnsi="Arial" w:cs="Arial"/>
          <w:sz w:val="16"/>
          <w:szCs w:val="16"/>
        </w:rPr>
        <w:t xml:space="preserve"> of KPMG Huazhen LLP as our independent auditor for 2020 is considered a routine matter for which brokerage firms may vote shares for which they have not received voting instructions. The other matters to be voted on at our Annual Meeting are not considere</w:t>
      </w:r>
      <w:r>
        <w:rPr>
          <w:rFonts w:ascii="Arial" w:eastAsia="Arial" w:hAnsi="Arial" w:cs="Arial"/>
          <w:sz w:val="16"/>
          <w:szCs w:val="16"/>
        </w:rPr>
        <w:t>d “routine” under applicable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00"/>
        <w:rPr>
          <w:sz w:val="20"/>
          <w:szCs w:val="20"/>
        </w:rPr>
      </w:pPr>
      <w:r>
        <w:rPr>
          <w:rFonts w:ascii="Arial" w:eastAsia="Arial" w:hAnsi="Arial" w:cs="Arial"/>
          <w:b/>
          <w:bCs/>
          <w:color w:val="FFFFFF"/>
          <w:sz w:val="16"/>
          <w:szCs w:val="16"/>
        </w:rPr>
        <w:t>QUESTIONS AND ANSWERS ABOUT THE MEETING AND VOTING</w:t>
      </w:r>
    </w:p>
    <w:p w:rsidR="008A5761" w:rsidRDefault="00CB4A8E">
      <w:pPr>
        <w:spacing w:line="20" w:lineRule="exact"/>
        <w:rPr>
          <w:sz w:val="20"/>
          <w:szCs w:val="20"/>
        </w:rPr>
      </w:pPr>
      <w:r>
        <w:rPr>
          <w:noProof/>
          <w:sz w:val="20"/>
          <w:szCs w:val="20"/>
        </w:rPr>
        <w:drawing>
          <wp:anchor distT="0" distB="0" distL="114300" distR="114300" simplePos="0" relativeHeight="251436544" behindDoc="1" locked="0" layoutInCell="0" allowOverlap="1">
            <wp:simplePos x="0" y="0"/>
            <wp:positionH relativeFrom="column">
              <wp:posOffset>-3639185</wp:posOffset>
            </wp:positionH>
            <wp:positionV relativeFrom="paragraph">
              <wp:posOffset>-695960</wp:posOffset>
            </wp:positionV>
            <wp:extent cx="7149465" cy="2603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r>
        <w:rPr>
          <w:noProof/>
          <w:sz w:val="20"/>
          <w:szCs w:val="20"/>
        </w:rPr>
        <w:drawing>
          <wp:anchor distT="0" distB="0" distL="114300" distR="114300" simplePos="0" relativeHeight="251437568" behindDoc="1" locked="0" layoutInCell="0" allowOverlap="1">
            <wp:simplePos x="0" y="0"/>
            <wp:positionH relativeFrom="column">
              <wp:posOffset>-21590</wp:posOffset>
            </wp:positionH>
            <wp:positionV relativeFrom="paragraph">
              <wp:posOffset>-156210</wp:posOffset>
            </wp:positionV>
            <wp:extent cx="3446145" cy="20574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a:extLst/>
                    </a:blip>
                    <a:srcRect/>
                    <a:stretch>
                      <a:fillRect/>
                    </a:stretch>
                  </pic:blipFill>
                  <pic:spPr bwMode="auto">
                    <a:xfrm>
                      <a:off x="0" y="0"/>
                      <a:ext cx="3446145"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82" w:lineRule="auto"/>
        <w:jc w:val="both"/>
        <w:rPr>
          <w:sz w:val="20"/>
          <w:szCs w:val="20"/>
        </w:rPr>
      </w:pPr>
      <w:r>
        <w:rPr>
          <w:rFonts w:ascii="Arial" w:eastAsia="Arial" w:hAnsi="Arial" w:cs="Arial"/>
          <w:sz w:val="18"/>
          <w:szCs w:val="18"/>
        </w:rPr>
        <w:t>rules. When a matter is not a routine matter and the brokerage firm has not received voting instructions from the beneficial owner of the shares with respect to that ma</w:t>
      </w:r>
      <w:r>
        <w:rPr>
          <w:rFonts w:ascii="Arial" w:eastAsia="Arial" w:hAnsi="Arial" w:cs="Arial"/>
          <w:sz w:val="18"/>
          <w:szCs w:val="18"/>
        </w:rPr>
        <w:t>tter, the brokerage firm cannot vote the shares on that proposal. This is called a “broker non-vote.”</w:t>
      </w:r>
    </w:p>
    <w:p w:rsidR="008A5761" w:rsidRDefault="008A5761">
      <w:pPr>
        <w:spacing w:line="457"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346"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many votes must be present to hold the Annual Meeting?</w:t>
      </w:r>
    </w:p>
    <w:p w:rsidR="008A5761" w:rsidRDefault="00CB4A8E">
      <w:pPr>
        <w:spacing w:line="20" w:lineRule="exact"/>
        <w:rPr>
          <w:sz w:val="20"/>
          <w:szCs w:val="20"/>
        </w:rPr>
      </w:pPr>
      <w:r>
        <w:rPr>
          <w:noProof/>
          <w:sz w:val="20"/>
          <w:szCs w:val="20"/>
        </w:rPr>
        <w:drawing>
          <wp:anchor distT="0" distB="0" distL="114300" distR="114300" simplePos="0" relativeHeight="251438592"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10"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Your shares are counted as present at t</w:t>
      </w:r>
      <w:r>
        <w:rPr>
          <w:rFonts w:ascii="Arial" w:eastAsia="Arial" w:hAnsi="Arial" w:cs="Arial"/>
          <w:sz w:val="20"/>
          <w:szCs w:val="20"/>
        </w:rPr>
        <w:t>he Annual Meeting if you attend the Annual Meeting via webcast using your 16-digit control number or if you properly submit a proxy by Internet, telephone or mail. In order for us to conduct our Annual Meeting, a majority of the shares of Company</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90" w:lineRule="exact"/>
        <w:rPr>
          <w:sz w:val="20"/>
          <w:szCs w:val="20"/>
        </w:rPr>
      </w:pPr>
    </w:p>
    <w:p w:rsidR="008A5761" w:rsidRDefault="00CB4A8E">
      <w:pPr>
        <w:spacing w:line="244" w:lineRule="auto"/>
        <w:ind w:right="20"/>
        <w:jc w:val="both"/>
        <w:rPr>
          <w:sz w:val="20"/>
          <w:szCs w:val="20"/>
        </w:rPr>
      </w:pPr>
      <w:r>
        <w:rPr>
          <w:rFonts w:ascii="Arial" w:eastAsia="Arial" w:hAnsi="Arial" w:cs="Arial"/>
          <w:sz w:val="20"/>
          <w:szCs w:val="20"/>
        </w:rPr>
        <w:t>common stock outstanding as of March 17, 2020 must be present via webcast or represented by proxy at the Annual Meeting. This is referred to as a “quorum.” Abstentions and broker non-votes will be counted for purposes of establishing a quorum at the Annual</w:t>
      </w:r>
      <w:r>
        <w:rPr>
          <w:rFonts w:ascii="Arial" w:eastAsia="Arial" w:hAnsi="Arial" w:cs="Arial"/>
          <w:sz w:val="20"/>
          <w:szCs w:val="20"/>
        </w:rPr>
        <w:t xml:space="preserve"> Meeting.</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94"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many votes are needed to elect directors?</w:t>
      </w:r>
    </w:p>
    <w:p w:rsidR="008A5761" w:rsidRDefault="00CB4A8E">
      <w:pPr>
        <w:spacing w:line="20" w:lineRule="exact"/>
        <w:rPr>
          <w:sz w:val="20"/>
          <w:szCs w:val="20"/>
        </w:rPr>
      </w:pPr>
      <w:r>
        <w:rPr>
          <w:noProof/>
          <w:sz w:val="20"/>
          <w:szCs w:val="20"/>
        </w:rPr>
        <w:drawing>
          <wp:anchor distT="0" distB="0" distL="114300" distR="114300" simplePos="0" relativeHeight="251439616"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10" w:lineRule="exact"/>
        <w:rPr>
          <w:sz w:val="20"/>
          <w:szCs w:val="20"/>
        </w:rPr>
      </w:pPr>
    </w:p>
    <w:p w:rsidR="008A5761" w:rsidRDefault="00CB4A8E">
      <w:pPr>
        <w:spacing w:line="257" w:lineRule="auto"/>
        <w:ind w:left="120"/>
        <w:jc w:val="both"/>
        <w:rPr>
          <w:sz w:val="20"/>
          <w:szCs w:val="20"/>
        </w:rPr>
      </w:pPr>
      <w:r>
        <w:rPr>
          <w:rFonts w:ascii="Arial" w:eastAsia="Arial" w:hAnsi="Arial" w:cs="Arial"/>
          <w:sz w:val="19"/>
          <w:szCs w:val="19"/>
        </w:rPr>
        <w:t xml:space="preserve">You may vote “FOR” each nominee or “AGAINST” each nominee, or “ABSTAIN” from voting on one or more nominees. Unless you mark “AGAINST” or </w:t>
      </w:r>
      <w:r>
        <w:rPr>
          <w:rFonts w:ascii="Arial" w:eastAsia="Arial" w:hAnsi="Arial" w:cs="Arial"/>
          <w:sz w:val="19"/>
          <w:szCs w:val="19"/>
        </w:rPr>
        <w:t>“ABSTAIN” with respect to a particular nominee or nominees or for all nominees, your proxy will be voted “FOR” each of the director nominees named in this proxy statement. In an uncontested election, a nominee will be elected as a director if the number of</w:t>
      </w:r>
      <w:r>
        <w:rPr>
          <w:rFonts w:ascii="Arial" w:eastAsia="Arial" w:hAnsi="Arial" w:cs="Arial"/>
          <w:sz w:val="19"/>
          <w:szCs w:val="19"/>
        </w:rPr>
        <w:t xml:space="preserve"> “FOR” votes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90" w:lineRule="exact"/>
        <w:rPr>
          <w:sz w:val="20"/>
          <w:szCs w:val="20"/>
        </w:rPr>
      </w:pPr>
    </w:p>
    <w:p w:rsidR="008A5761" w:rsidRDefault="00CB4A8E">
      <w:pPr>
        <w:spacing w:line="243" w:lineRule="auto"/>
        <w:jc w:val="both"/>
        <w:rPr>
          <w:sz w:val="20"/>
          <w:szCs w:val="20"/>
        </w:rPr>
      </w:pPr>
      <w:r>
        <w:rPr>
          <w:rFonts w:ascii="Arial" w:eastAsia="Arial" w:hAnsi="Arial" w:cs="Arial"/>
          <w:sz w:val="20"/>
          <w:szCs w:val="20"/>
        </w:rPr>
        <w:t>exceeds 50% of the number of votes cast with respect to that director’s election. Abstentions will be counted as present but not voted. Abstentions and broker non-votes will not affect the outcome of the election of directors. Full details</w:t>
      </w:r>
      <w:r>
        <w:rPr>
          <w:rFonts w:ascii="Arial" w:eastAsia="Arial" w:hAnsi="Arial" w:cs="Arial"/>
          <w:sz w:val="20"/>
          <w:szCs w:val="20"/>
        </w:rPr>
        <w:t xml:space="preserve"> of the Company’s majority voting policy are set out in our Corporate Governance Principles and are described under “Governance of the Company—Majority Voting Policy.”</w:t>
      </w:r>
    </w:p>
    <w:p w:rsidR="008A5761" w:rsidRDefault="008A5761">
      <w:pPr>
        <w:spacing w:line="207"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97"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many votes are needed to approve the other proposals?</w:t>
      </w:r>
    </w:p>
    <w:p w:rsidR="008A5761" w:rsidRDefault="00CB4A8E">
      <w:pPr>
        <w:spacing w:line="20" w:lineRule="exact"/>
        <w:rPr>
          <w:sz w:val="20"/>
          <w:szCs w:val="20"/>
        </w:rPr>
      </w:pPr>
      <w:r>
        <w:rPr>
          <w:noProof/>
          <w:sz w:val="20"/>
          <w:szCs w:val="20"/>
        </w:rPr>
        <w:drawing>
          <wp:anchor distT="0" distB="0" distL="114300" distR="114300" simplePos="0" relativeHeight="251440640"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96"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 xml:space="preserve">Proposals 2 and 3 must receive the “FOR” vote of a majority of the shares, present via webcast or represented by proxy, and entitled to vote at the Annual Meeting. For each of these proposals, you may vote “FOR,” “AGAINST” or </w:t>
      </w:r>
      <w:r>
        <w:rPr>
          <w:rFonts w:ascii="Arial" w:eastAsia="Arial" w:hAnsi="Arial" w:cs="Arial"/>
          <w:sz w:val="20"/>
          <w:szCs w:val="20"/>
        </w:rPr>
        <w:t>“ABSTAIN.” Abstentions will be counted as shares present and entitled to vote at the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6" w:lineRule="exact"/>
        <w:rPr>
          <w:sz w:val="20"/>
          <w:szCs w:val="20"/>
        </w:rPr>
      </w:pPr>
    </w:p>
    <w:p w:rsidR="008A5761" w:rsidRDefault="00CB4A8E">
      <w:pPr>
        <w:spacing w:line="321" w:lineRule="auto"/>
        <w:ind w:right="20"/>
        <w:jc w:val="both"/>
        <w:rPr>
          <w:sz w:val="20"/>
          <w:szCs w:val="20"/>
        </w:rPr>
      </w:pPr>
      <w:r>
        <w:rPr>
          <w:rFonts w:ascii="Arial" w:eastAsia="Arial" w:hAnsi="Arial" w:cs="Arial"/>
          <w:sz w:val="16"/>
          <w:szCs w:val="16"/>
        </w:rPr>
        <w:t>Annual Meeting. Accordingly, abstentions will have the same effect as a vote “AGAINST” Proposals 2 and 3. Broker non-votes will not be counted as shares present and en</w:t>
      </w:r>
      <w:r>
        <w:rPr>
          <w:rFonts w:ascii="Arial" w:eastAsia="Arial" w:hAnsi="Arial" w:cs="Arial"/>
          <w:sz w:val="16"/>
          <w:szCs w:val="16"/>
        </w:rPr>
        <w:t>titled to vote with respect to the particular matter on which the broker has not voted. Thus, broker non-votes will not affect the outcome of either of these proposals.</w:t>
      </w:r>
    </w:p>
    <w:p w:rsidR="008A5761" w:rsidRDefault="008A5761">
      <w:pPr>
        <w:spacing w:line="366"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9" w:lineRule="exact"/>
        <w:rPr>
          <w:sz w:val="20"/>
          <w:szCs w:val="20"/>
        </w:rPr>
      </w:pPr>
    </w:p>
    <w:p w:rsidR="008A5761" w:rsidRDefault="00CB4A8E">
      <w:pPr>
        <w:ind w:left="120"/>
        <w:rPr>
          <w:sz w:val="20"/>
          <w:szCs w:val="20"/>
        </w:rPr>
      </w:pPr>
      <w:r>
        <w:rPr>
          <w:rFonts w:ascii="Arial" w:eastAsia="Arial" w:hAnsi="Arial" w:cs="Arial"/>
          <w:b/>
          <w:bCs/>
          <w:color w:val="0071CE"/>
          <w:sz w:val="32"/>
          <w:szCs w:val="32"/>
        </w:rPr>
        <w:t>When will the Company announce the voting results?</w:t>
      </w:r>
    </w:p>
    <w:p w:rsidR="008A5761" w:rsidRDefault="00CB4A8E">
      <w:pPr>
        <w:spacing w:line="20" w:lineRule="exact"/>
        <w:rPr>
          <w:sz w:val="20"/>
          <w:szCs w:val="20"/>
        </w:rPr>
      </w:pPr>
      <w:r>
        <w:rPr>
          <w:noProof/>
          <w:sz w:val="20"/>
          <w:szCs w:val="20"/>
        </w:rPr>
        <w:drawing>
          <wp:anchor distT="0" distB="0" distL="114300" distR="114300" simplePos="0" relativeHeight="251441664"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90" w:lineRule="exact"/>
        <w:rPr>
          <w:sz w:val="20"/>
          <w:szCs w:val="20"/>
        </w:rPr>
      </w:pPr>
    </w:p>
    <w:p w:rsidR="008A5761" w:rsidRDefault="00CB4A8E">
      <w:pPr>
        <w:spacing w:line="260" w:lineRule="auto"/>
        <w:ind w:left="120" w:right="380"/>
        <w:rPr>
          <w:sz w:val="20"/>
          <w:szCs w:val="20"/>
        </w:rPr>
      </w:pPr>
      <w:r>
        <w:rPr>
          <w:rFonts w:ascii="Arial" w:eastAsia="Arial" w:hAnsi="Arial" w:cs="Arial"/>
          <w:sz w:val="20"/>
          <w:szCs w:val="20"/>
        </w:rPr>
        <w:t>The Company will announce the voting results of the Annual with the SEC within four business days of the Annual Meeting. Meeting on a Current Report on Form 8-K filed</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48" w:lineRule="exact"/>
        <w:rPr>
          <w:sz w:val="20"/>
          <w:szCs w:val="20"/>
        </w:rPr>
      </w:pPr>
    </w:p>
    <w:p w:rsidR="008A5761" w:rsidRDefault="00CB4A8E">
      <w:pPr>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4268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46" w:lineRule="exact"/>
        <w:rPr>
          <w:sz w:val="20"/>
          <w:szCs w:val="20"/>
        </w:rPr>
      </w:pPr>
    </w:p>
    <w:p w:rsidR="008A5761" w:rsidRDefault="00CB4A8E">
      <w:pPr>
        <w:rPr>
          <w:sz w:val="20"/>
          <w:szCs w:val="20"/>
        </w:rPr>
      </w:pPr>
      <w:r>
        <w:rPr>
          <w:rFonts w:ascii="Arial" w:eastAsia="Arial" w:hAnsi="Arial" w:cs="Arial"/>
          <w:color w:val="0071CE"/>
          <w:sz w:val="14"/>
          <w:szCs w:val="14"/>
        </w:rPr>
        <w:t>9</w:t>
      </w:r>
    </w:p>
    <w:p w:rsidR="008A5761" w:rsidRDefault="008A5761">
      <w:pPr>
        <w:sectPr w:rsidR="008A5761">
          <w:type w:val="continuous"/>
          <w:pgSz w:w="11900" w:h="16838"/>
          <w:pgMar w:top="459" w:right="439" w:bottom="1440" w:left="320" w:header="0" w:footer="0" w:gutter="0"/>
          <w:cols w:num="2" w:space="720" w:equalWidth="0">
            <w:col w:w="10620" w:space="260"/>
            <w:col w:w="260"/>
          </w:cols>
        </w:sectPr>
      </w:pPr>
    </w:p>
    <w:p w:rsidR="008A5761" w:rsidRDefault="00CB4A8E">
      <w:pPr>
        <w:rPr>
          <w:rFonts w:ascii="Arial" w:eastAsia="Arial" w:hAnsi="Arial" w:cs="Arial"/>
          <w:b/>
          <w:bCs/>
          <w:color w:val="0000EE"/>
          <w:sz w:val="18"/>
          <w:szCs w:val="18"/>
          <w:u w:val="single"/>
        </w:rPr>
      </w:pPr>
      <w:bookmarkStart w:id="16" w:name="page16"/>
      <w:bookmarkEnd w:id="16"/>
      <w:r>
        <w:rPr>
          <w:rFonts w:ascii="Arial" w:eastAsia="Arial" w:hAnsi="Arial" w:cs="Arial"/>
          <w:b/>
          <w:bCs/>
          <w:noProof/>
          <w:color w:val="0000EE"/>
          <w:sz w:val="18"/>
          <w:szCs w:val="18"/>
          <w:u w:val="single"/>
        </w:rPr>
        <w:lastRenderedPageBreak/>
        <w:drawing>
          <wp:anchor distT="0" distB="0" distL="114300" distR="114300" simplePos="0" relativeHeight="25144371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8A5761">
      <w:pPr>
        <w:spacing w:line="387" w:lineRule="exact"/>
        <w:rPr>
          <w:sz w:val="20"/>
          <w:szCs w:val="20"/>
        </w:rPr>
      </w:pPr>
    </w:p>
    <w:p w:rsidR="008A5761" w:rsidRDefault="00CB4A8E">
      <w:pPr>
        <w:ind w:left="180"/>
        <w:rPr>
          <w:sz w:val="20"/>
          <w:szCs w:val="20"/>
        </w:rPr>
      </w:pPr>
      <w:r>
        <w:rPr>
          <w:rFonts w:ascii="Arial" w:eastAsia="Arial" w:hAnsi="Arial" w:cs="Arial"/>
          <w:b/>
          <w:bCs/>
          <w:color w:val="FFFFFF"/>
          <w:sz w:val="16"/>
          <w:szCs w:val="16"/>
          <w:shd w:val="clear" w:color="auto" w:fill="0071CE"/>
        </w:rPr>
        <w:t>QUESTIONS AND ANSWERS ABOUT THE MEETING AND VOTING</w:t>
      </w:r>
    </w:p>
    <w:p w:rsidR="008A5761" w:rsidRDefault="008A5761">
      <w:pPr>
        <w:spacing w:line="189" w:lineRule="exact"/>
        <w:rPr>
          <w:sz w:val="20"/>
          <w:szCs w:val="20"/>
        </w:rPr>
      </w:pPr>
    </w:p>
    <w:p w:rsidR="008A5761" w:rsidRDefault="00CB4A8E">
      <w:pPr>
        <w:spacing w:line="286" w:lineRule="auto"/>
        <w:ind w:left="120" w:right="660"/>
        <w:rPr>
          <w:sz w:val="20"/>
          <w:szCs w:val="20"/>
        </w:rPr>
      </w:pPr>
      <w:r>
        <w:rPr>
          <w:rFonts w:ascii="Arial" w:eastAsia="Arial" w:hAnsi="Arial" w:cs="Arial"/>
          <w:b/>
          <w:bCs/>
          <w:color w:val="0071CE"/>
          <w:sz w:val="32"/>
          <w:szCs w:val="32"/>
        </w:rPr>
        <w:t>What if other matters are presented for consideration at the Annual Meeting?</w:t>
      </w:r>
    </w:p>
    <w:p w:rsidR="008A5761" w:rsidRDefault="00CB4A8E">
      <w:pPr>
        <w:spacing w:line="20" w:lineRule="exact"/>
        <w:rPr>
          <w:sz w:val="20"/>
          <w:szCs w:val="20"/>
        </w:rPr>
      </w:pPr>
      <w:r>
        <w:rPr>
          <w:noProof/>
          <w:sz w:val="20"/>
          <w:szCs w:val="20"/>
        </w:rPr>
        <w:drawing>
          <wp:anchor distT="0" distB="0" distL="114300" distR="114300" simplePos="0" relativeHeight="251444736"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59" w:bottom="1440" w:left="320" w:header="0" w:footer="0" w:gutter="0"/>
          <w:cols w:space="720" w:equalWidth="0">
            <w:col w:w="11120"/>
          </w:cols>
        </w:sectPr>
      </w:pPr>
    </w:p>
    <w:p w:rsidR="008A5761" w:rsidRDefault="008A5761">
      <w:pPr>
        <w:spacing w:line="200" w:lineRule="exact"/>
        <w:rPr>
          <w:sz w:val="20"/>
          <w:szCs w:val="20"/>
        </w:rPr>
      </w:pPr>
    </w:p>
    <w:p w:rsidR="008A5761" w:rsidRDefault="008A5761">
      <w:pPr>
        <w:spacing w:line="360"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The Company knows of no o</w:t>
      </w:r>
      <w:r>
        <w:rPr>
          <w:rFonts w:ascii="Arial" w:eastAsia="Arial" w:hAnsi="Arial" w:cs="Arial"/>
          <w:sz w:val="20"/>
          <w:szCs w:val="20"/>
        </w:rPr>
        <w:t>ther matters to be submitted to the stockholders at the Annual Meeting, other than the proposals referred to in this proxy statement. If any other matters properly come before the stockholders at the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40" w:lineRule="exact"/>
        <w:rPr>
          <w:sz w:val="20"/>
          <w:szCs w:val="20"/>
        </w:rPr>
      </w:pPr>
    </w:p>
    <w:p w:rsidR="008A5761" w:rsidRDefault="00CB4A8E">
      <w:pPr>
        <w:spacing w:line="250" w:lineRule="auto"/>
        <w:jc w:val="both"/>
        <w:rPr>
          <w:sz w:val="20"/>
          <w:szCs w:val="20"/>
        </w:rPr>
      </w:pPr>
      <w:r>
        <w:rPr>
          <w:rFonts w:ascii="Arial" w:eastAsia="Arial" w:hAnsi="Arial" w:cs="Arial"/>
          <w:sz w:val="20"/>
          <w:szCs w:val="20"/>
        </w:rPr>
        <w:t xml:space="preserve">Annual Meeting, it is the intention of the persons </w:t>
      </w:r>
      <w:r>
        <w:rPr>
          <w:rFonts w:ascii="Arial" w:eastAsia="Arial" w:hAnsi="Arial" w:cs="Arial"/>
          <w:sz w:val="20"/>
          <w:szCs w:val="20"/>
        </w:rPr>
        <w:t>named on the proxy to vote the shares represented thereby on such matters in accordance with their best judgment.</w:t>
      </w:r>
    </w:p>
    <w:p w:rsidR="008A5761" w:rsidRDefault="008A5761">
      <w:pPr>
        <w:spacing w:line="424" w:lineRule="exact"/>
        <w:rPr>
          <w:sz w:val="20"/>
          <w:szCs w:val="20"/>
        </w:rPr>
      </w:pPr>
    </w:p>
    <w:p w:rsidR="008A5761" w:rsidRDefault="008A5761">
      <w:pPr>
        <w:sectPr w:rsidR="008A5761">
          <w:type w:val="continuous"/>
          <w:pgSz w:w="11900" w:h="16838"/>
          <w:pgMar w:top="459" w:right="459" w:bottom="1440" w:left="320" w:header="0" w:footer="0" w:gutter="0"/>
          <w:cols w:num="2" w:space="720" w:equalWidth="0">
            <w:col w:w="5400" w:space="340"/>
            <w:col w:w="5380"/>
          </w:cols>
        </w:sectPr>
      </w:pPr>
    </w:p>
    <w:p w:rsidR="008A5761" w:rsidRDefault="008A5761">
      <w:pPr>
        <w:spacing w:line="80" w:lineRule="exact"/>
        <w:rPr>
          <w:sz w:val="20"/>
          <w:szCs w:val="20"/>
        </w:rPr>
      </w:pPr>
    </w:p>
    <w:p w:rsidR="008A5761" w:rsidRDefault="00CB4A8E">
      <w:pPr>
        <w:numPr>
          <w:ilvl w:val="0"/>
          <w:numId w:val="19"/>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4576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59" w:bottom="1440" w:left="320" w:header="0" w:footer="0" w:gutter="0"/>
          <w:cols w:space="720" w:equalWidth="0">
            <w:col w:w="11120"/>
          </w:cols>
        </w:sectPr>
      </w:pPr>
    </w:p>
    <w:p w:rsidR="008A5761" w:rsidRDefault="00CB4A8E">
      <w:pPr>
        <w:rPr>
          <w:rFonts w:ascii="Arial" w:eastAsia="Arial" w:hAnsi="Arial" w:cs="Arial"/>
          <w:b/>
          <w:bCs/>
          <w:color w:val="0000EE"/>
          <w:sz w:val="18"/>
          <w:szCs w:val="18"/>
          <w:u w:val="single"/>
        </w:rPr>
      </w:pPr>
      <w:bookmarkStart w:id="17" w:name="page17"/>
      <w:bookmarkEnd w:id="17"/>
      <w:r>
        <w:rPr>
          <w:rFonts w:ascii="Arial" w:eastAsia="Arial" w:hAnsi="Arial" w:cs="Arial"/>
          <w:b/>
          <w:bCs/>
          <w:noProof/>
          <w:color w:val="0000EE"/>
          <w:sz w:val="18"/>
          <w:szCs w:val="18"/>
          <w:u w:val="single"/>
        </w:rPr>
        <w:lastRenderedPageBreak/>
        <w:drawing>
          <wp:anchor distT="0" distB="0" distL="114300" distR="114300" simplePos="0" relativeHeight="251446784"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447808"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ind w:left="200"/>
        <w:rPr>
          <w:sz w:val="20"/>
          <w:szCs w:val="20"/>
        </w:rPr>
      </w:pPr>
      <w:r>
        <w:rPr>
          <w:rFonts w:ascii="Arial" w:eastAsia="Arial" w:hAnsi="Arial" w:cs="Arial"/>
          <w:b/>
          <w:bCs/>
          <w:color w:val="FFFFFF"/>
          <w:sz w:val="32"/>
          <w:szCs w:val="32"/>
        </w:rPr>
        <w:t>GOV</w:t>
      </w:r>
      <w:r>
        <w:rPr>
          <w:rFonts w:ascii="Arial" w:eastAsia="Arial" w:hAnsi="Arial" w:cs="Arial"/>
          <w:b/>
          <w:bCs/>
          <w:color w:val="FFFFFF"/>
          <w:sz w:val="32"/>
          <w:szCs w:val="32"/>
        </w:rPr>
        <w:t>ERNANCE OF THE COMPANY</w:t>
      </w:r>
    </w:p>
    <w:p w:rsidR="008A5761" w:rsidRDefault="008A5761">
      <w:pPr>
        <w:sectPr w:rsidR="008A5761">
          <w:pgSz w:w="11900" w:h="16838"/>
          <w:pgMar w:top="459" w:right="459" w:bottom="1440" w:left="320" w:header="0" w:footer="0" w:gutter="0"/>
          <w:cols w:space="720" w:equalWidth="0">
            <w:col w:w="1112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3"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 xml:space="preserve">The business and affairs of the Company are managed under the direction of the Board of Directors. The Board believes that good corporate governance is a critical factor in achieving business success and in </w:t>
      </w:r>
      <w:r>
        <w:rPr>
          <w:rFonts w:ascii="Arial" w:eastAsia="Arial" w:hAnsi="Arial" w:cs="Arial"/>
          <w:sz w:val="20"/>
          <w:szCs w:val="20"/>
        </w:rPr>
        <w:t>fulfilling the Board’s responsibilities to stockholders. The Board believes that its practices align management and stockholder interests.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3" w:lineRule="exact"/>
        <w:rPr>
          <w:sz w:val="20"/>
          <w:szCs w:val="20"/>
        </w:rPr>
      </w:pPr>
    </w:p>
    <w:p w:rsidR="008A5761" w:rsidRDefault="00CB4A8E">
      <w:pPr>
        <w:spacing w:line="316" w:lineRule="auto"/>
        <w:jc w:val="both"/>
        <w:rPr>
          <w:sz w:val="20"/>
          <w:szCs w:val="20"/>
        </w:rPr>
      </w:pPr>
      <w:r>
        <w:rPr>
          <w:rFonts w:ascii="Arial" w:eastAsia="Arial" w:hAnsi="Arial" w:cs="Arial"/>
          <w:sz w:val="16"/>
          <w:szCs w:val="16"/>
        </w:rPr>
        <w:t>The corporate governance section of our website makes available certain of the Company’s corporate governance materials, including our Corporate Governance Principles, the charters for each committee and our Code of Conduct. To access these documents on ou</w:t>
      </w:r>
      <w:r>
        <w:rPr>
          <w:rFonts w:ascii="Arial" w:eastAsia="Arial" w:hAnsi="Arial" w:cs="Arial"/>
          <w:sz w:val="16"/>
          <w:szCs w:val="16"/>
        </w:rPr>
        <w:t xml:space="preserve">r Investor Relations website, </w:t>
      </w:r>
      <w:r>
        <w:rPr>
          <w:rFonts w:ascii="Arial" w:eastAsia="Arial" w:hAnsi="Arial" w:cs="Arial"/>
          <w:i/>
          <w:iCs/>
          <w:sz w:val="16"/>
          <w:szCs w:val="16"/>
        </w:rPr>
        <w:t>ir.yumchina.com</w:t>
      </w:r>
      <w:r>
        <w:rPr>
          <w:rFonts w:ascii="Arial" w:eastAsia="Arial" w:hAnsi="Arial" w:cs="Arial"/>
          <w:sz w:val="16"/>
          <w:szCs w:val="16"/>
        </w:rPr>
        <w:t>, click on “Governance” and then “Corporate Governance Documents.”</w:t>
      </w:r>
    </w:p>
    <w:p w:rsidR="008A5761" w:rsidRDefault="008A5761">
      <w:pPr>
        <w:spacing w:line="200" w:lineRule="exact"/>
        <w:rPr>
          <w:sz w:val="20"/>
          <w:szCs w:val="20"/>
        </w:rPr>
      </w:pPr>
    </w:p>
    <w:p w:rsidR="008A5761" w:rsidRDefault="008A5761">
      <w:pPr>
        <w:sectPr w:rsidR="008A5761">
          <w:type w:val="continuous"/>
          <w:pgSz w:w="11900" w:h="16838"/>
          <w:pgMar w:top="459" w:right="459" w:bottom="1440" w:left="320" w:header="0" w:footer="0" w:gutter="0"/>
          <w:cols w:num="2" w:space="720" w:equalWidth="0">
            <w:col w:w="5400" w:space="340"/>
            <w:col w:w="5380"/>
          </w:cols>
        </w:sectPr>
      </w:pPr>
    </w:p>
    <w:p w:rsidR="008A5761" w:rsidRDefault="008A5761">
      <w:pPr>
        <w:spacing w:line="115" w:lineRule="exact"/>
        <w:rPr>
          <w:sz w:val="20"/>
          <w:szCs w:val="20"/>
        </w:rPr>
      </w:pPr>
    </w:p>
    <w:p w:rsidR="008A5761" w:rsidRDefault="00CB4A8E">
      <w:pPr>
        <w:ind w:left="120"/>
        <w:rPr>
          <w:sz w:val="20"/>
          <w:szCs w:val="20"/>
        </w:rPr>
      </w:pPr>
      <w:r>
        <w:rPr>
          <w:rFonts w:ascii="Arial" w:eastAsia="Arial" w:hAnsi="Arial" w:cs="Arial"/>
          <w:sz w:val="20"/>
          <w:szCs w:val="20"/>
        </w:rPr>
        <w:t>Highlights of our corporate governance policies and practices are described below.</w:t>
      </w:r>
    </w:p>
    <w:p w:rsidR="008A5761" w:rsidRDefault="008A5761">
      <w:pPr>
        <w:spacing w:line="24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960"/>
        <w:gridCol w:w="7620"/>
        <w:gridCol w:w="20"/>
        <w:gridCol w:w="400"/>
        <w:gridCol w:w="20"/>
      </w:tblGrid>
      <w:tr w:rsidR="008A5761">
        <w:trPr>
          <w:trHeight w:val="250"/>
        </w:trPr>
        <w:tc>
          <w:tcPr>
            <w:tcW w:w="2960" w:type="dxa"/>
            <w:vAlign w:val="bottom"/>
          </w:tcPr>
          <w:p w:rsidR="008A5761" w:rsidRDefault="00CB4A8E">
            <w:pPr>
              <w:rPr>
                <w:sz w:val="20"/>
                <w:szCs w:val="20"/>
              </w:rPr>
            </w:pPr>
            <w:r>
              <w:rPr>
                <w:rFonts w:ascii="Arial" w:eastAsia="Arial" w:hAnsi="Arial" w:cs="Arial"/>
                <w:i/>
                <w:iCs/>
                <w:sz w:val="18"/>
                <w:szCs w:val="18"/>
              </w:rPr>
              <w:t>Director Independence</w:t>
            </w: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Indep</w:t>
            </w:r>
            <w:r>
              <w:rPr>
                <w:rFonts w:ascii="Arial" w:eastAsia="Arial" w:hAnsi="Arial" w:cs="Arial"/>
                <w:color w:val="000000"/>
                <w:sz w:val="20"/>
                <w:szCs w:val="20"/>
              </w:rPr>
              <w:t>endent Board Chairman</w:t>
            </w:r>
          </w:p>
        </w:tc>
        <w:tc>
          <w:tcPr>
            <w:tcW w:w="0" w:type="dxa"/>
            <w:vAlign w:val="bottom"/>
          </w:tcPr>
          <w:p w:rsidR="008A5761" w:rsidRDefault="008A5761">
            <w:pPr>
              <w:rPr>
                <w:sz w:val="1"/>
                <w:szCs w:val="1"/>
              </w:rPr>
            </w:pPr>
          </w:p>
        </w:tc>
      </w:tr>
      <w:tr w:rsidR="008A5761">
        <w:trPr>
          <w:trHeight w:val="472"/>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10 of 11 director nominees are independent</w:t>
            </w:r>
          </w:p>
        </w:tc>
        <w:tc>
          <w:tcPr>
            <w:tcW w:w="0" w:type="dxa"/>
            <w:vAlign w:val="bottom"/>
          </w:tcPr>
          <w:p w:rsidR="008A5761" w:rsidRDefault="008A5761">
            <w:pPr>
              <w:rPr>
                <w:sz w:val="1"/>
                <w:szCs w:val="1"/>
              </w:rPr>
            </w:pPr>
          </w:p>
        </w:tc>
      </w:tr>
      <w:tr w:rsidR="008A5761">
        <w:trPr>
          <w:trHeight w:val="459"/>
        </w:trPr>
        <w:tc>
          <w:tcPr>
            <w:tcW w:w="2960" w:type="dxa"/>
            <w:vAlign w:val="bottom"/>
          </w:tcPr>
          <w:p w:rsidR="008A5761" w:rsidRDefault="00CB4A8E">
            <w:pPr>
              <w:rPr>
                <w:sz w:val="20"/>
                <w:szCs w:val="20"/>
              </w:rPr>
            </w:pPr>
            <w:r>
              <w:rPr>
                <w:rFonts w:ascii="Arial" w:eastAsia="Arial" w:hAnsi="Arial" w:cs="Arial"/>
                <w:i/>
                <w:iCs/>
                <w:sz w:val="18"/>
                <w:szCs w:val="18"/>
              </w:rPr>
              <w:t>Director Elections and Attendance</w:t>
            </w: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Annual election of all directors</w:t>
            </w:r>
          </w:p>
        </w:tc>
        <w:tc>
          <w:tcPr>
            <w:tcW w:w="0" w:type="dxa"/>
            <w:vAlign w:val="bottom"/>
          </w:tcPr>
          <w:p w:rsidR="008A5761" w:rsidRDefault="008A5761">
            <w:pPr>
              <w:rPr>
                <w:sz w:val="1"/>
                <w:szCs w:val="1"/>
              </w:rPr>
            </w:pPr>
          </w:p>
        </w:tc>
      </w:tr>
      <w:tr w:rsidR="008A5761">
        <w:trPr>
          <w:trHeight w:val="473"/>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Majority voting policy for elections of directors in uncontested elections</w:t>
            </w:r>
          </w:p>
        </w:tc>
        <w:tc>
          <w:tcPr>
            <w:tcW w:w="0" w:type="dxa"/>
            <w:vAlign w:val="bottom"/>
          </w:tcPr>
          <w:p w:rsidR="008A5761" w:rsidRDefault="008A5761">
            <w:pPr>
              <w:rPr>
                <w:sz w:val="1"/>
                <w:szCs w:val="1"/>
              </w:rPr>
            </w:pPr>
          </w:p>
        </w:tc>
      </w:tr>
      <w:tr w:rsidR="008A5761">
        <w:trPr>
          <w:trHeight w:val="472"/>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 xml:space="preserve">Proxy access for director </w:t>
            </w:r>
            <w:r>
              <w:rPr>
                <w:rFonts w:ascii="Arial" w:eastAsia="Arial" w:hAnsi="Arial" w:cs="Arial"/>
                <w:color w:val="000000"/>
                <w:sz w:val="20"/>
                <w:szCs w:val="20"/>
              </w:rPr>
              <w:t>nominees by stockholders</w:t>
            </w:r>
          </w:p>
        </w:tc>
        <w:tc>
          <w:tcPr>
            <w:tcW w:w="0" w:type="dxa"/>
            <w:vAlign w:val="bottom"/>
          </w:tcPr>
          <w:p w:rsidR="008A5761" w:rsidRDefault="008A5761">
            <w:pPr>
              <w:rPr>
                <w:sz w:val="1"/>
                <w:szCs w:val="1"/>
              </w:rPr>
            </w:pPr>
          </w:p>
        </w:tc>
      </w:tr>
      <w:tr w:rsidR="008A5761">
        <w:trPr>
          <w:trHeight w:val="473"/>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95% director attendance at Board and committee meetings in 2019</w:t>
            </w:r>
          </w:p>
        </w:tc>
        <w:tc>
          <w:tcPr>
            <w:tcW w:w="0" w:type="dxa"/>
            <w:vAlign w:val="bottom"/>
          </w:tcPr>
          <w:p w:rsidR="008A5761" w:rsidRDefault="008A5761">
            <w:pPr>
              <w:rPr>
                <w:sz w:val="1"/>
                <w:szCs w:val="1"/>
              </w:rPr>
            </w:pPr>
          </w:p>
        </w:tc>
      </w:tr>
      <w:tr w:rsidR="008A5761">
        <w:trPr>
          <w:trHeight w:val="438"/>
        </w:trPr>
        <w:tc>
          <w:tcPr>
            <w:tcW w:w="2960" w:type="dxa"/>
            <w:vAlign w:val="bottom"/>
          </w:tcPr>
          <w:p w:rsidR="008A5761" w:rsidRDefault="00CB4A8E">
            <w:pPr>
              <w:rPr>
                <w:sz w:val="20"/>
                <w:szCs w:val="20"/>
              </w:rPr>
            </w:pPr>
            <w:r>
              <w:rPr>
                <w:rFonts w:ascii="Arial" w:eastAsia="Arial" w:hAnsi="Arial" w:cs="Arial"/>
                <w:i/>
                <w:iCs/>
                <w:sz w:val="18"/>
                <w:szCs w:val="18"/>
              </w:rPr>
              <w:t>Board Refreshment and Diversity</w:t>
            </w:r>
          </w:p>
        </w:tc>
        <w:tc>
          <w:tcPr>
            <w:tcW w:w="8040" w:type="dxa"/>
            <w:gridSpan w:val="3"/>
            <w:vAlign w:val="bottom"/>
          </w:tcPr>
          <w:p w:rsidR="008A5761" w:rsidRDefault="00CB4A8E">
            <w:pPr>
              <w:ind w:left="460"/>
              <w:rPr>
                <w:sz w:val="20"/>
                <w:szCs w:val="20"/>
              </w:rPr>
            </w:pPr>
            <w:r>
              <w:rPr>
                <w:rFonts w:ascii="Arial" w:eastAsia="Arial" w:hAnsi="Arial" w:cs="Arial"/>
                <w:color w:val="0071CE"/>
                <w:w w:val="92"/>
                <w:sz w:val="20"/>
                <w:szCs w:val="20"/>
              </w:rPr>
              <w:t xml:space="preserve">• </w:t>
            </w:r>
            <w:r>
              <w:rPr>
                <w:rFonts w:ascii="Arial" w:eastAsia="Arial" w:hAnsi="Arial" w:cs="Arial"/>
                <w:color w:val="000000"/>
                <w:w w:val="92"/>
                <w:sz w:val="20"/>
                <w:szCs w:val="20"/>
              </w:rPr>
              <w:t>Directors with experience, qualifications and skills across a wide range of public and private</w:t>
            </w:r>
          </w:p>
        </w:tc>
        <w:tc>
          <w:tcPr>
            <w:tcW w:w="0" w:type="dxa"/>
            <w:vAlign w:val="bottom"/>
          </w:tcPr>
          <w:p w:rsidR="008A5761" w:rsidRDefault="008A5761">
            <w:pPr>
              <w:rPr>
                <w:sz w:val="1"/>
                <w:szCs w:val="1"/>
              </w:rPr>
            </w:pPr>
          </w:p>
        </w:tc>
      </w:tr>
      <w:tr w:rsidR="008A5761">
        <w:trPr>
          <w:trHeight w:val="250"/>
        </w:trPr>
        <w:tc>
          <w:tcPr>
            <w:tcW w:w="2960" w:type="dxa"/>
            <w:vAlign w:val="bottom"/>
          </w:tcPr>
          <w:p w:rsidR="008A5761" w:rsidRDefault="008A5761">
            <w:pPr>
              <w:rPr>
                <w:sz w:val="21"/>
                <w:szCs w:val="21"/>
              </w:rPr>
            </w:pPr>
          </w:p>
        </w:tc>
        <w:tc>
          <w:tcPr>
            <w:tcW w:w="8040" w:type="dxa"/>
            <w:gridSpan w:val="3"/>
            <w:vAlign w:val="bottom"/>
          </w:tcPr>
          <w:p w:rsidR="008A5761" w:rsidRDefault="00CB4A8E">
            <w:pPr>
              <w:ind w:left="600"/>
              <w:rPr>
                <w:sz w:val="20"/>
                <w:szCs w:val="20"/>
              </w:rPr>
            </w:pPr>
            <w:r>
              <w:rPr>
                <w:rFonts w:ascii="Arial" w:eastAsia="Arial" w:hAnsi="Arial" w:cs="Arial"/>
                <w:sz w:val="20"/>
                <w:szCs w:val="20"/>
              </w:rPr>
              <w:t>companies</w:t>
            </w:r>
          </w:p>
        </w:tc>
        <w:tc>
          <w:tcPr>
            <w:tcW w:w="0" w:type="dxa"/>
            <w:vAlign w:val="bottom"/>
          </w:tcPr>
          <w:p w:rsidR="008A5761" w:rsidRDefault="008A5761">
            <w:pPr>
              <w:rPr>
                <w:sz w:val="1"/>
                <w:szCs w:val="1"/>
              </w:rPr>
            </w:pPr>
          </w:p>
        </w:tc>
      </w:tr>
      <w:tr w:rsidR="008A5761">
        <w:trPr>
          <w:trHeight w:val="473"/>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 xml:space="preserve">Directors </w:t>
            </w:r>
            <w:r>
              <w:rPr>
                <w:rFonts w:ascii="Arial" w:eastAsia="Arial" w:hAnsi="Arial" w:cs="Arial"/>
                <w:color w:val="000000"/>
                <w:sz w:val="20"/>
                <w:szCs w:val="20"/>
              </w:rPr>
              <w:t>reflect a diversity of gender, race and ethnicity</w:t>
            </w:r>
          </w:p>
        </w:tc>
        <w:tc>
          <w:tcPr>
            <w:tcW w:w="0" w:type="dxa"/>
            <w:vAlign w:val="bottom"/>
          </w:tcPr>
          <w:p w:rsidR="008A5761" w:rsidRDefault="008A5761">
            <w:pPr>
              <w:rPr>
                <w:sz w:val="1"/>
                <w:szCs w:val="1"/>
              </w:rPr>
            </w:pPr>
          </w:p>
        </w:tc>
      </w:tr>
      <w:tr w:rsidR="008A5761">
        <w:trPr>
          <w:trHeight w:val="473"/>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Average director nominee age of 56 as of March 27, 2020</w:t>
            </w:r>
          </w:p>
        </w:tc>
        <w:tc>
          <w:tcPr>
            <w:tcW w:w="0" w:type="dxa"/>
            <w:vAlign w:val="bottom"/>
          </w:tcPr>
          <w:p w:rsidR="008A5761" w:rsidRDefault="008A5761">
            <w:pPr>
              <w:rPr>
                <w:sz w:val="1"/>
                <w:szCs w:val="1"/>
              </w:rPr>
            </w:pPr>
          </w:p>
        </w:tc>
      </w:tr>
      <w:tr w:rsidR="008A5761">
        <w:trPr>
          <w:trHeight w:val="452"/>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w w:val="90"/>
                <w:sz w:val="20"/>
                <w:szCs w:val="20"/>
              </w:rPr>
              <w:t xml:space="preserve">• </w:t>
            </w:r>
            <w:r>
              <w:rPr>
                <w:rFonts w:ascii="Arial" w:eastAsia="Arial" w:hAnsi="Arial" w:cs="Arial"/>
                <w:color w:val="000000"/>
                <w:w w:val="90"/>
                <w:sz w:val="20"/>
                <w:szCs w:val="20"/>
              </w:rPr>
              <w:t>Independent and non-management directors may generally not stand for re-election after age</w:t>
            </w:r>
          </w:p>
        </w:tc>
        <w:tc>
          <w:tcPr>
            <w:tcW w:w="0" w:type="dxa"/>
            <w:vAlign w:val="bottom"/>
          </w:tcPr>
          <w:p w:rsidR="008A5761" w:rsidRDefault="008A5761">
            <w:pPr>
              <w:rPr>
                <w:sz w:val="1"/>
                <w:szCs w:val="1"/>
              </w:rPr>
            </w:pPr>
          </w:p>
        </w:tc>
      </w:tr>
      <w:tr w:rsidR="008A5761">
        <w:trPr>
          <w:trHeight w:val="250"/>
        </w:trPr>
        <w:tc>
          <w:tcPr>
            <w:tcW w:w="2960" w:type="dxa"/>
            <w:vAlign w:val="bottom"/>
          </w:tcPr>
          <w:p w:rsidR="008A5761" w:rsidRDefault="008A5761">
            <w:pPr>
              <w:rPr>
                <w:sz w:val="21"/>
                <w:szCs w:val="21"/>
              </w:rPr>
            </w:pPr>
          </w:p>
        </w:tc>
        <w:tc>
          <w:tcPr>
            <w:tcW w:w="7620" w:type="dxa"/>
            <w:vAlign w:val="bottom"/>
          </w:tcPr>
          <w:p w:rsidR="008A5761" w:rsidRDefault="00CB4A8E">
            <w:pPr>
              <w:ind w:left="600"/>
              <w:rPr>
                <w:sz w:val="20"/>
                <w:szCs w:val="20"/>
              </w:rPr>
            </w:pPr>
            <w:r>
              <w:rPr>
                <w:rFonts w:ascii="Arial" w:eastAsia="Arial" w:hAnsi="Arial" w:cs="Arial"/>
                <w:sz w:val="20"/>
                <w:szCs w:val="20"/>
              </w:rPr>
              <w:t>75</w:t>
            </w:r>
          </w:p>
        </w:tc>
        <w:tc>
          <w:tcPr>
            <w:tcW w:w="20" w:type="dxa"/>
            <w:vAlign w:val="bottom"/>
          </w:tcPr>
          <w:p w:rsidR="008A5761" w:rsidRDefault="008A5761">
            <w:pPr>
              <w:rPr>
                <w:sz w:val="21"/>
                <w:szCs w:val="21"/>
              </w:rPr>
            </w:pPr>
          </w:p>
        </w:tc>
        <w:tc>
          <w:tcPr>
            <w:tcW w:w="400" w:type="dxa"/>
            <w:vAlign w:val="bottom"/>
          </w:tcPr>
          <w:p w:rsidR="008A5761" w:rsidRDefault="008A5761">
            <w:pPr>
              <w:rPr>
                <w:sz w:val="21"/>
                <w:szCs w:val="21"/>
              </w:rPr>
            </w:pPr>
          </w:p>
        </w:tc>
        <w:tc>
          <w:tcPr>
            <w:tcW w:w="0" w:type="dxa"/>
            <w:vAlign w:val="bottom"/>
          </w:tcPr>
          <w:p w:rsidR="008A5761" w:rsidRDefault="008A5761">
            <w:pPr>
              <w:rPr>
                <w:sz w:val="1"/>
                <w:szCs w:val="1"/>
              </w:rPr>
            </w:pPr>
          </w:p>
        </w:tc>
      </w:tr>
      <w:tr w:rsidR="008A5761">
        <w:trPr>
          <w:trHeight w:val="459"/>
        </w:trPr>
        <w:tc>
          <w:tcPr>
            <w:tcW w:w="2960" w:type="dxa"/>
            <w:vAlign w:val="bottom"/>
          </w:tcPr>
          <w:p w:rsidR="008A5761" w:rsidRDefault="00CB4A8E">
            <w:pPr>
              <w:rPr>
                <w:sz w:val="20"/>
                <w:szCs w:val="20"/>
              </w:rPr>
            </w:pPr>
            <w:r>
              <w:rPr>
                <w:rFonts w:ascii="Arial" w:eastAsia="Arial" w:hAnsi="Arial" w:cs="Arial"/>
                <w:i/>
                <w:iCs/>
                <w:sz w:val="18"/>
                <w:szCs w:val="18"/>
              </w:rPr>
              <w:t>Other Governance Practices</w:t>
            </w: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 xml:space="preserve">Active </w:t>
            </w:r>
            <w:r>
              <w:rPr>
                <w:rFonts w:ascii="Arial" w:eastAsia="Arial" w:hAnsi="Arial" w:cs="Arial"/>
                <w:color w:val="000000"/>
                <w:sz w:val="20"/>
                <w:szCs w:val="20"/>
              </w:rPr>
              <w:t>stockholder engagement</w:t>
            </w:r>
          </w:p>
        </w:tc>
        <w:tc>
          <w:tcPr>
            <w:tcW w:w="0" w:type="dxa"/>
            <w:vAlign w:val="bottom"/>
          </w:tcPr>
          <w:p w:rsidR="008A5761" w:rsidRDefault="008A5761">
            <w:pPr>
              <w:rPr>
                <w:sz w:val="1"/>
                <w:szCs w:val="1"/>
              </w:rPr>
            </w:pPr>
          </w:p>
        </w:tc>
      </w:tr>
      <w:tr w:rsidR="008A5761">
        <w:trPr>
          <w:trHeight w:val="473"/>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No shareholder rights plan (also known as a poison pill)</w:t>
            </w:r>
          </w:p>
        </w:tc>
        <w:tc>
          <w:tcPr>
            <w:tcW w:w="0" w:type="dxa"/>
            <w:vAlign w:val="bottom"/>
          </w:tcPr>
          <w:p w:rsidR="008A5761" w:rsidRDefault="008A5761">
            <w:pPr>
              <w:rPr>
                <w:sz w:val="1"/>
                <w:szCs w:val="1"/>
              </w:rPr>
            </w:pPr>
          </w:p>
        </w:tc>
      </w:tr>
      <w:tr w:rsidR="008A5761">
        <w:trPr>
          <w:trHeight w:val="473"/>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Director and executive officer stock ownership policies</w:t>
            </w:r>
          </w:p>
        </w:tc>
        <w:tc>
          <w:tcPr>
            <w:tcW w:w="0" w:type="dxa"/>
            <w:vAlign w:val="bottom"/>
          </w:tcPr>
          <w:p w:rsidR="008A5761" w:rsidRDefault="008A5761">
            <w:pPr>
              <w:rPr>
                <w:sz w:val="1"/>
                <w:szCs w:val="1"/>
              </w:rPr>
            </w:pPr>
          </w:p>
        </w:tc>
      </w:tr>
      <w:tr w:rsidR="008A5761">
        <w:trPr>
          <w:trHeight w:val="473"/>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Policy prohibiting hedging or other speculative trading of Company stock</w:t>
            </w:r>
          </w:p>
        </w:tc>
        <w:tc>
          <w:tcPr>
            <w:tcW w:w="0" w:type="dxa"/>
            <w:vAlign w:val="bottom"/>
          </w:tcPr>
          <w:p w:rsidR="008A5761" w:rsidRDefault="008A5761">
            <w:pPr>
              <w:rPr>
                <w:sz w:val="1"/>
                <w:szCs w:val="1"/>
              </w:rPr>
            </w:pPr>
          </w:p>
        </w:tc>
      </w:tr>
      <w:tr w:rsidR="008A5761">
        <w:trPr>
          <w:trHeight w:val="452"/>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w w:val="92"/>
                <w:sz w:val="20"/>
                <w:szCs w:val="20"/>
              </w:rPr>
              <w:t xml:space="preserve">• </w:t>
            </w:r>
            <w:r>
              <w:rPr>
                <w:rFonts w:ascii="Arial" w:eastAsia="Arial" w:hAnsi="Arial" w:cs="Arial"/>
                <w:color w:val="000000"/>
                <w:w w:val="92"/>
                <w:sz w:val="20"/>
                <w:szCs w:val="20"/>
              </w:rPr>
              <w:t xml:space="preserve">Policy regarding </w:t>
            </w:r>
            <w:r>
              <w:rPr>
                <w:rFonts w:ascii="Arial" w:eastAsia="Arial" w:hAnsi="Arial" w:cs="Arial"/>
                <w:color w:val="000000"/>
                <w:w w:val="92"/>
                <w:sz w:val="20"/>
                <w:szCs w:val="20"/>
              </w:rPr>
              <w:t>resignation if any director experiences a significant change in professional</w:t>
            </w:r>
          </w:p>
        </w:tc>
        <w:tc>
          <w:tcPr>
            <w:tcW w:w="0" w:type="dxa"/>
            <w:vAlign w:val="bottom"/>
          </w:tcPr>
          <w:p w:rsidR="008A5761" w:rsidRDefault="008A5761">
            <w:pPr>
              <w:rPr>
                <w:sz w:val="1"/>
                <w:szCs w:val="1"/>
              </w:rPr>
            </w:pPr>
          </w:p>
        </w:tc>
      </w:tr>
      <w:tr w:rsidR="008A5761">
        <w:trPr>
          <w:trHeight w:val="250"/>
        </w:trPr>
        <w:tc>
          <w:tcPr>
            <w:tcW w:w="2960" w:type="dxa"/>
            <w:vAlign w:val="bottom"/>
          </w:tcPr>
          <w:p w:rsidR="008A5761" w:rsidRDefault="008A5761">
            <w:pPr>
              <w:rPr>
                <w:sz w:val="21"/>
                <w:szCs w:val="21"/>
              </w:rPr>
            </w:pPr>
          </w:p>
        </w:tc>
        <w:tc>
          <w:tcPr>
            <w:tcW w:w="8040" w:type="dxa"/>
            <w:gridSpan w:val="3"/>
            <w:vAlign w:val="bottom"/>
          </w:tcPr>
          <w:p w:rsidR="008A5761" w:rsidRDefault="00CB4A8E">
            <w:pPr>
              <w:ind w:left="600"/>
              <w:rPr>
                <w:sz w:val="20"/>
                <w:szCs w:val="20"/>
              </w:rPr>
            </w:pPr>
            <w:r>
              <w:rPr>
                <w:rFonts w:ascii="Arial" w:eastAsia="Arial" w:hAnsi="Arial" w:cs="Arial"/>
                <w:sz w:val="20"/>
                <w:szCs w:val="20"/>
              </w:rPr>
              <w:t>roles and responsibilities</w:t>
            </w:r>
          </w:p>
        </w:tc>
        <w:tc>
          <w:tcPr>
            <w:tcW w:w="0" w:type="dxa"/>
            <w:vAlign w:val="bottom"/>
          </w:tcPr>
          <w:p w:rsidR="008A5761" w:rsidRDefault="008A5761">
            <w:pPr>
              <w:rPr>
                <w:sz w:val="1"/>
                <w:szCs w:val="1"/>
              </w:rPr>
            </w:pPr>
          </w:p>
        </w:tc>
      </w:tr>
      <w:tr w:rsidR="008A5761">
        <w:trPr>
          <w:trHeight w:val="473"/>
        </w:trPr>
        <w:tc>
          <w:tcPr>
            <w:tcW w:w="2960" w:type="dxa"/>
            <w:vAlign w:val="bottom"/>
          </w:tcPr>
          <w:p w:rsidR="008A5761" w:rsidRDefault="008A5761">
            <w:pPr>
              <w:rPr>
                <w:sz w:val="24"/>
                <w:szCs w:val="24"/>
              </w:rPr>
            </w:pPr>
          </w:p>
        </w:tc>
        <w:tc>
          <w:tcPr>
            <w:tcW w:w="8040" w:type="dxa"/>
            <w:gridSpan w:val="3"/>
            <w:vAlign w:val="bottom"/>
          </w:tcPr>
          <w:p w:rsidR="008A5761" w:rsidRDefault="00CB4A8E">
            <w:pPr>
              <w:ind w:left="46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Board access to senior management and independent advisors</w:t>
            </w:r>
          </w:p>
        </w:tc>
        <w:tc>
          <w:tcPr>
            <w:tcW w:w="0" w:type="dxa"/>
            <w:vAlign w:val="bottom"/>
          </w:tcPr>
          <w:p w:rsidR="008A5761" w:rsidRDefault="008A5761">
            <w:pPr>
              <w:rPr>
                <w:sz w:val="1"/>
                <w:szCs w:val="1"/>
              </w:rPr>
            </w:pPr>
          </w:p>
        </w:tc>
      </w:tr>
      <w:tr w:rsidR="008A5761">
        <w:trPr>
          <w:trHeight w:val="158"/>
        </w:trPr>
        <w:tc>
          <w:tcPr>
            <w:tcW w:w="2960" w:type="dxa"/>
            <w:vAlign w:val="bottom"/>
          </w:tcPr>
          <w:p w:rsidR="008A5761" w:rsidRDefault="008A5761">
            <w:pPr>
              <w:rPr>
                <w:sz w:val="13"/>
                <w:szCs w:val="13"/>
              </w:rPr>
            </w:pPr>
          </w:p>
        </w:tc>
        <w:tc>
          <w:tcPr>
            <w:tcW w:w="7620" w:type="dxa"/>
            <w:vMerge w:val="restart"/>
            <w:vAlign w:val="bottom"/>
          </w:tcPr>
          <w:p w:rsidR="008A5761" w:rsidRDefault="00CB4A8E">
            <w:pPr>
              <w:ind w:left="514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p>
        </w:tc>
        <w:tc>
          <w:tcPr>
            <w:tcW w:w="20" w:type="dxa"/>
            <w:vAlign w:val="bottom"/>
          </w:tcPr>
          <w:p w:rsidR="008A5761" w:rsidRDefault="008A5761">
            <w:pPr>
              <w:rPr>
                <w:sz w:val="13"/>
                <w:szCs w:val="13"/>
              </w:rPr>
            </w:pPr>
          </w:p>
        </w:tc>
        <w:tc>
          <w:tcPr>
            <w:tcW w:w="400" w:type="dxa"/>
            <w:vMerge w:val="restart"/>
            <w:vAlign w:val="bottom"/>
          </w:tcPr>
          <w:p w:rsidR="008A5761" w:rsidRDefault="00CB4A8E">
            <w:pPr>
              <w:ind w:right="8"/>
              <w:jc w:val="right"/>
              <w:rPr>
                <w:sz w:val="20"/>
                <w:szCs w:val="20"/>
              </w:rPr>
            </w:pPr>
            <w:r>
              <w:rPr>
                <w:rFonts w:ascii="Arial" w:eastAsia="Arial" w:hAnsi="Arial" w:cs="Arial"/>
                <w:color w:val="0071CE"/>
                <w:sz w:val="14"/>
                <w:szCs w:val="14"/>
              </w:rPr>
              <w:t>11</w:t>
            </w:r>
          </w:p>
        </w:tc>
        <w:tc>
          <w:tcPr>
            <w:tcW w:w="0" w:type="dxa"/>
            <w:vAlign w:val="bottom"/>
          </w:tcPr>
          <w:p w:rsidR="008A5761" w:rsidRDefault="008A5761">
            <w:pPr>
              <w:rPr>
                <w:sz w:val="1"/>
                <w:szCs w:val="1"/>
              </w:rPr>
            </w:pPr>
          </w:p>
        </w:tc>
      </w:tr>
      <w:tr w:rsidR="008A5761">
        <w:trPr>
          <w:trHeight w:val="162"/>
        </w:trPr>
        <w:tc>
          <w:tcPr>
            <w:tcW w:w="2960" w:type="dxa"/>
            <w:vAlign w:val="bottom"/>
          </w:tcPr>
          <w:p w:rsidR="008A5761" w:rsidRDefault="008A5761">
            <w:pPr>
              <w:rPr>
                <w:sz w:val="14"/>
                <w:szCs w:val="14"/>
              </w:rPr>
            </w:pPr>
          </w:p>
        </w:tc>
        <w:tc>
          <w:tcPr>
            <w:tcW w:w="7620" w:type="dxa"/>
            <w:vMerge/>
            <w:vAlign w:val="bottom"/>
          </w:tcPr>
          <w:p w:rsidR="008A5761" w:rsidRDefault="008A5761">
            <w:pPr>
              <w:rPr>
                <w:sz w:val="14"/>
                <w:szCs w:val="14"/>
              </w:rPr>
            </w:pPr>
          </w:p>
        </w:tc>
        <w:tc>
          <w:tcPr>
            <w:tcW w:w="20" w:type="dxa"/>
            <w:shd w:val="clear" w:color="auto" w:fill="0071CE"/>
            <w:vAlign w:val="bottom"/>
          </w:tcPr>
          <w:p w:rsidR="008A5761" w:rsidRDefault="008A5761">
            <w:pPr>
              <w:rPr>
                <w:sz w:val="14"/>
                <w:szCs w:val="14"/>
              </w:rPr>
            </w:pPr>
          </w:p>
        </w:tc>
        <w:tc>
          <w:tcPr>
            <w:tcW w:w="400" w:type="dxa"/>
            <w:vMerge/>
            <w:vAlign w:val="bottom"/>
          </w:tcPr>
          <w:p w:rsidR="008A5761" w:rsidRDefault="008A5761">
            <w:pPr>
              <w:rPr>
                <w:sz w:val="14"/>
                <w:szCs w:val="14"/>
              </w:rPr>
            </w:pPr>
          </w:p>
        </w:tc>
        <w:tc>
          <w:tcPr>
            <w:tcW w:w="0" w:type="dxa"/>
            <w:vAlign w:val="bottom"/>
          </w:tcPr>
          <w:p w:rsidR="008A5761" w:rsidRDefault="008A5761">
            <w:pPr>
              <w:rPr>
                <w:sz w:val="1"/>
                <w:szCs w:val="1"/>
              </w:rPr>
            </w:pPr>
          </w:p>
        </w:tc>
      </w:tr>
    </w:tbl>
    <w:p w:rsidR="008A5761" w:rsidRDefault="008A5761">
      <w:pPr>
        <w:sectPr w:rsidR="008A5761">
          <w:type w:val="continuous"/>
          <w:pgSz w:w="11900" w:h="16838"/>
          <w:pgMar w:top="459" w:right="459" w:bottom="1440" w:left="320" w:header="0" w:footer="0" w:gutter="0"/>
          <w:cols w:space="720" w:equalWidth="0">
            <w:col w:w="11120"/>
          </w:cols>
        </w:sectPr>
      </w:pPr>
    </w:p>
    <w:p w:rsidR="008A5761" w:rsidRDefault="00CB4A8E">
      <w:pPr>
        <w:rPr>
          <w:rFonts w:ascii="Arial" w:eastAsia="Arial" w:hAnsi="Arial" w:cs="Arial"/>
          <w:b/>
          <w:bCs/>
          <w:color w:val="0000EE"/>
          <w:sz w:val="18"/>
          <w:szCs w:val="18"/>
          <w:u w:val="single"/>
        </w:rPr>
      </w:pPr>
      <w:bookmarkStart w:id="18" w:name="page18"/>
      <w:bookmarkEnd w:id="18"/>
      <w:r>
        <w:rPr>
          <w:rFonts w:ascii="Arial" w:eastAsia="Arial" w:hAnsi="Arial" w:cs="Arial"/>
          <w:b/>
          <w:bCs/>
          <w:noProof/>
          <w:color w:val="0000EE"/>
          <w:sz w:val="18"/>
          <w:szCs w:val="18"/>
          <w:u w:val="single"/>
        </w:rPr>
        <w:lastRenderedPageBreak/>
        <w:drawing>
          <wp:anchor distT="0" distB="0" distL="114300" distR="114300" simplePos="0" relativeHeight="25144883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8A5761">
      <w:pPr>
        <w:spacing w:line="387" w:lineRule="exact"/>
        <w:rPr>
          <w:sz w:val="20"/>
          <w:szCs w:val="20"/>
        </w:rPr>
      </w:pPr>
    </w:p>
    <w:p w:rsidR="008A5761" w:rsidRDefault="00CB4A8E">
      <w:pPr>
        <w:ind w:left="200"/>
        <w:rPr>
          <w:sz w:val="20"/>
          <w:szCs w:val="20"/>
        </w:rPr>
      </w:pPr>
      <w:r>
        <w:rPr>
          <w:rFonts w:ascii="Arial" w:eastAsia="Arial" w:hAnsi="Arial" w:cs="Arial"/>
          <w:b/>
          <w:bCs/>
          <w:color w:val="FFFFFF"/>
          <w:sz w:val="16"/>
          <w:szCs w:val="16"/>
          <w:shd w:val="clear" w:color="auto" w:fill="0071CE"/>
        </w:rPr>
        <w:t>GOVERNANCE OF THE COMPANY</w:t>
      </w:r>
    </w:p>
    <w:p w:rsidR="008A5761" w:rsidRDefault="008A5761">
      <w:pPr>
        <w:spacing w:line="189" w:lineRule="exact"/>
        <w:rPr>
          <w:sz w:val="20"/>
          <w:szCs w:val="20"/>
        </w:rPr>
      </w:pPr>
    </w:p>
    <w:p w:rsidR="008A5761" w:rsidRDefault="00CB4A8E">
      <w:pPr>
        <w:spacing w:line="286" w:lineRule="auto"/>
        <w:ind w:left="120" w:right="520"/>
        <w:rPr>
          <w:sz w:val="20"/>
          <w:szCs w:val="20"/>
        </w:rPr>
      </w:pPr>
      <w:r>
        <w:rPr>
          <w:rFonts w:ascii="Arial" w:eastAsia="Arial" w:hAnsi="Arial" w:cs="Arial"/>
          <w:b/>
          <w:bCs/>
          <w:color w:val="0071CE"/>
          <w:sz w:val="32"/>
          <w:szCs w:val="32"/>
        </w:rPr>
        <w:t>What is the composition of the Board of Directors and how often are members elected?</w:t>
      </w:r>
    </w:p>
    <w:p w:rsidR="008A5761" w:rsidRDefault="00CB4A8E">
      <w:pPr>
        <w:spacing w:line="20" w:lineRule="exact"/>
        <w:rPr>
          <w:sz w:val="20"/>
          <w:szCs w:val="20"/>
        </w:rPr>
      </w:pPr>
      <w:r>
        <w:rPr>
          <w:noProof/>
          <w:sz w:val="20"/>
          <w:szCs w:val="20"/>
        </w:rPr>
        <w:drawing>
          <wp:anchor distT="0" distB="0" distL="114300" distR="114300" simplePos="0" relativeHeight="251449856"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60"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Our Board of Directors presently consists of 12 directors, 11 of whom are s</w:t>
      </w:r>
      <w:r>
        <w:rPr>
          <w:rFonts w:ascii="Arial" w:eastAsia="Arial" w:hAnsi="Arial" w:cs="Arial"/>
          <w:sz w:val="20"/>
          <w:szCs w:val="20"/>
        </w:rPr>
        <w:t>tanding for re-election at the Annual Meeting for a one-year term. As discussed in more detail</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40" w:lineRule="exact"/>
        <w:rPr>
          <w:sz w:val="20"/>
          <w:szCs w:val="20"/>
        </w:rPr>
      </w:pPr>
    </w:p>
    <w:p w:rsidR="008A5761" w:rsidRDefault="00CB4A8E">
      <w:pPr>
        <w:spacing w:line="287" w:lineRule="auto"/>
        <w:ind w:right="20"/>
        <w:rPr>
          <w:sz w:val="20"/>
          <w:szCs w:val="20"/>
        </w:rPr>
      </w:pPr>
      <w:r>
        <w:rPr>
          <w:rFonts w:ascii="Arial" w:eastAsia="Arial" w:hAnsi="Arial" w:cs="Arial"/>
          <w:sz w:val="19"/>
          <w:szCs w:val="19"/>
        </w:rPr>
        <w:t>later in this section, the Board has determined that ten of those directors are independent under the rules of the NYSE.</w:t>
      </w:r>
    </w:p>
    <w:p w:rsidR="008A5761" w:rsidRDefault="008A5761">
      <w:pPr>
        <w:spacing w:line="396"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98" w:lineRule="exact"/>
        <w:rPr>
          <w:sz w:val="20"/>
          <w:szCs w:val="20"/>
        </w:rPr>
      </w:pPr>
    </w:p>
    <w:p w:rsidR="008A5761" w:rsidRDefault="00CB4A8E">
      <w:pPr>
        <w:ind w:left="120"/>
        <w:rPr>
          <w:sz w:val="20"/>
          <w:szCs w:val="20"/>
        </w:rPr>
      </w:pPr>
      <w:r>
        <w:rPr>
          <w:rFonts w:ascii="Arial" w:eastAsia="Arial" w:hAnsi="Arial" w:cs="Arial"/>
          <w:b/>
          <w:bCs/>
          <w:color w:val="0071CE"/>
          <w:sz w:val="32"/>
          <w:szCs w:val="32"/>
        </w:rPr>
        <w:t xml:space="preserve">How </w:t>
      </w:r>
      <w:r>
        <w:rPr>
          <w:rFonts w:ascii="Arial" w:eastAsia="Arial" w:hAnsi="Arial" w:cs="Arial"/>
          <w:b/>
          <w:bCs/>
          <w:color w:val="0071CE"/>
          <w:sz w:val="32"/>
          <w:szCs w:val="32"/>
        </w:rPr>
        <w:t>often did the Board meet in 2019?</w:t>
      </w:r>
    </w:p>
    <w:p w:rsidR="008A5761" w:rsidRDefault="00CB4A8E">
      <w:pPr>
        <w:spacing w:line="20" w:lineRule="exact"/>
        <w:rPr>
          <w:sz w:val="20"/>
          <w:szCs w:val="20"/>
        </w:rPr>
      </w:pPr>
      <w:r>
        <w:rPr>
          <w:noProof/>
          <w:sz w:val="20"/>
          <w:szCs w:val="20"/>
        </w:rPr>
        <w:drawing>
          <wp:anchor distT="0" distB="0" distL="114300" distR="114300" simplePos="0" relativeHeight="25145088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7"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 xml:space="preserve">Directors are expected, absent extraordinary circumstances, to attend all Board meetings and meetings of committees on which they serve. Our Board met 7 times and the committees collectively met </w:t>
      </w:r>
      <w:r>
        <w:rPr>
          <w:rFonts w:ascii="Arial" w:eastAsia="Arial" w:hAnsi="Arial" w:cs="Arial"/>
          <w:sz w:val="20"/>
          <w:szCs w:val="20"/>
        </w:rPr>
        <w:t>29 times during 2019. In 2019, overall attendance at Board and committee meetings was 95% and all directors attended at least 75%</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57" w:lineRule="exact"/>
        <w:rPr>
          <w:sz w:val="20"/>
          <w:szCs w:val="20"/>
        </w:rPr>
      </w:pPr>
    </w:p>
    <w:p w:rsidR="008A5761" w:rsidRDefault="00CB4A8E">
      <w:pPr>
        <w:spacing w:line="260" w:lineRule="auto"/>
        <w:jc w:val="both"/>
        <w:rPr>
          <w:sz w:val="20"/>
          <w:szCs w:val="20"/>
        </w:rPr>
      </w:pPr>
      <w:r>
        <w:rPr>
          <w:rFonts w:ascii="Arial" w:eastAsia="Arial" w:hAnsi="Arial" w:cs="Arial"/>
          <w:sz w:val="19"/>
          <w:szCs w:val="19"/>
        </w:rPr>
        <w:t>of the aggregate total of meetings of the Board and committees on which the director served. Our independent directors me</w:t>
      </w:r>
      <w:r>
        <w:rPr>
          <w:rFonts w:ascii="Arial" w:eastAsia="Arial" w:hAnsi="Arial" w:cs="Arial"/>
          <w:sz w:val="19"/>
          <w:szCs w:val="19"/>
        </w:rPr>
        <w:t>et privately in executive session without management present at each regularly scheduled Board meeting. Our independent Chairman leads these Board executive sessions.</w:t>
      </w:r>
    </w:p>
    <w:p w:rsidR="008A5761" w:rsidRDefault="008A5761">
      <w:pPr>
        <w:spacing w:line="413"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9" w:lineRule="exact"/>
        <w:rPr>
          <w:sz w:val="20"/>
          <w:szCs w:val="20"/>
        </w:rPr>
      </w:pPr>
    </w:p>
    <w:p w:rsidR="008A5761" w:rsidRDefault="00CB4A8E">
      <w:pPr>
        <w:spacing w:line="286" w:lineRule="auto"/>
        <w:ind w:left="120" w:right="160"/>
        <w:rPr>
          <w:sz w:val="20"/>
          <w:szCs w:val="20"/>
        </w:rPr>
      </w:pPr>
      <w:r>
        <w:rPr>
          <w:rFonts w:ascii="Arial" w:eastAsia="Arial" w:hAnsi="Arial" w:cs="Arial"/>
          <w:b/>
          <w:bCs/>
          <w:color w:val="0071CE"/>
          <w:sz w:val="32"/>
          <w:szCs w:val="32"/>
        </w:rPr>
        <w:t xml:space="preserve">What is the Board’s policy regarding director attendance </w:t>
      </w:r>
      <w:r>
        <w:rPr>
          <w:rFonts w:ascii="Arial" w:eastAsia="Arial" w:hAnsi="Arial" w:cs="Arial"/>
          <w:b/>
          <w:bCs/>
          <w:color w:val="0071CE"/>
          <w:sz w:val="32"/>
          <w:szCs w:val="32"/>
        </w:rPr>
        <w:t>at the Annual Meeting?</w:t>
      </w:r>
    </w:p>
    <w:p w:rsidR="008A5761" w:rsidRDefault="00CB4A8E">
      <w:pPr>
        <w:spacing w:line="20" w:lineRule="exact"/>
        <w:rPr>
          <w:sz w:val="20"/>
          <w:szCs w:val="20"/>
        </w:rPr>
      </w:pPr>
      <w:r>
        <w:rPr>
          <w:noProof/>
          <w:sz w:val="20"/>
          <w:szCs w:val="20"/>
        </w:rPr>
        <w:drawing>
          <wp:anchor distT="0" distB="0" distL="114300" distR="114300" simplePos="0" relativeHeight="251451904"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205" w:lineRule="exact"/>
        <w:rPr>
          <w:sz w:val="20"/>
          <w:szCs w:val="20"/>
        </w:rPr>
      </w:pPr>
    </w:p>
    <w:p w:rsidR="008A5761" w:rsidRDefault="00CB4A8E">
      <w:pPr>
        <w:spacing w:line="260" w:lineRule="auto"/>
        <w:ind w:left="120" w:right="20"/>
        <w:rPr>
          <w:sz w:val="20"/>
          <w:szCs w:val="20"/>
        </w:rPr>
      </w:pPr>
      <w:r>
        <w:rPr>
          <w:rFonts w:ascii="Arial" w:eastAsia="Arial" w:hAnsi="Arial" w:cs="Arial"/>
          <w:sz w:val="20"/>
          <w:szCs w:val="20"/>
        </w:rPr>
        <w:t>All directors are encouraged to attend the Annual Meeting. All incumbent directors attended the 2019 annual meeting of the Company’s stockholders.</w:t>
      </w:r>
    </w:p>
    <w:p w:rsidR="008A5761" w:rsidRDefault="008A5761">
      <w:pPr>
        <w:spacing w:line="373"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are director nominees selected?</w:t>
      </w:r>
    </w:p>
    <w:p w:rsidR="008A5761" w:rsidRDefault="00CB4A8E">
      <w:pPr>
        <w:spacing w:line="20" w:lineRule="exact"/>
        <w:rPr>
          <w:sz w:val="20"/>
          <w:szCs w:val="20"/>
        </w:rPr>
      </w:pPr>
      <w:r>
        <w:rPr>
          <w:noProof/>
          <w:sz w:val="20"/>
          <w:szCs w:val="20"/>
        </w:rPr>
        <w:drawing>
          <wp:anchor distT="0" distB="0" distL="114300" distR="114300" simplePos="0" relativeHeight="25145292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7" w:lineRule="exact"/>
        <w:rPr>
          <w:sz w:val="20"/>
          <w:szCs w:val="20"/>
        </w:rPr>
      </w:pPr>
    </w:p>
    <w:p w:rsidR="008A5761" w:rsidRDefault="00CB4A8E">
      <w:pPr>
        <w:spacing w:line="254" w:lineRule="auto"/>
        <w:ind w:left="120"/>
        <w:jc w:val="both"/>
        <w:rPr>
          <w:sz w:val="20"/>
          <w:szCs w:val="20"/>
        </w:rPr>
      </w:pPr>
      <w:r>
        <w:rPr>
          <w:rFonts w:ascii="Arial" w:eastAsia="Arial" w:hAnsi="Arial" w:cs="Arial"/>
          <w:sz w:val="19"/>
          <w:szCs w:val="19"/>
        </w:rPr>
        <w:t>The Nominating and</w:t>
      </w:r>
      <w:r>
        <w:rPr>
          <w:rFonts w:ascii="Arial" w:eastAsia="Arial" w:hAnsi="Arial" w:cs="Arial"/>
          <w:sz w:val="19"/>
          <w:szCs w:val="19"/>
        </w:rPr>
        <w:t xml:space="preserve"> Governance Committee is responsible for recommending director candidates to the full Board for nomination and election at the annual meetings of stockholders. The Nominating and Governance Committee will interview a director candidate before the candidate</w:t>
      </w:r>
      <w:r>
        <w:rPr>
          <w:rFonts w:ascii="Arial" w:eastAsia="Arial" w:hAnsi="Arial" w:cs="Arial"/>
          <w:sz w:val="19"/>
          <w:szCs w:val="19"/>
        </w:rPr>
        <w:t xml:space="preserve"> is submitted to the full Board for approval. The Nominating and Governance Committee’s charter provides that it may retain a third-party search firm to identify candidates from time to time. The Nominating and Governance Committee will also consider direc</w:t>
      </w:r>
      <w:r>
        <w:rPr>
          <w:rFonts w:ascii="Arial" w:eastAsia="Arial" w:hAnsi="Arial" w:cs="Arial"/>
          <w:sz w:val="19"/>
          <w:szCs w:val="19"/>
        </w:rPr>
        <w:t>tor candidates recommended by stockholders or other sources in the same manner as nominees identified by the Committee. For a stockholder to submit a candidate for consideration by the Nominating and Governance Committee, a stockholder must notify the Comp</w:t>
      </w:r>
      <w:r>
        <w:rPr>
          <w:rFonts w:ascii="Arial" w:eastAsia="Arial" w:hAnsi="Arial" w:cs="Arial"/>
          <w:sz w:val="19"/>
          <w:szCs w:val="19"/>
        </w:rPr>
        <w:t>any’s Corporate Secretary by mail at Yum China Holdings, Inc., 7100 Corporate Drive,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57" w:lineRule="exact"/>
        <w:rPr>
          <w:sz w:val="20"/>
          <w:szCs w:val="20"/>
        </w:rPr>
      </w:pPr>
    </w:p>
    <w:p w:rsidR="008A5761" w:rsidRDefault="00CB4A8E">
      <w:pPr>
        <w:spacing w:line="250" w:lineRule="auto"/>
        <w:ind w:right="20"/>
        <w:jc w:val="both"/>
        <w:rPr>
          <w:sz w:val="20"/>
          <w:szCs w:val="20"/>
        </w:rPr>
      </w:pPr>
      <w:r>
        <w:rPr>
          <w:rFonts w:ascii="Arial" w:eastAsia="Arial" w:hAnsi="Arial" w:cs="Arial"/>
          <w:sz w:val="20"/>
          <w:szCs w:val="20"/>
        </w:rPr>
        <w:t>Plano, Texas 75024 or at Yum China Holdings, Inc., Yum China Building, 20 Tian Yao Qiao Road, Shanghai 200030, People’s Republic of China.</w:t>
      </w:r>
    </w:p>
    <w:p w:rsidR="008A5761" w:rsidRDefault="008A5761">
      <w:pPr>
        <w:spacing w:line="186" w:lineRule="exact"/>
        <w:rPr>
          <w:sz w:val="20"/>
          <w:szCs w:val="20"/>
        </w:rPr>
      </w:pPr>
    </w:p>
    <w:p w:rsidR="008A5761" w:rsidRDefault="00CB4A8E">
      <w:pPr>
        <w:spacing w:line="255" w:lineRule="auto"/>
        <w:jc w:val="both"/>
        <w:rPr>
          <w:sz w:val="20"/>
          <w:szCs w:val="20"/>
        </w:rPr>
      </w:pPr>
      <w:r>
        <w:rPr>
          <w:rFonts w:ascii="Arial" w:eastAsia="Arial" w:hAnsi="Arial" w:cs="Arial"/>
          <w:sz w:val="19"/>
          <w:szCs w:val="19"/>
        </w:rPr>
        <w:t>In accordance with the Cor</w:t>
      </w:r>
      <w:r>
        <w:rPr>
          <w:rFonts w:ascii="Arial" w:eastAsia="Arial" w:hAnsi="Arial" w:cs="Arial"/>
          <w:sz w:val="19"/>
          <w:szCs w:val="19"/>
        </w:rPr>
        <w:t>porate Governance Principles, our Board seeks members from diverse professional backgrounds who combine a broad spectrum of experience and expertise with a reputation for integrity. Directors should have experience in positions with a high degree of respon</w:t>
      </w:r>
      <w:r>
        <w:rPr>
          <w:rFonts w:ascii="Arial" w:eastAsia="Arial" w:hAnsi="Arial" w:cs="Arial"/>
          <w:sz w:val="19"/>
          <w:szCs w:val="19"/>
        </w:rPr>
        <w:t>sibility and be leaders in the companies or institutions with which they are affiliated, and are selected based upon contributions they can make to the Board and management. The Nominating and Governance Committee seeks to complete customary vetting proced</w:t>
      </w:r>
      <w:r>
        <w:rPr>
          <w:rFonts w:ascii="Arial" w:eastAsia="Arial" w:hAnsi="Arial" w:cs="Arial"/>
          <w:sz w:val="19"/>
          <w:szCs w:val="19"/>
        </w:rPr>
        <w:t>ures and background checks with respect to individuals suggested for potential Board membership by</w:t>
      </w:r>
    </w:p>
    <w:p w:rsidR="008A5761" w:rsidRDefault="008A5761">
      <w:pPr>
        <w:spacing w:line="21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79" w:lineRule="exact"/>
        <w:rPr>
          <w:sz w:val="20"/>
          <w:szCs w:val="20"/>
        </w:rPr>
      </w:pPr>
    </w:p>
    <w:p w:rsidR="008A5761" w:rsidRDefault="00CB4A8E">
      <w:pPr>
        <w:numPr>
          <w:ilvl w:val="0"/>
          <w:numId w:val="20"/>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5395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19" w:name="page19"/>
    <w:bookmarkEnd w:id="19"/>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spacing w:line="269" w:lineRule="auto"/>
        <w:ind w:left="120"/>
        <w:jc w:val="both"/>
        <w:rPr>
          <w:sz w:val="20"/>
          <w:szCs w:val="20"/>
        </w:rPr>
      </w:pPr>
      <w:r>
        <w:rPr>
          <w:rFonts w:ascii="Arial" w:eastAsia="Arial" w:hAnsi="Arial" w:cs="Arial"/>
          <w:sz w:val="19"/>
          <w:szCs w:val="19"/>
        </w:rPr>
        <w:t>stockholders of the</w:t>
      </w:r>
      <w:r>
        <w:rPr>
          <w:rFonts w:ascii="Arial" w:eastAsia="Arial" w:hAnsi="Arial" w:cs="Arial"/>
          <w:sz w:val="19"/>
          <w:szCs w:val="19"/>
        </w:rPr>
        <w:t xml:space="preserve"> Company or other sources. We believe that each of our directors and director nominees has met the guidelines set forth in the Corporate Governance Principles.</w:t>
      </w:r>
    </w:p>
    <w:p w:rsidR="008A5761" w:rsidRDefault="008A5761">
      <w:pPr>
        <w:spacing w:line="170"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The Company is party to a shareholders agreement with Primavera Capital Group (“</w:t>
      </w:r>
      <w:r>
        <w:rPr>
          <w:rFonts w:ascii="Arial" w:eastAsia="Arial" w:hAnsi="Arial" w:cs="Arial"/>
          <w:b/>
          <w:bCs/>
          <w:i/>
          <w:iCs/>
          <w:sz w:val="20"/>
          <w:szCs w:val="20"/>
        </w:rPr>
        <w:t>Primavera</w:t>
      </w:r>
      <w:r>
        <w:rPr>
          <w:rFonts w:ascii="Arial" w:eastAsia="Arial" w:hAnsi="Arial" w:cs="Arial"/>
          <w:sz w:val="20"/>
          <w:szCs w:val="20"/>
        </w:rPr>
        <w:t>”), an</w:t>
      </w:r>
      <w:r>
        <w:rPr>
          <w:rFonts w:ascii="Arial" w:eastAsia="Arial" w:hAnsi="Arial" w:cs="Arial"/>
          <w:sz w:val="20"/>
          <w:szCs w:val="20"/>
        </w:rPr>
        <w:t>d API (Hong Kong) Investment Limited, an affiliate of Zhejiang Ant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560"/>
        <w:rPr>
          <w:sz w:val="20"/>
          <w:szCs w:val="20"/>
        </w:rPr>
      </w:pPr>
      <w:r>
        <w:rPr>
          <w:rFonts w:ascii="Arial" w:eastAsia="Arial" w:hAnsi="Arial" w:cs="Arial"/>
          <w:b/>
          <w:bCs/>
          <w:color w:val="FFFFFF"/>
          <w:sz w:val="16"/>
          <w:szCs w:val="16"/>
        </w:rPr>
        <w:t>GOVERNANCE OF THE COMPANY</w:t>
      </w:r>
    </w:p>
    <w:p w:rsidR="008A5761" w:rsidRDefault="00CB4A8E">
      <w:pPr>
        <w:spacing w:line="20" w:lineRule="exact"/>
        <w:rPr>
          <w:sz w:val="20"/>
          <w:szCs w:val="20"/>
        </w:rPr>
      </w:pPr>
      <w:r>
        <w:rPr>
          <w:noProof/>
          <w:sz w:val="20"/>
          <w:szCs w:val="20"/>
        </w:rPr>
        <w:drawing>
          <wp:anchor distT="0" distB="0" distL="114300" distR="114300" simplePos="0" relativeHeight="251454976" behindDoc="1" locked="0" layoutInCell="0" allowOverlap="1">
            <wp:simplePos x="0" y="0"/>
            <wp:positionH relativeFrom="column">
              <wp:posOffset>-3639185</wp:posOffset>
            </wp:positionH>
            <wp:positionV relativeFrom="paragraph">
              <wp:posOffset>-695960</wp:posOffset>
            </wp:positionV>
            <wp:extent cx="7149465" cy="254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r>
        <w:rPr>
          <w:noProof/>
          <w:sz w:val="20"/>
          <w:szCs w:val="20"/>
        </w:rPr>
        <w:drawing>
          <wp:anchor distT="0" distB="0" distL="114300" distR="114300" simplePos="0" relativeHeight="251456000" behindDoc="1" locked="0" layoutInCell="0" allowOverlap="1">
            <wp:simplePos x="0" y="0"/>
            <wp:positionH relativeFrom="column">
              <wp:posOffset>1477645</wp:posOffset>
            </wp:positionH>
            <wp:positionV relativeFrom="paragraph">
              <wp:posOffset>-156210</wp:posOffset>
            </wp:positionV>
            <wp:extent cx="1945640" cy="20574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76" w:lineRule="auto"/>
        <w:ind w:right="20"/>
        <w:jc w:val="both"/>
        <w:rPr>
          <w:sz w:val="20"/>
          <w:szCs w:val="20"/>
        </w:rPr>
      </w:pPr>
      <w:r>
        <w:rPr>
          <w:rFonts w:ascii="Arial" w:eastAsia="Arial" w:hAnsi="Arial" w:cs="Arial"/>
          <w:sz w:val="18"/>
          <w:szCs w:val="18"/>
        </w:rPr>
        <w:t>Small and Micro Financial Services Group Co., Ltd. (“</w:t>
      </w:r>
      <w:r>
        <w:rPr>
          <w:rFonts w:ascii="Arial" w:eastAsia="Arial" w:hAnsi="Arial" w:cs="Arial"/>
          <w:b/>
          <w:bCs/>
          <w:i/>
          <w:iCs/>
          <w:sz w:val="18"/>
          <w:szCs w:val="18"/>
        </w:rPr>
        <w:t>Ant</w:t>
      </w:r>
      <w:r>
        <w:rPr>
          <w:rFonts w:ascii="Arial" w:eastAsia="Arial" w:hAnsi="Arial" w:cs="Arial"/>
          <w:sz w:val="18"/>
          <w:szCs w:val="18"/>
        </w:rPr>
        <w:t xml:space="preserve"> </w:t>
      </w:r>
      <w:r>
        <w:rPr>
          <w:rFonts w:ascii="Arial" w:eastAsia="Arial" w:hAnsi="Arial" w:cs="Arial"/>
          <w:b/>
          <w:bCs/>
          <w:i/>
          <w:iCs/>
          <w:sz w:val="18"/>
          <w:szCs w:val="18"/>
        </w:rPr>
        <w:t>Financial</w:t>
      </w:r>
      <w:r>
        <w:rPr>
          <w:rFonts w:ascii="Arial" w:eastAsia="Arial" w:hAnsi="Arial" w:cs="Arial"/>
          <w:sz w:val="18"/>
          <w:szCs w:val="18"/>
        </w:rPr>
        <w:t>”) pursuant to which Primavera has identified two</w:t>
      </w:r>
      <w:r>
        <w:rPr>
          <w:rFonts w:ascii="Arial" w:eastAsia="Arial" w:hAnsi="Arial" w:cs="Arial"/>
          <w:b/>
          <w:bCs/>
          <w:i/>
          <w:iCs/>
          <w:sz w:val="18"/>
          <w:szCs w:val="18"/>
        </w:rPr>
        <w:t xml:space="preserve"> </w:t>
      </w:r>
      <w:r>
        <w:rPr>
          <w:rFonts w:ascii="Arial" w:eastAsia="Arial" w:hAnsi="Arial" w:cs="Arial"/>
          <w:sz w:val="18"/>
          <w:szCs w:val="18"/>
        </w:rPr>
        <w:t>director designees, Dr. Fred Hu and Mr.</w:t>
      </w:r>
      <w:r>
        <w:rPr>
          <w:rFonts w:ascii="Arial" w:eastAsia="Arial" w:hAnsi="Arial" w:cs="Arial"/>
          <w:sz w:val="18"/>
          <w:szCs w:val="18"/>
        </w:rPr>
        <w:t xml:space="preserve"> William Wang. In addition, Mr. Cyril Han served as the non-voting Board observer designated by Ant Financial since November 2016 and was appointed as a director at the 2019 annual meeting of the Company’s stockholders.</w:t>
      </w:r>
    </w:p>
    <w:p w:rsidR="008A5761" w:rsidRDefault="008A5761">
      <w:pPr>
        <w:spacing w:line="394"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398" w:lineRule="exact"/>
        <w:rPr>
          <w:sz w:val="20"/>
          <w:szCs w:val="20"/>
        </w:rPr>
      </w:pPr>
    </w:p>
    <w:p w:rsidR="008A5761" w:rsidRDefault="00CB4A8E">
      <w:pPr>
        <w:ind w:left="120"/>
        <w:rPr>
          <w:sz w:val="20"/>
          <w:szCs w:val="20"/>
        </w:rPr>
      </w:pPr>
      <w:r>
        <w:rPr>
          <w:rFonts w:ascii="Arial" w:eastAsia="Arial" w:hAnsi="Arial" w:cs="Arial"/>
          <w:b/>
          <w:bCs/>
          <w:color w:val="0071CE"/>
          <w:sz w:val="32"/>
          <w:szCs w:val="32"/>
        </w:rPr>
        <w:t xml:space="preserve">What </w:t>
      </w:r>
      <w:r>
        <w:rPr>
          <w:rFonts w:ascii="Arial" w:eastAsia="Arial" w:hAnsi="Arial" w:cs="Arial"/>
          <w:b/>
          <w:bCs/>
          <w:color w:val="0071CE"/>
          <w:sz w:val="32"/>
          <w:szCs w:val="32"/>
        </w:rPr>
        <w:t>are the directors’ qualifications and skills?</w:t>
      </w:r>
    </w:p>
    <w:p w:rsidR="008A5761" w:rsidRDefault="00CB4A8E">
      <w:pPr>
        <w:spacing w:line="20" w:lineRule="exact"/>
        <w:rPr>
          <w:sz w:val="20"/>
          <w:szCs w:val="20"/>
        </w:rPr>
      </w:pPr>
      <w:r>
        <w:rPr>
          <w:noProof/>
          <w:sz w:val="20"/>
          <w:szCs w:val="20"/>
        </w:rPr>
        <w:drawing>
          <wp:anchor distT="0" distB="0" distL="114300" distR="114300" simplePos="0" relativeHeight="25145702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69" w:lineRule="auto"/>
        <w:ind w:left="120"/>
        <w:jc w:val="both"/>
        <w:rPr>
          <w:sz w:val="20"/>
          <w:szCs w:val="20"/>
        </w:rPr>
      </w:pPr>
      <w:r>
        <w:rPr>
          <w:rFonts w:ascii="Arial" w:eastAsia="Arial" w:hAnsi="Arial" w:cs="Arial"/>
          <w:sz w:val="19"/>
          <w:szCs w:val="19"/>
        </w:rPr>
        <w:t>As listed below, our directors have experience, qualifications and skills across a wide range of public and private companies spanning many different industries, possess-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50" w:lineRule="auto"/>
        <w:jc w:val="both"/>
        <w:rPr>
          <w:sz w:val="20"/>
          <w:szCs w:val="20"/>
        </w:rPr>
      </w:pPr>
      <w:r>
        <w:rPr>
          <w:rFonts w:ascii="Arial" w:eastAsia="Arial" w:hAnsi="Arial" w:cs="Arial"/>
          <w:sz w:val="20"/>
          <w:szCs w:val="20"/>
        </w:rPr>
        <w:t>ing a b</w:t>
      </w:r>
      <w:r>
        <w:rPr>
          <w:rFonts w:ascii="Arial" w:eastAsia="Arial" w:hAnsi="Arial" w:cs="Arial"/>
          <w:sz w:val="20"/>
          <w:szCs w:val="20"/>
        </w:rPr>
        <w:t>road spectrum of experience both individually and collectively. They bring a diverse mix of regional, industry and professional expertise to the Company.</w:t>
      </w:r>
    </w:p>
    <w:p w:rsidR="008A5761" w:rsidRDefault="00CB4A8E">
      <w:pPr>
        <w:spacing w:line="20" w:lineRule="exact"/>
        <w:rPr>
          <w:sz w:val="20"/>
          <w:szCs w:val="20"/>
        </w:rPr>
      </w:pPr>
      <w:r>
        <w:rPr>
          <w:noProof/>
          <w:sz w:val="20"/>
          <w:szCs w:val="20"/>
        </w:rPr>
        <w:drawing>
          <wp:anchor distT="0" distB="0" distL="114300" distR="114300" simplePos="0" relativeHeight="251458048" behindDoc="1" locked="0" layoutInCell="0" allowOverlap="1">
            <wp:simplePos x="0" y="0"/>
            <wp:positionH relativeFrom="column">
              <wp:posOffset>-1642110</wp:posOffset>
            </wp:positionH>
            <wp:positionV relativeFrom="paragraph">
              <wp:posOffset>231775</wp:posOffset>
            </wp:positionV>
            <wp:extent cx="3137535" cy="179133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a:extLst/>
                    </a:blip>
                    <a:srcRect/>
                    <a:stretch>
                      <a:fillRect/>
                    </a:stretch>
                  </pic:blipFill>
                  <pic:spPr bwMode="auto">
                    <a:xfrm>
                      <a:off x="0" y="0"/>
                      <a:ext cx="3137535" cy="1791335"/>
                    </a:xfrm>
                    <a:prstGeom prst="rect">
                      <a:avLst/>
                    </a:prstGeom>
                    <a:noFill/>
                  </pic:spPr>
                </pic:pic>
              </a:graphicData>
            </a:graphic>
          </wp:anchor>
        </w:drawing>
      </w:r>
    </w:p>
    <w:p w:rsidR="008A5761" w:rsidRDefault="008A5761">
      <w:pPr>
        <w:spacing w:line="215"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66" w:lineRule="exact"/>
        <w:rPr>
          <w:sz w:val="20"/>
          <w:szCs w:val="20"/>
        </w:rPr>
      </w:pPr>
    </w:p>
    <w:p w:rsidR="008A5761" w:rsidRDefault="00CB4A8E">
      <w:pPr>
        <w:ind w:left="120"/>
        <w:rPr>
          <w:sz w:val="20"/>
          <w:szCs w:val="20"/>
        </w:rPr>
      </w:pPr>
      <w:r>
        <w:rPr>
          <w:rFonts w:ascii="Arial" w:eastAsia="Arial" w:hAnsi="Arial" w:cs="Arial"/>
          <w:b/>
          <w:bCs/>
          <w:color w:val="0071CE"/>
          <w:sz w:val="32"/>
          <w:szCs w:val="32"/>
        </w:rPr>
        <w:t xml:space="preserve">How does the composition of our Board reflect </w:t>
      </w:r>
      <w:r>
        <w:rPr>
          <w:rFonts w:ascii="Arial" w:eastAsia="Arial" w:hAnsi="Arial" w:cs="Arial"/>
          <w:b/>
          <w:bCs/>
          <w:color w:val="0071CE"/>
          <w:sz w:val="32"/>
          <w:szCs w:val="32"/>
        </w:rPr>
        <w:t>diversity?</w:t>
      </w:r>
    </w:p>
    <w:p w:rsidR="008A5761" w:rsidRDefault="00CB4A8E">
      <w:pPr>
        <w:spacing w:line="20" w:lineRule="exact"/>
        <w:rPr>
          <w:sz w:val="20"/>
          <w:szCs w:val="20"/>
        </w:rPr>
      </w:pPr>
      <w:r>
        <w:rPr>
          <w:noProof/>
          <w:sz w:val="20"/>
          <w:szCs w:val="20"/>
        </w:rPr>
        <w:drawing>
          <wp:anchor distT="0" distB="0" distL="114300" distR="114300" simplePos="0" relativeHeight="25145907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316" w:lineRule="auto"/>
        <w:ind w:left="120"/>
        <w:jc w:val="both"/>
        <w:rPr>
          <w:sz w:val="20"/>
          <w:szCs w:val="20"/>
        </w:rPr>
      </w:pPr>
      <w:r>
        <w:rPr>
          <w:rFonts w:ascii="Arial" w:eastAsia="Arial" w:hAnsi="Arial" w:cs="Arial"/>
          <w:sz w:val="16"/>
          <w:szCs w:val="16"/>
        </w:rPr>
        <w:t>The Nominating and Governance Committee seeks to recommend nominees that bring a unique perspective to the Board in order to contribute to the collective diversity of the Board. As a part of this process, in connection</w:t>
      </w:r>
      <w:r>
        <w:rPr>
          <w:rFonts w:ascii="Arial" w:eastAsia="Arial" w:hAnsi="Arial" w:cs="Arial"/>
          <w:sz w:val="16"/>
          <w:szCs w:val="16"/>
        </w:rPr>
        <w:t xml:space="preserve"> with director nominations, the Nominating and Governance Committee considers several factors to ensure the entire Board collectively embraces a wide variety of character-</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59" w:lineRule="auto"/>
        <w:ind w:right="20"/>
        <w:jc w:val="both"/>
        <w:rPr>
          <w:sz w:val="20"/>
          <w:szCs w:val="20"/>
        </w:rPr>
      </w:pPr>
      <w:r>
        <w:rPr>
          <w:rFonts w:ascii="Arial" w:eastAsia="Arial" w:hAnsi="Arial" w:cs="Arial"/>
          <w:sz w:val="19"/>
          <w:szCs w:val="19"/>
        </w:rPr>
        <w:t xml:space="preserve">istics, including professional background, experience, skills and knowledge. </w:t>
      </w:r>
      <w:r>
        <w:rPr>
          <w:rFonts w:ascii="Arial" w:eastAsia="Arial" w:hAnsi="Arial" w:cs="Arial"/>
          <w:sz w:val="19"/>
          <w:szCs w:val="19"/>
        </w:rPr>
        <w:t>Each director nominee will generally exhibit different and varying degrees of these characteristics. With respect to the Company’s current slate of director nominees, the Company also benefits from the diversity inherent from differences in Board member ag</w:t>
      </w:r>
      <w:r>
        <w:rPr>
          <w:rFonts w:ascii="Arial" w:eastAsia="Arial" w:hAnsi="Arial" w:cs="Arial"/>
          <w:sz w:val="19"/>
          <w:szCs w:val="19"/>
        </w:rPr>
        <w:t>e, gender, race and ethnicity.</w:t>
      </w:r>
    </w:p>
    <w:p w:rsidR="008A5761" w:rsidRDefault="008A5761">
      <w:pPr>
        <w:spacing w:line="238"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52" w:lineRule="exact"/>
        <w:rPr>
          <w:sz w:val="20"/>
          <w:szCs w:val="20"/>
        </w:rPr>
      </w:pPr>
    </w:p>
    <w:p w:rsidR="008A5761" w:rsidRDefault="00CB4A8E">
      <w:pPr>
        <w:ind w:left="120"/>
        <w:rPr>
          <w:sz w:val="20"/>
          <w:szCs w:val="20"/>
        </w:rPr>
      </w:pPr>
      <w:r>
        <w:rPr>
          <w:rFonts w:ascii="Arial" w:eastAsia="Arial" w:hAnsi="Arial" w:cs="Arial"/>
          <w:b/>
          <w:bCs/>
          <w:color w:val="0071CE"/>
          <w:sz w:val="32"/>
          <w:szCs w:val="32"/>
        </w:rPr>
        <w:t>Can stockholders nominate directors for election to the Board?</w:t>
      </w:r>
    </w:p>
    <w:p w:rsidR="008A5761" w:rsidRDefault="00CB4A8E">
      <w:pPr>
        <w:spacing w:line="20" w:lineRule="exact"/>
        <w:rPr>
          <w:sz w:val="20"/>
          <w:szCs w:val="20"/>
        </w:rPr>
      </w:pPr>
      <w:r>
        <w:rPr>
          <w:noProof/>
          <w:sz w:val="20"/>
          <w:szCs w:val="20"/>
        </w:rPr>
        <w:drawing>
          <wp:anchor distT="0" distB="0" distL="114300" distR="114300" simplePos="0" relativeHeight="251460096"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96" w:lineRule="exact"/>
        <w:rPr>
          <w:sz w:val="20"/>
          <w:szCs w:val="20"/>
        </w:rPr>
      </w:pPr>
    </w:p>
    <w:p w:rsidR="008A5761" w:rsidRDefault="00CB4A8E">
      <w:pPr>
        <w:spacing w:line="260" w:lineRule="auto"/>
        <w:ind w:left="120"/>
        <w:rPr>
          <w:sz w:val="20"/>
          <w:szCs w:val="20"/>
        </w:rPr>
      </w:pPr>
      <w:r>
        <w:rPr>
          <w:rFonts w:ascii="Arial" w:eastAsia="Arial" w:hAnsi="Arial" w:cs="Arial"/>
          <w:sz w:val="20"/>
          <w:szCs w:val="20"/>
        </w:rPr>
        <w:t>Yes, under our amended and restated bylaws, stockholders may nominate persons for election as directors a</w:t>
      </w:r>
      <w:r>
        <w:rPr>
          <w:rFonts w:ascii="Arial" w:eastAsia="Arial" w:hAnsi="Arial" w:cs="Arial"/>
          <w:sz w:val="20"/>
          <w:szCs w:val="20"/>
        </w:rPr>
        <w:t>t an</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6" w:lineRule="exact"/>
        <w:rPr>
          <w:sz w:val="20"/>
          <w:szCs w:val="20"/>
        </w:rPr>
      </w:pPr>
    </w:p>
    <w:p w:rsidR="008A5761" w:rsidRDefault="00CB4A8E">
      <w:pPr>
        <w:spacing w:line="260" w:lineRule="auto"/>
        <w:ind w:right="20"/>
        <w:rPr>
          <w:sz w:val="20"/>
          <w:szCs w:val="20"/>
        </w:rPr>
      </w:pPr>
      <w:r>
        <w:rPr>
          <w:rFonts w:ascii="Arial" w:eastAsia="Arial" w:hAnsi="Arial" w:cs="Arial"/>
          <w:sz w:val="20"/>
          <w:szCs w:val="20"/>
        </w:rPr>
        <w:t>annual meeting by following the procedures described under “Additional Information.”</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61"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13</w:t>
      </w:r>
    </w:p>
    <w:p w:rsidR="008A5761" w:rsidRDefault="00CB4A8E">
      <w:pPr>
        <w:spacing w:line="20" w:lineRule="exact"/>
        <w:rPr>
          <w:sz w:val="20"/>
          <w:szCs w:val="20"/>
        </w:rPr>
      </w:pPr>
      <w:r>
        <w:rPr>
          <w:noProof/>
          <w:sz w:val="20"/>
          <w:szCs w:val="20"/>
        </w:rPr>
        <w:drawing>
          <wp:anchor distT="0" distB="0" distL="114300" distR="114300" simplePos="0" relativeHeight="25146112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20" w:name="page20"/>
      <w:bookmarkEnd w:id="20"/>
      <w:r>
        <w:rPr>
          <w:rFonts w:ascii="Arial" w:eastAsia="Arial" w:hAnsi="Arial" w:cs="Arial"/>
          <w:b/>
          <w:bCs/>
          <w:noProof/>
          <w:color w:val="0000EE"/>
          <w:sz w:val="18"/>
          <w:szCs w:val="18"/>
          <w:u w:val="single"/>
        </w:rPr>
        <w:lastRenderedPageBreak/>
        <w:drawing>
          <wp:anchor distT="0" distB="0" distL="114300" distR="114300" simplePos="0" relativeHeight="251462144"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8A5761">
      <w:pPr>
        <w:spacing w:line="387" w:lineRule="exact"/>
        <w:rPr>
          <w:sz w:val="20"/>
          <w:szCs w:val="20"/>
        </w:rPr>
      </w:pPr>
    </w:p>
    <w:p w:rsidR="008A5761" w:rsidRDefault="00CB4A8E">
      <w:pPr>
        <w:ind w:left="200"/>
        <w:rPr>
          <w:sz w:val="20"/>
          <w:szCs w:val="20"/>
        </w:rPr>
      </w:pPr>
      <w:r>
        <w:rPr>
          <w:rFonts w:ascii="Arial" w:eastAsia="Arial" w:hAnsi="Arial" w:cs="Arial"/>
          <w:b/>
          <w:bCs/>
          <w:color w:val="FFFFFF"/>
          <w:sz w:val="16"/>
          <w:szCs w:val="16"/>
          <w:shd w:val="clear" w:color="auto" w:fill="0071CE"/>
        </w:rPr>
        <w:t xml:space="preserve">GOVERNANCE OF THE </w:t>
      </w:r>
      <w:r>
        <w:rPr>
          <w:rFonts w:ascii="Arial" w:eastAsia="Arial" w:hAnsi="Arial" w:cs="Arial"/>
          <w:b/>
          <w:bCs/>
          <w:color w:val="FFFFFF"/>
          <w:sz w:val="16"/>
          <w:szCs w:val="16"/>
          <w:shd w:val="clear" w:color="auto" w:fill="0071CE"/>
        </w:rPr>
        <w:t>COMPANY</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is the Board’s leadership structure?</w:t>
      </w:r>
    </w:p>
    <w:p w:rsidR="008A5761" w:rsidRDefault="00CB4A8E">
      <w:pPr>
        <w:spacing w:line="20" w:lineRule="exact"/>
        <w:rPr>
          <w:sz w:val="20"/>
          <w:szCs w:val="20"/>
        </w:rPr>
      </w:pPr>
      <w:r>
        <w:rPr>
          <w:noProof/>
          <w:sz w:val="20"/>
          <w:szCs w:val="20"/>
        </w:rPr>
        <w:drawing>
          <wp:anchor distT="0" distB="0" distL="114300" distR="114300" simplePos="0" relativeHeight="25146316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72" w:lineRule="auto"/>
        <w:ind w:left="120"/>
        <w:jc w:val="both"/>
        <w:rPr>
          <w:sz w:val="20"/>
          <w:szCs w:val="20"/>
        </w:rPr>
      </w:pPr>
      <w:r>
        <w:rPr>
          <w:rFonts w:ascii="Arial" w:eastAsia="Arial" w:hAnsi="Arial" w:cs="Arial"/>
          <w:sz w:val="18"/>
          <w:szCs w:val="18"/>
        </w:rPr>
        <w:t xml:space="preserve">Our Board is currently led by an independent Chairman, Dr. Fred Hu. Our Board believes that Board independence and oversight of management are effectively maintained through a </w:t>
      </w:r>
      <w:r>
        <w:rPr>
          <w:rFonts w:ascii="Arial" w:eastAsia="Arial" w:hAnsi="Arial" w:cs="Arial"/>
          <w:sz w:val="18"/>
          <w:szCs w:val="18"/>
        </w:rPr>
        <w:t>strong independent Chairman and through the Board’s composition, committee system and policy of having regular executive sessions of non-management directors, all of which are discussed below this section. Further, separating the Chairman and Chief Executi</w:t>
      </w:r>
      <w:r>
        <w:rPr>
          <w:rFonts w:ascii="Arial" w:eastAsia="Arial" w:hAnsi="Arial" w:cs="Arial"/>
          <w:sz w:val="18"/>
          <w:szCs w:val="18"/>
        </w:rPr>
        <w:t>ve Officer roles enables the Chairman to focus on corporate governance matters and the Chief Executive Officer to</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78" w:lineRule="auto"/>
        <w:jc w:val="both"/>
        <w:rPr>
          <w:sz w:val="20"/>
          <w:szCs w:val="20"/>
        </w:rPr>
      </w:pPr>
      <w:r>
        <w:rPr>
          <w:rFonts w:ascii="Arial" w:eastAsia="Arial" w:hAnsi="Arial" w:cs="Arial"/>
          <w:sz w:val="18"/>
          <w:szCs w:val="18"/>
        </w:rPr>
        <w:t>focus on the Company’s business. We find that this structure works well to foster an open dialogue and constructive feedback among the in</w:t>
      </w:r>
      <w:r>
        <w:rPr>
          <w:rFonts w:ascii="Arial" w:eastAsia="Arial" w:hAnsi="Arial" w:cs="Arial"/>
          <w:sz w:val="18"/>
          <w:szCs w:val="18"/>
        </w:rPr>
        <w:t>dependent directors and management. It further allows the Board to effectively represent the best interests of all stockholders and contribute to the Company’s long-term success.</w:t>
      </w:r>
    </w:p>
    <w:p w:rsidR="008A5761" w:rsidRDefault="008A5761">
      <w:pPr>
        <w:spacing w:line="165" w:lineRule="exact"/>
        <w:rPr>
          <w:sz w:val="20"/>
          <w:szCs w:val="20"/>
        </w:rPr>
      </w:pPr>
    </w:p>
    <w:p w:rsidR="008A5761" w:rsidRDefault="00CB4A8E">
      <w:pPr>
        <w:spacing w:line="287" w:lineRule="auto"/>
        <w:ind w:right="20"/>
        <w:jc w:val="both"/>
        <w:rPr>
          <w:sz w:val="20"/>
          <w:szCs w:val="20"/>
        </w:rPr>
      </w:pPr>
      <w:r>
        <w:rPr>
          <w:rFonts w:ascii="Arial" w:eastAsia="Arial" w:hAnsi="Arial" w:cs="Arial"/>
          <w:sz w:val="19"/>
          <w:szCs w:val="19"/>
        </w:rPr>
        <w:t>To promote effective independent oversight, the Board has adopted a number o</w:t>
      </w:r>
      <w:r>
        <w:rPr>
          <w:rFonts w:ascii="Arial" w:eastAsia="Arial" w:hAnsi="Arial" w:cs="Arial"/>
          <w:sz w:val="19"/>
          <w:szCs w:val="19"/>
        </w:rPr>
        <w:t>f governance practices discussed below.</w:t>
      </w:r>
    </w:p>
    <w:p w:rsidR="008A5761" w:rsidRDefault="008A5761">
      <w:pPr>
        <w:spacing w:line="425"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83"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are the Company’s governance policies and ethical guidelines?</w:t>
      </w:r>
    </w:p>
    <w:p w:rsidR="008A5761" w:rsidRDefault="00CB4A8E">
      <w:pPr>
        <w:spacing w:line="20" w:lineRule="exact"/>
        <w:rPr>
          <w:sz w:val="20"/>
          <w:szCs w:val="20"/>
        </w:rPr>
      </w:pPr>
      <w:r>
        <w:rPr>
          <w:noProof/>
          <w:sz w:val="20"/>
          <w:szCs w:val="20"/>
        </w:rPr>
        <w:drawing>
          <wp:anchor distT="0" distB="0" distL="114300" distR="114300" simplePos="0" relativeHeight="25146419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numPr>
          <w:ilvl w:val="0"/>
          <w:numId w:val="21"/>
        </w:numPr>
        <w:tabs>
          <w:tab w:val="left" w:pos="360"/>
        </w:tabs>
        <w:spacing w:line="243" w:lineRule="auto"/>
        <w:ind w:left="360" w:hanging="190"/>
        <w:jc w:val="both"/>
        <w:rPr>
          <w:rFonts w:ascii="Arial" w:eastAsia="Arial" w:hAnsi="Arial" w:cs="Arial"/>
          <w:color w:val="0071CE"/>
          <w:sz w:val="20"/>
          <w:szCs w:val="20"/>
        </w:rPr>
      </w:pPr>
      <w:r>
        <w:rPr>
          <w:rFonts w:ascii="Arial" w:eastAsia="Arial" w:hAnsi="Arial" w:cs="Arial"/>
          <w:b/>
          <w:bCs/>
          <w:sz w:val="20"/>
          <w:szCs w:val="20"/>
        </w:rPr>
        <w:t xml:space="preserve">Board Committee Charters. </w:t>
      </w:r>
      <w:r>
        <w:rPr>
          <w:rFonts w:ascii="Arial" w:eastAsia="Arial" w:hAnsi="Arial" w:cs="Arial"/>
          <w:sz w:val="20"/>
          <w:szCs w:val="20"/>
        </w:rPr>
        <w:t>The Audit Committee,</w:t>
      </w:r>
      <w:r>
        <w:rPr>
          <w:rFonts w:ascii="Arial" w:eastAsia="Arial" w:hAnsi="Arial" w:cs="Arial"/>
          <w:b/>
          <w:bCs/>
          <w:sz w:val="20"/>
          <w:szCs w:val="20"/>
        </w:rPr>
        <w:t xml:space="preserve"> </w:t>
      </w:r>
      <w:r>
        <w:rPr>
          <w:rFonts w:ascii="Arial" w:eastAsia="Arial" w:hAnsi="Arial" w:cs="Arial"/>
          <w:sz w:val="20"/>
          <w:szCs w:val="20"/>
        </w:rPr>
        <w:t>Compensation Committee, Nominating and Governance Committee and Food Safety Committee of the Board of Directors operate pursuant to their respective written charters. These charters were approved by the Board of Directors and are reviewed annually by the r</w:t>
      </w:r>
      <w:r>
        <w:rPr>
          <w:rFonts w:ascii="Arial" w:eastAsia="Arial" w:hAnsi="Arial" w:cs="Arial"/>
          <w:sz w:val="20"/>
          <w:szCs w:val="20"/>
        </w:rPr>
        <w:t xml:space="preserve">espective committees. Each charter is available on the Company’s website at </w:t>
      </w:r>
      <w:r>
        <w:rPr>
          <w:rFonts w:ascii="Arial" w:eastAsia="Arial" w:hAnsi="Arial" w:cs="Arial"/>
          <w:i/>
          <w:iCs/>
          <w:sz w:val="20"/>
          <w:szCs w:val="20"/>
        </w:rPr>
        <w:t>ir.yumchina.com</w:t>
      </w:r>
      <w:r>
        <w:rPr>
          <w:rFonts w:ascii="Arial" w:eastAsia="Arial" w:hAnsi="Arial" w:cs="Arial"/>
          <w:sz w:val="20"/>
          <w:szCs w:val="20"/>
        </w:rPr>
        <w:t>.</w:t>
      </w:r>
    </w:p>
    <w:p w:rsidR="008A5761" w:rsidRDefault="008A5761">
      <w:pPr>
        <w:spacing w:line="216" w:lineRule="exact"/>
        <w:rPr>
          <w:rFonts w:ascii="Arial" w:eastAsia="Arial" w:hAnsi="Arial" w:cs="Arial"/>
          <w:color w:val="0071CE"/>
          <w:sz w:val="20"/>
          <w:szCs w:val="20"/>
        </w:rPr>
      </w:pPr>
    </w:p>
    <w:p w:rsidR="008A5761" w:rsidRDefault="00CB4A8E">
      <w:pPr>
        <w:numPr>
          <w:ilvl w:val="0"/>
          <w:numId w:val="21"/>
        </w:numPr>
        <w:tabs>
          <w:tab w:val="left" w:pos="360"/>
        </w:tabs>
        <w:spacing w:line="280" w:lineRule="auto"/>
        <w:ind w:left="360" w:hanging="190"/>
        <w:jc w:val="both"/>
        <w:rPr>
          <w:rFonts w:ascii="Arial" w:eastAsia="Arial" w:hAnsi="Arial" w:cs="Arial"/>
          <w:color w:val="0071CE"/>
          <w:sz w:val="18"/>
          <w:szCs w:val="18"/>
        </w:rPr>
      </w:pPr>
      <w:r>
        <w:rPr>
          <w:rFonts w:ascii="Arial" w:eastAsia="Arial" w:hAnsi="Arial" w:cs="Arial"/>
          <w:b/>
          <w:bCs/>
          <w:sz w:val="18"/>
          <w:szCs w:val="18"/>
        </w:rPr>
        <w:t xml:space="preserve">Governance Principles. </w:t>
      </w:r>
      <w:r>
        <w:rPr>
          <w:rFonts w:ascii="Arial" w:eastAsia="Arial" w:hAnsi="Arial" w:cs="Arial"/>
          <w:sz w:val="18"/>
          <w:szCs w:val="18"/>
        </w:rPr>
        <w:t>The Board of Directors has adopted</w:t>
      </w:r>
      <w:r>
        <w:rPr>
          <w:rFonts w:ascii="Arial" w:eastAsia="Arial" w:hAnsi="Arial" w:cs="Arial"/>
          <w:b/>
          <w:bCs/>
          <w:sz w:val="18"/>
          <w:szCs w:val="18"/>
        </w:rPr>
        <w:t xml:space="preserve"> </w:t>
      </w:r>
      <w:r>
        <w:rPr>
          <w:rFonts w:ascii="Arial" w:eastAsia="Arial" w:hAnsi="Arial" w:cs="Arial"/>
          <w:sz w:val="18"/>
          <w:szCs w:val="18"/>
        </w:rPr>
        <w:t xml:space="preserve">Corporate Governance Principles, which are intended to embody the governance principles and procedures by which the Board functions. These principles are available on the Company’s website at </w:t>
      </w:r>
      <w:r>
        <w:rPr>
          <w:rFonts w:ascii="Arial" w:eastAsia="Arial" w:hAnsi="Arial" w:cs="Arial"/>
          <w:i/>
          <w:iCs/>
          <w:sz w:val="18"/>
          <w:szCs w:val="18"/>
        </w:rPr>
        <w:t>ir.yumchina.com</w:t>
      </w:r>
      <w:r>
        <w:rPr>
          <w:rFonts w:ascii="Arial" w:eastAsia="Arial" w:hAnsi="Arial" w:cs="Arial"/>
          <w:sz w:val="18"/>
          <w:szCs w:val="18"/>
        </w:rPr>
        <w:t>.</w:t>
      </w:r>
    </w:p>
    <w:p w:rsidR="008A5761" w:rsidRDefault="008A5761">
      <w:pPr>
        <w:spacing w:line="183" w:lineRule="exact"/>
        <w:rPr>
          <w:rFonts w:ascii="Arial" w:eastAsia="Arial" w:hAnsi="Arial" w:cs="Arial"/>
          <w:color w:val="0071CE"/>
          <w:sz w:val="18"/>
          <w:szCs w:val="18"/>
        </w:rPr>
      </w:pPr>
    </w:p>
    <w:p w:rsidR="008A5761" w:rsidRDefault="00CB4A8E">
      <w:pPr>
        <w:numPr>
          <w:ilvl w:val="0"/>
          <w:numId w:val="21"/>
        </w:numPr>
        <w:tabs>
          <w:tab w:val="left" w:pos="360"/>
        </w:tabs>
        <w:spacing w:line="253" w:lineRule="auto"/>
        <w:ind w:left="360" w:hanging="190"/>
        <w:jc w:val="both"/>
        <w:rPr>
          <w:rFonts w:ascii="Arial" w:eastAsia="Arial" w:hAnsi="Arial" w:cs="Arial"/>
          <w:color w:val="0071CE"/>
          <w:sz w:val="20"/>
          <w:szCs w:val="20"/>
        </w:rPr>
      </w:pPr>
      <w:r>
        <w:rPr>
          <w:rFonts w:ascii="Arial" w:eastAsia="Arial" w:hAnsi="Arial" w:cs="Arial"/>
          <w:b/>
          <w:bCs/>
          <w:sz w:val="20"/>
          <w:szCs w:val="20"/>
        </w:rPr>
        <w:t xml:space="preserve">Ethical Guidelines. </w:t>
      </w:r>
      <w:r>
        <w:rPr>
          <w:rFonts w:ascii="Arial" w:eastAsia="Arial" w:hAnsi="Arial" w:cs="Arial"/>
          <w:sz w:val="20"/>
          <w:szCs w:val="20"/>
        </w:rPr>
        <w:t>Yum China’s Code of Conduc</w:t>
      </w:r>
      <w:r>
        <w:rPr>
          <w:rFonts w:ascii="Arial" w:eastAsia="Arial" w:hAnsi="Arial" w:cs="Arial"/>
          <w:sz w:val="20"/>
          <w:szCs w:val="20"/>
        </w:rPr>
        <w:t>t was</w:t>
      </w:r>
      <w:r>
        <w:rPr>
          <w:rFonts w:ascii="Arial" w:eastAsia="Arial" w:hAnsi="Arial" w:cs="Arial"/>
          <w:b/>
          <w:bCs/>
          <w:sz w:val="20"/>
          <w:szCs w:val="20"/>
        </w:rPr>
        <w:t xml:space="preserve"> </w:t>
      </w:r>
      <w:r>
        <w:rPr>
          <w:rFonts w:ascii="Arial" w:eastAsia="Arial" w:hAnsi="Arial" w:cs="Arial"/>
          <w:sz w:val="20"/>
          <w:szCs w:val="20"/>
        </w:rPr>
        <w:t>adopted to emphasize the Company’s commitment to the highest standards of business conduct. The Code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57" w:lineRule="exact"/>
        <w:rPr>
          <w:sz w:val="20"/>
          <w:szCs w:val="20"/>
        </w:rPr>
      </w:pPr>
    </w:p>
    <w:p w:rsidR="008A5761" w:rsidRDefault="00CB4A8E">
      <w:pPr>
        <w:spacing w:line="269" w:lineRule="auto"/>
        <w:ind w:right="20"/>
        <w:jc w:val="both"/>
        <w:rPr>
          <w:sz w:val="20"/>
          <w:szCs w:val="20"/>
        </w:rPr>
      </w:pPr>
      <w:r>
        <w:rPr>
          <w:rFonts w:ascii="Arial" w:eastAsia="Arial" w:hAnsi="Arial" w:cs="Arial"/>
          <w:sz w:val="18"/>
          <w:szCs w:val="18"/>
        </w:rPr>
        <w:t>of Conduct also sets forth information and procedures for employees to report ethical or accounting concerns, misconduct or violations of the Code of Conduct in a confidential manner. The Code of Conduct applies to all directors and employees of the Compan</w:t>
      </w:r>
      <w:r>
        <w:rPr>
          <w:rFonts w:ascii="Arial" w:eastAsia="Arial" w:hAnsi="Arial" w:cs="Arial"/>
          <w:sz w:val="18"/>
          <w:szCs w:val="18"/>
        </w:rPr>
        <w:t>y, including the principal executive officer, the principal financial officer and the principal accounting officer. All employees of the Company are required, on an annual basis, to complete the Yum China Code of Conduct Questionnaire and certify in writin</w:t>
      </w:r>
      <w:r>
        <w:rPr>
          <w:rFonts w:ascii="Arial" w:eastAsia="Arial" w:hAnsi="Arial" w:cs="Arial"/>
          <w:sz w:val="18"/>
          <w:szCs w:val="18"/>
        </w:rPr>
        <w:t xml:space="preserve">g that they have read and understand the Code of Conduct. The Code of Conduct is available on the Company’s website at </w:t>
      </w:r>
      <w:r>
        <w:rPr>
          <w:rFonts w:ascii="Arial" w:eastAsia="Arial" w:hAnsi="Arial" w:cs="Arial"/>
          <w:i/>
          <w:iCs/>
          <w:sz w:val="18"/>
          <w:szCs w:val="18"/>
        </w:rPr>
        <w:t>ir.yumchina.com</w:t>
      </w:r>
      <w:r>
        <w:rPr>
          <w:rFonts w:ascii="Arial" w:eastAsia="Arial" w:hAnsi="Arial" w:cs="Arial"/>
          <w:sz w:val="18"/>
          <w:szCs w:val="18"/>
        </w:rPr>
        <w:t xml:space="preserve">. The Company intends to post amendments to or waivers from the Code of Conduct (to the extent applicable to directors or </w:t>
      </w:r>
      <w:r>
        <w:rPr>
          <w:rFonts w:ascii="Arial" w:eastAsia="Arial" w:hAnsi="Arial" w:cs="Arial"/>
          <w:sz w:val="18"/>
          <w:szCs w:val="18"/>
        </w:rPr>
        <w:t>executive officers and required by the rules of the SEC or NYSE) on this website.</w:t>
      </w:r>
    </w:p>
    <w:p w:rsidR="008A5761" w:rsidRDefault="008A5761">
      <w:pPr>
        <w:spacing w:line="1142"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540"/>
            <w:col w:w="5200"/>
          </w:cols>
        </w:sectPr>
      </w:pPr>
    </w:p>
    <w:p w:rsidR="008A5761" w:rsidRDefault="008A5761">
      <w:pPr>
        <w:spacing w:line="72" w:lineRule="exact"/>
        <w:rPr>
          <w:sz w:val="20"/>
          <w:szCs w:val="20"/>
        </w:rPr>
      </w:pPr>
    </w:p>
    <w:p w:rsidR="008A5761" w:rsidRDefault="00CB4A8E">
      <w:pPr>
        <w:numPr>
          <w:ilvl w:val="0"/>
          <w:numId w:val="22"/>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6521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21" w:name="page21"/>
      <w:bookmarkEnd w:id="21"/>
      <w:r>
        <w:rPr>
          <w:rFonts w:ascii="Arial" w:eastAsia="Arial" w:hAnsi="Arial" w:cs="Arial"/>
          <w:b/>
          <w:bCs/>
          <w:noProof/>
          <w:color w:val="0000EE"/>
          <w:sz w:val="18"/>
          <w:szCs w:val="18"/>
          <w:u w:val="single"/>
        </w:rPr>
        <w:lastRenderedPageBreak/>
        <w:drawing>
          <wp:anchor distT="0" distB="0" distL="114300" distR="114300" simplePos="0" relativeHeight="251466240"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467264" behindDoc="1" locked="0" layoutInCell="0" allowOverlap="1">
            <wp:simplePos x="0" y="0"/>
            <wp:positionH relativeFrom="column">
              <wp:posOffset>5122545</wp:posOffset>
            </wp:positionH>
            <wp:positionV relativeFrom="paragraph">
              <wp:posOffset>205740</wp:posOffset>
            </wp:positionV>
            <wp:extent cx="1945640" cy="20574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300"/>
        <w:rPr>
          <w:sz w:val="20"/>
          <w:szCs w:val="20"/>
        </w:rPr>
      </w:pPr>
      <w:r>
        <w:rPr>
          <w:rFonts w:ascii="Arial" w:eastAsia="Arial" w:hAnsi="Arial" w:cs="Arial"/>
          <w:b/>
          <w:bCs/>
          <w:color w:val="FFFFFF"/>
          <w:sz w:val="16"/>
          <w:szCs w:val="16"/>
        </w:rPr>
        <w:t>GOVERNANCE OF THE COMPANY</w:t>
      </w:r>
    </w:p>
    <w:p w:rsidR="008A5761" w:rsidRDefault="008A5761">
      <w:pPr>
        <w:spacing w:line="189" w:lineRule="exact"/>
        <w:rPr>
          <w:sz w:val="20"/>
          <w:szCs w:val="20"/>
        </w:rPr>
      </w:pPr>
    </w:p>
    <w:p w:rsidR="008A5761" w:rsidRDefault="00CB4A8E">
      <w:pPr>
        <w:spacing w:line="286" w:lineRule="auto"/>
        <w:ind w:left="120" w:right="160"/>
        <w:jc w:val="both"/>
        <w:rPr>
          <w:sz w:val="20"/>
          <w:szCs w:val="20"/>
        </w:rPr>
      </w:pPr>
      <w:r>
        <w:rPr>
          <w:rFonts w:ascii="Arial" w:eastAsia="Arial" w:hAnsi="Arial" w:cs="Arial"/>
          <w:b/>
          <w:bCs/>
          <w:color w:val="0071CE"/>
          <w:sz w:val="32"/>
          <w:szCs w:val="32"/>
        </w:rPr>
        <w:t xml:space="preserve">What </w:t>
      </w:r>
      <w:r>
        <w:rPr>
          <w:rFonts w:ascii="Arial" w:eastAsia="Arial" w:hAnsi="Arial" w:cs="Arial"/>
          <w:b/>
          <w:bCs/>
          <w:color w:val="0071CE"/>
          <w:sz w:val="32"/>
          <w:szCs w:val="32"/>
        </w:rPr>
        <w:t>other significant Board governance practices does the Company have?</w:t>
      </w:r>
    </w:p>
    <w:p w:rsidR="008A5761" w:rsidRDefault="00CB4A8E">
      <w:pPr>
        <w:spacing w:line="20" w:lineRule="exact"/>
        <w:rPr>
          <w:sz w:val="20"/>
          <w:szCs w:val="20"/>
        </w:rPr>
      </w:pPr>
      <w:r>
        <w:rPr>
          <w:noProof/>
          <w:sz w:val="20"/>
          <w:szCs w:val="20"/>
        </w:rPr>
        <w:drawing>
          <wp:anchor distT="0" distB="0" distL="114300" distR="114300" simplePos="0" relativeHeight="251468288"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59" w:bottom="1440" w:left="320" w:header="0" w:footer="0" w:gutter="0"/>
          <w:cols w:space="720" w:equalWidth="0">
            <w:col w:w="11120"/>
          </w:cols>
        </w:sectPr>
      </w:pPr>
    </w:p>
    <w:p w:rsidR="008A5761" w:rsidRDefault="008A5761">
      <w:pPr>
        <w:spacing w:line="200" w:lineRule="exact"/>
        <w:rPr>
          <w:sz w:val="20"/>
          <w:szCs w:val="20"/>
        </w:rPr>
      </w:pPr>
    </w:p>
    <w:p w:rsidR="008A5761" w:rsidRDefault="008A5761">
      <w:pPr>
        <w:spacing w:line="354" w:lineRule="exact"/>
        <w:rPr>
          <w:sz w:val="20"/>
          <w:szCs w:val="20"/>
        </w:rPr>
      </w:pPr>
    </w:p>
    <w:p w:rsidR="008A5761" w:rsidRDefault="00CB4A8E">
      <w:pPr>
        <w:numPr>
          <w:ilvl w:val="0"/>
          <w:numId w:val="23"/>
        </w:numPr>
        <w:tabs>
          <w:tab w:val="left" w:pos="360"/>
        </w:tabs>
        <w:spacing w:line="246" w:lineRule="auto"/>
        <w:ind w:left="360" w:right="20" w:hanging="190"/>
        <w:jc w:val="both"/>
        <w:rPr>
          <w:rFonts w:ascii="Arial" w:eastAsia="Arial" w:hAnsi="Arial" w:cs="Arial"/>
          <w:color w:val="0071CE"/>
          <w:sz w:val="20"/>
          <w:szCs w:val="20"/>
        </w:rPr>
      </w:pPr>
      <w:r>
        <w:rPr>
          <w:rFonts w:ascii="Arial" w:eastAsia="Arial" w:hAnsi="Arial" w:cs="Arial"/>
          <w:b/>
          <w:bCs/>
          <w:sz w:val="20"/>
          <w:szCs w:val="20"/>
        </w:rPr>
        <w:t xml:space="preserve">Annual Election of Directors. </w:t>
      </w:r>
      <w:r>
        <w:rPr>
          <w:rFonts w:ascii="Arial" w:eastAsia="Arial" w:hAnsi="Arial" w:cs="Arial"/>
          <w:sz w:val="20"/>
          <w:szCs w:val="20"/>
        </w:rPr>
        <w:t>In accordance with our</w:t>
      </w:r>
      <w:r>
        <w:rPr>
          <w:rFonts w:ascii="Arial" w:eastAsia="Arial" w:hAnsi="Arial" w:cs="Arial"/>
          <w:b/>
          <w:bCs/>
          <w:sz w:val="20"/>
          <w:szCs w:val="20"/>
        </w:rPr>
        <w:t xml:space="preserve"> </w:t>
      </w:r>
      <w:r>
        <w:rPr>
          <w:rFonts w:ascii="Arial" w:eastAsia="Arial" w:hAnsi="Arial" w:cs="Arial"/>
          <w:sz w:val="20"/>
          <w:szCs w:val="20"/>
        </w:rPr>
        <w:t>Amended and Restated Certificate of Incorporation, our directors are elected to serve a one-year term and until</w:t>
      </w:r>
      <w:r>
        <w:rPr>
          <w:rFonts w:ascii="Arial" w:eastAsia="Arial" w:hAnsi="Arial" w:cs="Arial"/>
          <w:sz w:val="20"/>
          <w:szCs w:val="20"/>
        </w:rPr>
        <w:t xml:space="preserve"> their successors are elected and qualified or until their earlier death, resignation or removal.</w:t>
      </w:r>
    </w:p>
    <w:p w:rsidR="008A5761" w:rsidRDefault="008A5761">
      <w:pPr>
        <w:spacing w:line="211" w:lineRule="exact"/>
        <w:rPr>
          <w:rFonts w:ascii="Arial" w:eastAsia="Arial" w:hAnsi="Arial" w:cs="Arial"/>
          <w:color w:val="0071CE"/>
          <w:sz w:val="20"/>
          <w:szCs w:val="20"/>
        </w:rPr>
      </w:pPr>
    </w:p>
    <w:p w:rsidR="008A5761" w:rsidRDefault="00CB4A8E">
      <w:pPr>
        <w:numPr>
          <w:ilvl w:val="0"/>
          <w:numId w:val="23"/>
        </w:numPr>
        <w:tabs>
          <w:tab w:val="left" w:pos="360"/>
        </w:tabs>
        <w:spacing w:line="277" w:lineRule="auto"/>
        <w:ind w:left="360" w:hanging="190"/>
        <w:jc w:val="both"/>
        <w:rPr>
          <w:rFonts w:ascii="Arial" w:eastAsia="Arial" w:hAnsi="Arial" w:cs="Arial"/>
          <w:color w:val="0071CE"/>
          <w:sz w:val="18"/>
          <w:szCs w:val="18"/>
        </w:rPr>
      </w:pPr>
      <w:r>
        <w:rPr>
          <w:rFonts w:ascii="Arial" w:eastAsia="Arial" w:hAnsi="Arial" w:cs="Arial"/>
          <w:b/>
          <w:bCs/>
          <w:sz w:val="18"/>
          <w:szCs w:val="18"/>
        </w:rPr>
        <w:t xml:space="preserve">Role of Lead Director. </w:t>
      </w:r>
      <w:r>
        <w:rPr>
          <w:rFonts w:ascii="Arial" w:eastAsia="Arial" w:hAnsi="Arial" w:cs="Arial"/>
          <w:sz w:val="18"/>
          <w:szCs w:val="18"/>
        </w:rPr>
        <w:t>Our Corporate Governance Principles</w:t>
      </w:r>
      <w:r>
        <w:rPr>
          <w:rFonts w:ascii="Arial" w:eastAsia="Arial" w:hAnsi="Arial" w:cs="Arial"/>
          <w:b/>
          <w:bCs/>
          <w:sz w:val="18"/>
          <w:szCs w:val="18"/>
        </w:rPr>
        <w:t xml:space="preserve"> </w:t>
      </w:r>
      <w:r>
        <w:rPr>
          <w:rFonts w:ascii="Arial" w:eastAsia="Arial" w:hAnsi="Arial" w:cs="Arial"/>
          <w:sz w:val="18"/>
          <w:szCs w:val="18"/>
        </w:rPr>
        <w:t>require the independent directors to appoint a Lead Director when the Chairman does not qualify as</w:t>
      </w:r>
      <w:r>
        <w:rPr>
          <w:rFonts w:ascii="Arial" w:eastAsia="Arial" w:hAnsi="Arial" w:cs="Arial"/>
          <w:sz w:val="18"/>
          <w:szCs w:val="18"/>
        </w:rPr>
        <w:t xml:space="preserve"> independent in accordance with the applicable rules of the NYSE. The Company currently does not have a Lead Director because the Chairman of the Board is independent.</w:t>
      </w:r>
    </w:p>
    <w:p w:rsidR="008A5761" w:rsidRDefault="008A5761">
      <w:pPr>
        <w:spacing w:line="186" w:lineRule="exact"/>
        <w:rPr>
          <w:rFonts w:ascii="Arial" w:eastAsia="Arial" w:hAnsi="Arial" w:cs="Arial"/>
          <w:color w:val="0071CE"/>
          <w:sz w:val="18"/>
          <w:szCs w:val="18"/>
        </w:rPr>
      </w:pPr>
    </w:p>
    <w:p w:rsidR="008A5761" w:rsidRDefault="00CB4A8E">
      <w:pPr>
        <w:numPr>
          <w:ilvl w:val="0"/>
          <w:numId w:val="23"/>
        </w:numPr>
        <w:tabs>
          <w:tab w:val="left" w:pos="360"/>
        </w:tabs>
        <w:spacing w:line="277" w:lineRule="auto"/>
        <w:ind w:left="360" w:hanging="190"/>
        <w:jc w:val="both"/>
        <w:rPr>
          <w:rFonts w:ascii="Arial" w:eastAsia="Arial" w:hAnsi="Arial" w:cs="Arial"/>
          <w:color w:val="0071CE"/>
          <w:sz w:val="18"/>
          <w:szCs w:val="18"/>
        </w:rPr>
      </w:pPr>
      <w:r>
        <w:rPr>
          <w:rFonts w:ascii="Arial" w:eastAsia="Arial" w:hAnsi="Arial" w:cs="Arial"/>
          <w:b/>
          <w:bCs/>
          <w:sz w:val="18"/>
          <w:szCs w:val="18"/>
        </w:rPr>
        <w:t xml:space="preserve">Executive Sessions. </w:t>
      </w:r>
      <w:r>
        <w:rPr>
          <w:rFonts w:ascii="Arial" w:eastAsia="Arial" w:hAnsi="Arial" w:cs="Arial"/>
          <w:sz w:val="18"/>
          <w:szCs w:val="18"/>
        </w:rPr>
        <w:t>Our independent and non-management</w:t>
      </w:r>
      <w:r>
        <w:rPr>
          <w:rFonts w:ascii="Arial" w:eastAsia="Arial" w:hAnsi="Arial" w:cs="Arial"/>
          <w:b/>
          <w:bCs/>
          <w:sz w:val="18"/>
          <w:szCs w:val="18"/>
        </w:rPr>
        <w:t xml:space="preserve"> </w:t>
      </w:r>
      <w:r>
        <w:rPr>
          <w:rFonts w:ascii="Arial" w:eastAsia="Arial" w:hAnsi="Arial" w:cs="Arial"/>
          <w:sz w:val="18"/>
          <w:szCs w:val="18"/>
        </w:rPr>
        <w:t>directors meet regularly in exec</w:t>
      </w:r>
      <w:r>
        <w:rPr>
          <w:rFonts w:ascii="Arial" w:eastAsia="Arial" w:hAnsi="Arial" w:cs="Arial"/>
          <w:sz w:val="18"/>
          <w:szCs w:val="18"/>
        </w:rPr>
        <w:t>utive session. The executive sessions are attended only by the independent and non-management directors and are presided over by the independent Chairman. Our independent directors also meet in executive session at least once per year.</w:t>
      </w:r>
    </w:p>
    <w:p w:rsidR="008A5761" w:rsidRDefault="008A5761">
      <w:pPr>
        <w:spacing w:line="186" w:lineRule="exact"/>
        <w:rPr>
          <w:rFonts w:ascii="Arial" w:eastAsia="Arial" w:hAnsi="Arial" w:cs="Arial"/>
          <w:color w:val="0071CE"/>
          <w:sz w:val="18"/>
          <w:szCs w:val="18"/>
        </w:rPr>
      </w:pPr>
    </w:p>
    <w:p w:rsidR="008A5761" w:rsidRDefault="00CB4A8E">
      <w:pPr>
        <w:numPr>
          <w:ilvl w:val="0"/>
          <w:numId w:val="23"/>
        </w:numPr>
        <w:tabs>
          <w:tab w:val="left" w:pos="360"/>
        </w:tabs>
        <w:spacing w:line="269" w:lineRule="auto"/>
        <w:ind w:left="360" w:hanging="190"/>
        <w:jc w:val="both"/>
        <w:rPr>
          <w:rFonts w:ascii="Arial" w:eastAsia="Arial" w:hAnsi="Arial" w:cs="Arial"/>
          <w:color w:val="0071CE"/>
          <w:sz w:val="18"/>
          <w:szCs w:val="18"/>
        </w:rPr>
      </w:pPr>
      <w:r>
        <w:rPr>
          <w:rFonts w:ascii="Arial" w:eastAsia="Arial" w:hAnsi="Arial" w:cs="Arial"/>
          <w:b/>
          <w:bCs/>
          <w:sz w:val="18"/>
          <w:szCs w:val="18"/>
        </w:rPr>
        <w:t>Board and Committee</w:t>
      </w:r>
      <w:r>
        <w:rPr>
          <w:rFonts w:ascii="Arial" w:eastAsia="Arial" w:hAnsi="Arial" w:cs="Arial"/>
          <w:b/>
          <w:bCs/>
          <w:sz w:val="18"/>
          <w:szCs w:val="18"/>
        </w:rPr>
        <w:t xml:space="preserve"> Evaluations. </w:t>
      </w:r>
      <w:r>
        <w:rPr>
          <w:rFonts w:ascii="Arial" w:eastAsia="Arial" w:hAnsi="Arial" w:cs="Arial"/>
          <w:sz w:val="18"/>
          <w:szCs w:val="18"/>
        </w:rPr>
        <w:t>The Board recognizes</w:t>
      </w:r>
      <w:r>
        <w:rPr>
          <w:rFonts w:ascii="Arial" w:eastAsia="Arial" w:hAnsi="Arial" w:cs="Arial"/>
          <w:b/>
          <w:bCs/>
          <w:sz w:val="18"/>
          <w:szCs w:val="18"/>
        </w:rPr>
        <w:t xml:space="preserve"> </w:t>
      </w:r>
      <w:r>
        <w:rPr>
          <w:rFonts w:ascii="Arial" w:eastAsia="Arial" w:hAnsi="Arial" w:cs="Arial"/>
          <w:sz w:val="18"/>
          <w:szCs w:val="18"/>
        </w:rPr>
        <w:t>that a thorough, constructive evaluation process enhances our Board’s effectiveness and is an essential element of good corporate governance. Each year, the Nominating and Governance Committee oversees the design and impl</w:t>
      </w:r>
      <w:r>
        <w:rPr>
          <w:rFonts w:ascii="Arial" w:eastAsia="Arial" w:hAnsi="Arial" w:cs="Arial"/>
          <w:sz w:val="18"/>
          <w:szCs w:val="18"/>
        </w:rPr>
        <w:t xml:space="preserve">ementation of the evaluation process, focused on the Board’s contribution to the Company and on areas in which the Board believes a better contribution could be made. In addition, each of the Audit Committee, the Compensation Committee, the Nominating and </w:t>
      </w:r>
      <w:r>
        <w:rPr>
          <w:rFonts w:ascii="Arial" w:eastAsia="Arial" w:hAnsi="Arial" w:cs="Arial"/>
          <w:sz w:val="18"/>
          <w:szCs w:val="18"/>
        </w:rPr>
        <w:t xml:space="preserve">Governance Committee and the Food Safety Committee also conducts a similar annual self-evaluation pursuant to their respective charters. Written questionnaires completed by each director, as well as discussions with selected directors, solicit feedback on </w:t>
      </w:r>
      <w:r>
        <w:rPr>
          <w:rFonts w:ascii="Arial" w:eastAsia="Arial" w:hAnsi="Arial" w:cs="Arial"/>
          <w:sz w:val="18"/>
          <w:szCs w:val="18"/>
        </w:rPr>
        <w:t xml:space="preserve">a wide range of issues, including Board/committee composition and leadership, meetings, responsibilities and overall effectiveness. A summary of the Board and committee evaluation results is discussed with the Board and with the respective committees, and </w:t>
      </w:r>
      <w:r>
        <w:rPr>
          <w:rFonts w:ascii="Arial" w:eastAsia="Arial" w:hAnsi="Arial" w:cs="Arial"/>
          <w:sz w:val="18"/>
          <w:szCs w:val="18"/>
        </w:rPr>
        <w:t>policies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40" w:lineRule="exact"/>
        <w:rPr>
          <w:sz w:val="20"/>
          <w:szCs w:val="20"/>
        </w:rPr>
      </w:pPr>
    </w:p>
    <w:p w:rsidR="008A5761" w:rsidRDefault="00CB4A8E">
      <w:pPr>
        <w:spacing w:line="246" w:lineRule="auto"/>
        <w:ind w:left="152"/>
        <w:jc w:val="both"/>
        <w:rPr>
          <w:sz w:val="20"/>
          <w:szCs w:val="20"/>
        </w:rPr>
      </w:pPr>
      <w:r>
        <w:rPr>
          <w:rFonts w:ascii="Arial" w:eastAsia="Arial" w:hAnsi="Arial" w:cs="Arial"/>
          <w:sz w:val="20"/>
          <w:szCs w:val="20"/>
        </w:rPr>
        <w:t>and practices are updated in response to the evaluation results. Director suggestions for improvements to evaluation questionnaires and processes are considered for incorporation for the following year.</w:t>
      </w:r>
    </w:p>
    <w:p w:rsidR="008A5761" w:rsidRDefault="008A5761">
      <w:pPr>
        <w:spacing w:line="212" w:lineRule="exact"/>
        <w:rPr>
          <w:sz w:val="20"/>
          <w:szCs w:val="20"/>
        </w:rPr>
      </w:pPr>
    </w:p>
    <w:p w:rsidR="008A5761" w:rsidRDefault="00CB4A8E">
      <w:pPr>
        <w:numPr>
          <w:ilvl w:val="0"/>
          <w:numId w:val="24"/>
        </w:numPr>
        <w:tabs>
          <w:tab w:val="left" w:pos="192"/>
        </w:tabs>
        <w:spacing w:line="262" w:lineRule="auto"/>
        <w:ind w:left="192" w:hanging="192"/>
        <w:jc w:val="both"/>
        <w:rPr>
          <w:rFonts w:ascii="Arial" w:eastAsia="Arial" w:hAnsi="Arial" w:cs="Arial"/>
          <w:color w:val="0071CE"/>
          <w:sz w:val="19"/>
          <w:szCs w:val="19"/>
        </w:rPr>
      </w:pPr>
      <w:r>
        <w:rPr>
          <w:rFonts w:ascii="Arial" w:eastAsia="Arial" w:hAnsi="Arial" w:cs="Arial"/>
          <w:b/>
          <w:bCs/>
          <w:sz w:val="19"/>
          <w:szCs w:val="19"/>
        </w:rPr>
        <w:t xml:space="preserve">Retirement Policy. </w:t>
      </w:r>
      <w:r>
        <w:rPr>
          <w:rFonts w:ascii="Arial" w:eastAsia="Arial" w:hAnsi="Arial" w:cs="Arial"/>
          <w:sz w:val="19"/>
          <w:szCs w:val="19"/>
        </w:rPr>
        <w:t xml:space="preserve">Pursuant to our </w:t>
      </w:r>
      <w:r>
        <w:rPr>
          <w:rFonts w:ascii="Arial" w:eastAsia="Arial" w:hAnsi="Arial" w:cs="Arial"/>
          <w:sz w:val="19"/>
          <w:szCs w:val="19"/>
        </w:rPr>
        <w:t>Corporate Governance</w:t>
      </w:r>
      <w:r>
        <w:rPr>
          <w:rFonts w:ascii="Arial" w:eastAsia="Arial" w:hAnsi="Arial" w:cs="Arial"/>
          <w:b/>
          <w:bCs/>
          <w:sz w:val="19"/>
          <w:szCs w:val="19"/>
        </w:rPr>
        <w:t xml:space="preserve"> </w:t>
      </w:r>
      <w:r>
        <w:rPr>
          <w:rFonts w:ascii="Arial" w:eastAsia="Arial" w:hAnsi="Arial" w:cs="Arial"/>
          <w:sz w:val="19"/>
          <w:szCs w:val="19"/>
        </w:rPr>
        <w:t>Principles, independent or non-management directors may not stand for re-election to the Board after they have reached the age of 75, unless the Board unanimously elects to have the director stand for re-election.</w:t>
      </w:r>
    </w:p>
    <w:p w:rsidR="008A5761" w:rsidRDefault="008A5761">
      <w:pPr>
        <w:spacing w:line="197" w:lineRule="exact"/>
        <w:rPr>
          <w:rFonts w:ascii="Arial" w:eastAsia="Arial" w:hAnsi="Arial" w:cs="Arial"/>
          <w:color w:val="0071CE"/>
          <w:sz w:val="19"/>
          <w:szCs w:val="19"/>
        </w:rPr>
      </w:pPr>
    </w:p>
    <w:p w:rsidR="008A5761" w:rsidRDefault="00CB4A8E">
      <w:pPr>
        <w:numPr>
          <w:ilvl w:val="0"/>
          <w:numId w:val="24"/>
        </w:numPr>
        <w:tabs>
          <w:tab w:val="left" w:pos="192"/>
        </w:tabs>
        <w:spacing w:line="256" w:lineRule="auto"/>
        <w:ind w:left="192" w:hanging="192"/>
        <w:jc w:val="both"/>
        <w:rPr>
          <w:rFonts w:ascii="Arial" w:eastAsia="Arial" w:hAnsi="Arial" w:cs="Arial"/>
          <w:color w:val="0071CE"/>
          <w:sz w:val="19"/>
          <w:szCs w:val="19"/>
        </w:rPr>
      </w:pPr>
      <w:r>
        <w:rPr>
          <w:rFonts w:ascii="Arial" w:eastAsia="Arial" w:hAnsi="Arial" w:cs="Arial"/>
          <w:b/>
          <w:bCs/>
          <w:sz w:val="19"/>
          <w:szCs w:val="19"/>
        </w:rPr>
        <w:t xml:space="preserve">Limits on Director Service on Other Public Company Boards. </w:t>
      </w:r>
      <w:r>
        <w:rPr>
          <w:rFonts w:ascii="Arial" w:eastAsia="Arial" w:hAnsi="Arial" w:cs="Arial"/>
          <w:sz w:val="19"/>
          <w:szCs w:val="19"/>
        </w:rPr>
        <w:t>Our Corporate Governance Principles provide that</w:t>
      </w:r>
      <w:r>
        <w:rPr>
          <w:rFonts w:ascii="Arial" w:eastAsia="Arial" w:hAnsi="Arial" w:cs="Arial"/>
          <w:b/>
          <w:bCs/>
          <w:sz w:val="19"/>
          <w:szCs w:val="19"/>
        </w:rPr>
        <w:t xml:space="preserve"> </w:t>
      </w:r>
      <w:r>
        <w:rPr>
          <w:rFonts w:ascii="Arial" w:eastAsia="Arial" w:hAnsi="Arial" w:cs="Arial"/>
          <w:sz w:val="19"/>
          <w:szCs w:val="19"/>
        </w:rPr>
        <w:t>directors may serve on no more than four other public company boards. The Company’s Chief Executive Officer, if a director, may serve on no more tha</w:t>
      </w:r>
      <w:r>
        <w:rPr>
          <w:rFonts w:ascii="Arial" w:eastAsia="Arial" w:hAnsi="Arial" w:cs="Arial"/>
          <w:sz w:val="19"/>
          <w:szCs w:val="19"/>
        </w:rPr>
        <w:t xml:space="preserve">n two other public company boards. All directors are expected to advise the Chairman and the Chair of the Nominating and Governance Committee prior to accepting any other public company directorship or any assignment to the audit committee or compensation </w:t>
      </w:r>
      <w:r>
        <w:rPr>
          <w:rFonts w:ascii="Arial" w:eastAsia="Arial" w:hAnsi="Arial" w:cs="Arial"/>
          <w:sz w:val="19"/>
          <w:szCs w:val="19"/>
        </w:rPr>
        <w:t>committee of other public company boards.</w:t>
      </w:r>
    </w:p>
    <w:p w:rsidR="008A5761" w:rsidRDefault="008A5761">
      <w:pPr>
        <w:spacing w:line="207" w:lineRule="exact"/>
        <w:rPr>
          <w:rFonts w:ascii="Arial" w:eastAsia="Arial" w:hAnsi="Arial" w:cs="Arial"/>
          <w:color w:val="0071CE"/>
          <w:sz w:val="19"/>
          <w:szCs w:val="19"/>
        </w:rPr>
      </w:pPr>
    </w:p>
    <w:p w:rsidR="008A5761" w:rsidRDefault="00CB4A8E">
      <w:pPr>
        <w:numPr>
          <w:ilvl w:val="0"/>
          <w:numId w:val="24"/>
        </w:numPr>
        <w:tabs>
          <w:tab w:val="left" w:pos="192"/>
        </w:tabs>
        <w:spacing w:line="254" w:lineRule="auto"/>
        <w:ind w:left="192" w:hanging="192"/>
        <w:jc w:val="both"/>
        <w:rPr>
          <w:rFonts w:ascii="Arial" w:eastAsia="Arial" w:hAnsi="Arial" w:cs="Arial"/>
          <w:color w:val="0071CE"/>
          <w:sz w:val="19"/>
          <w:szCs w:val="19"/>
        </w:rPr>
      </w:pPr>
      <w:r>
        <w:rPr>
          <w:rFonts w:ascii="Arial" w:eastAsia="Arial" w:hAnsi="Arial" w:cs="Arial"/>
          <w:b/>
          <w:bCs/>
          <w:sz w:val="19"/>
          <w:szCs w:val="19"/>
        </w:rPr>
        <w:t xml:space="preserve">Majority Voting Policy. </w:t>
      </w:r>
      <w:r>
        <w:rPr>
          <w:rFonts w:ascii="Arial" w:eastAsia="Arial" w:hAnsi="Arial" w:cs="Arial"/>
          <w:sz w:val="19"/>
          <w:szCs w:val="19"/>
        </w:rPr>
        <w:t>Our amended and restated bylaws</w:t>
      </w:r>
      <w:r>
        <w:rPr>
          <w:rFonts w:ascii="Arial" w:eastAsia="Arial" w:hAnsi="Arial" w:cs="Arial"/>
          <w:b/>
          <w:bCs/>
          <w:sz w:val="19"/>
          <w:szCs w:val="19"/>
        </w:rPr>
        <w:t xml:space="preserve"> </w:t>
      </w:r>
      <w:r>
        <w:rPr>
          <w:rFonts w:ascii="Arial" w:eastAsia="Arial" w:hAnsi="Arial" w:cs="Arial"/>
          <w:sz w:val="19"/>
          <w:szCs w:val="19"/>
        </w:rPr>
        <w:t>require majority voting for the election of directors in uncontested elections. This means that director nominees in an uncontested election for directors mu</w:t>
      </w:r>
      <w:r>
        <w:rPr>
          <w:rFonts w:ascii="Arial" w:eastAsia="Arial" w:hAnsi="Arial" w:cs="Arial"/>
          <w:sz w:val="19"/>
          <w:szCs w:val="19"/>
        </w:rPr>
        <w:t>st receive a number of votes “FOR” their election in excess of 50% of the number of votes cast with respect to that director’s election. The Corporate Governance Principles further provide that any incumbent director who does not receive a majority of “FOR</w:t>
      </w:r>
      <w:r>
        <w:rPr>
          <w:rFonts w:ascii="Arial" w:eastAsia="Arial" w:hAnsi="Arial" w:cs="Arial"/>
          <w:sz w:val="19"/>
          <w:szCs w:val="19"/>
        </w:rPr>
        <w:t>” votes will promptly tender to the Board his or her resignation from the Board. The resignation will specify that it is effective upon the Board’s acceptance of the resignation. The Board will, through a process managed by the Nominating and Governance Co</w:t>
      </w:r>
      <w:r>
        <w:rPr>
          <w:rFonts w:ascii="Arial" w:eastAsia="Arial" w:hAnsi="Arial" w:cs="Arial"/>
          <w:sz w:val="19"/>
          <w:szCs w:val="19"/>
        </w:rPr>
        <w:t>mmittee and excluding the nominee in question, accept or reject the resignation and publicly disclose the Board’s decision regarding the resignation and the rationale behind the decision within 90 days from the date of the certification of the election res</w:t>
      </w:r>
      <w:r>
        <w:rPr>
          <w:rFonts w:ascii="Arial" w:eastAsia="Arial" w:hAnsi="Arial" w:cs="Arial"/>
          <w:sz w:val="19"/>
          <w:szCs w:val="19"/>
        </w:rPr>
        <w:t>ults.</w:t>
      </w:r>
    </w:p>
    <w:p w:rsidR="008A5761" w:rsidRDefault="008A5761">
      <w:pPr>
        <w:spacing w:line="217" w:lineRule="exact"/>
        <w:rPr>
          <w:sz w:val="20"/>
          <w:szCs w:val="20"/>
        </w:rPr>
      </w:pPr>
    </w:p>
    <w:p w:rsidR="008A5761" w:rsidRDefault="008A5761">
      <w:pPr>
        <w:sectPr w:rsidR="008A5761">
          <w:type w:val="continuous"/>
          <w:pgSz w:w="11900" w:h="16838"/>
          <w:pgMar w:top="459" w:right="459" w:bottom="1440" w:left="320" w:header="0" w:footer="0" w:gutter="0"/>
          <w:cols w:num="2" w:space="720" w:equalWidth="0">
            <w:col w:w="5400" w:space="388"/>
            <w:col w:w="5332"/>
          </w:cols>
        </w:sectPr>
      </w:pPr>
    </w:p>
    <w:p w:rsidR="008A5761" w:rsidRDefault="008A5761">
      <w:pPr>
        <w:spacing w:line="59"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15</w:t>
      </w:r>
    </w:p>
    <w:p w:rsidR="008A5761" w:rsidRDefault="00CB4A8E">
      <w:pPr>
        <w:spacing w:line="20" w:lineRule="exact"/>
        <w:rPr>
          <w:sz w:val="20"/>
          <w:szCs w:val="20"/>
        </w:rPr>
      </w:pPr>
      <w:r>
        <w:rPr>
          <w:noProof/>
          <w:sz w:val="20"/>
          <w:szCs w:val="20"/>
        </w:rPr>
        <w:drawing>
          <wp:anchor distT="0" distB="0" distL="114300" distR="114300" simplePos="0" relativeHeight="251469312"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59" w:bottom="1440" w:left="320" w:header="0" w:footer="0" w:gutter="0"/>
          <w:cols w:space="720" w:equalWidth="0">
            <w:col w:w="11120"/>
          </w:cols>
        </w:sectPr>
      </w:pPr>
    </w:p>
    <w:p w:rsidR="008A5761" w:rsidRDefault="00CB4A8E">
      <w:pPr>
        <w:rPr>
          <w:rFonts w:ascii="Arial" w:eastAsia="Arial" w:hAnsi="Arial" w:cs="Arial"/>
          <w:b/>
          <w:bCs/>
          <w:color w:val="0000EE"/>
          <w:sz w:val="18"/>
          <w:szCs w:val="18"/>
          <w:u w:val="single"/>
        </w:rPr>
      </w:pPr>
      <w:bookmarkStart w:id="22" w:name="page22"/>
      <w:bookmarkEnd w:id="22"/>
      <w:r>
        <w:rPr>
          <w:rFonts w:ascii="Arial" w:eastAsia="Arial" w:hAnsi="Arial" w:cs="Arial"/>
          <w:b/>
          <w:bCs/>
          <w:noProof/>
          <w:color w:val="0000EE"/>
          <w:sz w:val="18"/>
          <w:szCs w:val="18"/>
          <w:u w:val="single"/>
        </w:rPr>
        <w:lastRenderedPageBreak/>
        <w:drawing>
          <wp:anchor distT="0" distB="0" distL="114300" distR="114300" simplePos="0" relativeHeight="251470336"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8A5761">
      <w:pPr>
        <w:spacing w:line="387" w:lineRule="exact"/>
        <w:rPr>
          <w:sz w:val="20"/>
          <w:szCs w:val="20"/>
        </w:rPr>
      </w:pPr>
    </w:p>
    <w:p w:rsidR="008A5761" w:rsidRDefault="00CB4A8E">
      <w:pPr>
        <w:ind w:left="200"/>
        <w:rPr>
          <w:sz w:val="20"/>
          <w:szCs w:val="20"/>
        </w:rPr>
      </w:pPr>
      <w:r>
        <w:rPr>
          <w:rFonts w:ascii="Arial" w:eastAsia="Arial" w:hAnsi="Arial" w:cs="Arial"/>
          <w:b/>
          <w:bCs/>
          <w:color w:val="FFFFFF"/>
          <w:sz w:val="16"/>
          <w:szCs w:val="16"/>
          <w:shd w:val="clear" w:color="auto" w:fill="0071CE"/>
        </w:rPr>
        <w:t>GOVERNANCE OF THE COMPANY</w:t>
      </w:r>
    </w:p>
    <w:p w:rsidR="008A5761" w:rsidRDefault="008A5761">
      <w:pPr>
        <w:spacing w:line="257" w:lineRule="exact"/>
        <w:rPr>
          <w:sz w:val="20"/>
          <w:szCs w:val="20"/>
        </w:rPr>
      </w:pPr>
    </w:p>
    <w:p w:rsidR="008A5761" w:rsidRDefault="00CB4A8E">
      <w:pPr>
        <w:numPr>
          <w:ilvl w:val="0"/>
          <w:numId w:val="25"/>
        </w:numPr>
        <w:tabs>
          <w:tab w:val="left" w:pos="360"/>
        </w:tabs>
        <w:spacing w:line="245" w:lineRule="auto"/>
        <w:ind w:left="360" w:hanging="190"/>
        <w:jc w:val="both"/>
        <w:rPr>
          <w:rFonts w:ascii="Arial" w:eastAsia="Arial" w:hAnsi="Arial" w:cs="Arial"/>
          <w:color w:val="0071CE"/>
          <w:sz w:val="20"/>
          <w:szCs w:val="20"/>
        </w:rPr>
      </w:pPr>
      <w:r>
        <w:rPr>
          <w:rFonts w:ascii="Arial" w:eastAsia="Arial" w:hAnsi="Arial" w:cs="Arial"/>
          <w:b/>
          <w:bCs/>
          <w:sz w:val="20"/>
          <w:szCs w:val="20"/>
        </w:rPr>
        <w:t xml:space="preserve">Access to Management and Employees. </w:t>
      </w:r>
      <w:r>
        <w:rPr>
          <w:rFonts w:ascii="Arial" w:eastAsia="Arial" w:hAnsi="Arial" w:cs="Arial"/>
          <w:sz w:val="20"/>
          <w:szCs w:val="20"/>
        </w:rPr>
        <w:t>Our directors have</w:t>
      </w:r>
      <w:r>
        <w:rPr>
          <w:rFonts w:ascii="Arial" w:eastAsia="Arial" w:hAnsi="Arial" w:cs="Arial"/>
          <w:b/>
          <w:bCs/>
          <w:sz w:val="20"/>
          <w:szCs w:val="20"/>
        </w:rPr>
        <w:t xml:space="preserve"> </w:t>
      </w:r>
      <w:r>
        <w:rPr>
          <w:rFonts w:ascii="Arial" w:eastAsia="Arial" w:hAnsi="Arial" w:cs="Arial"/>
          <w:sz w:val="20"/>
          <w:szCs w:val="20"/>
        </w:rPr>
        <w:t xml:space="preserve">complete and open access to </w:t>
      </w:r>
      <w:r>
        <w:rPr>
          <w:rFonts w:ascii="Arial" w:eastAsia="Arial" w:hAnsi="Arial" w:cs="Arial"/>
          <w:sz w:val="20"/>
          <w:szCs w:val="20"/>
        </w:rPr>
        <w:t>senior members of management. Our Chief Executive Officer invites key employees of the Company to attend Board sessions at which the Chief Executive Officer believes they can meaningfully contribute to Board discussion.</w:t>
      </w:r>
    </w:p>
    <w:p w:rsidR="008A5761" w:rsidRDefault="008A5761">
      <w:pPr>
        <w:spacing w:line="211" w:lineRule="exact"/>
        <w:rPr>
          <w:rFonts w:ascii="Arial" w:eastAsia="Arial" w:hAnsi="Arial" w:cs="Arial"/>
          <w:color w:val="0071CE"/>
          <w:sz w:val="20"/>
          <w:szCs w:val="20"/>
        </w:rPr>
      </w:pPr>
    </w:p>
    <w:p w:rsidR="008A5761" w:rsidRDefault="00CB4A8E">
      <w:pPr>
        <w:numPr>
          <w:ilvl w:val="0"/>
          <w:numId w:val="25"/>
        </w:numPr>
        <w:tabs>
          <w:tab w:val="left" w:pos="360"/>
        </w:tabs>
        <w:spacing w:line="265" w:lineRule="auto"/>
        <w:ind w:left="360" w:hanging="190"/>
        <w:jc w:val="both"/>
        <w:rPr>
          <w:rFonts w:ascii="Arial" w:eastAsia="Arial" w:hAnsi="Arial" w:cs="Arial"/>
          <w:color w:val="0071CE"/>
          <w:sz w:val="19"/>
          <w:szCs w:val="19"/>
        </w:rPr>
      </w:pPr>
      <w:r>
        <w:rPr>
          <w:rFonts w:ascii="Arial" w:eastAsia="Arial" w:hAnsi="Arial" w:cs="Arial"/>
          <w:b/>
          <w:bCs/>
          <w:sz w:val="19"/>
          <w:szCs w:val="19"/>
        </w:rPr>
        <w:t xml:space="preserve">Access to Outside Advisors. </w:t>
      </w:r>
      <w:r>
        <w:rPr>
          <w:rFonts w:ascii="Arial" w:eastAsia="Arial" w:hAnsi="Arial" w:cs="Arial"/>
          <w:sz w:val="19"/>
          <w:szCs w:val="19"/>
        </w:rPr>
        <w:t xml:space="preserve">The </w:t>
      </w:r>
      <w:r>
        <w:rPr>
          <w:rFonts w:ascii="Arial" w:eastAsia="Arial" w:hAnsi="Arial" w:cs="Arial"/>
          <w:sz w:val="19"/>
          <w:szCs w:val="19"/>
        </w:rPr>
        <w:t>Board and Board</w:t>
      </w:r>
      <w:r>
        <w:rPr>
          <w:rFonts w:ascii="Arial" w:eastAsia="Arial" w:hAnsi="Arial" w:cs="Arial"/>
          <w:b/>
          <w:bCs/>
          <w:sz w:val="19"/>
          <w:szCs w:val="19"/>
        </w:rPr>
        <w:t xml:space="preserve"> </w:t>
      </w:r>
      <w:r>
        <w:rPr>
          <w:rFonts w:ascii="Arial" w:eastAsia="Arial" w:hAnsi="Arial" w:cs="Arial"/>
          <w:sz w:val="19"/>
          <w:szCs w:val="19"/>
        </w:rPr>
        <w:t>committees have the right to consult and retain independent legal and other advisors at the expense of the Company. The Audit Committee has the sole authority</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spacing w:line="271" w:lineRule="auto"/>
        <w:ind w:right="20"/>
        <w:jc w:val="both"/>
        <w:rPr>
          <w:sz w:val="20"/>
          <w:szCs w:val="20"/>
        </w:rPr>
      </w:pPr>
      <w:r>
        <w:rPr>
          <w:rFonts w:ascii="Arial" w:eastAsia="Arial" w:hAnsi="Arial" w:cs="Arial"/>
          <w:sz w:val="18"/>
          <w:szCs w:val="18"/>
        </w:rPr>
        <w:t>to appoint, determine funding for and replace the independent auditor. The</w:t>
      </w:r>
      <w:r>
        <w:rPr>
          <w:rFonts w:ascii="Arial" w:eastAsia="Arial" w:hAnsi="Arial" w:cs="Arial"/>
          <w:sz w:val="18"/>
          <w:szCs w:val="18"/>
        </w:rPr>
        <w:t xml:space="preserve"> Compensation Committee has the sole authority to retain any advisor to assist it in the performance of its duties, after taking into consideration all factors relevant to the advisor’s independence from management. The Nominating and Governance Committee </w:t>
      </w:r>
      <w:r>
        <w:rPr>
          <w:rFonts w:ascii="Arial" w:eastAsia="Arial" w:hAnsi="Arial" w:cs="Arial"/>
          <w:sz w:val="18"/>
          <w:szCs w:val="18"/>
        </w:rPr>
        <w:t>has the sole authority to retain search firms to be used to identify director candidates. The Food Safety Committee has the authority to consult and retain any advisor to assist it in connection with the exercise of its responsibilities and authority.</w:t>
      </w:r>
    </w:p>
    <w:p w:rsidR="008A5761" w:rsidRDefault="008A5761">
      <w:pPr>
        <w:spacing w:line="441" w:lineRule="exact"/>
        <w:rPr>
          <w:sz w:val="20"/>
          <w:szCs w:val="20"/>
        </w:rPr>
      </w:pPr>
    </w:p>
    <w:p w:rsidR="008A5761" w:rsidRDefault="008A5761">
      <w:pPr>
        <w:sectPr w:rsidR="008A5761">
          <w:pgSz w:w="11900" w:h="16838"/>
          <w:pgMar w:top="459" w:right="439" w:bottom="1440" w:left="320" w:header="0" w:footer="0" w:gutter="0"/>
          <w:cols w:num="2" w:space="720" w:equalWidth="0">
            <w:col w:w="5400" w:space="540"/>
            <w:col w:w="5200"/>
          </w:cols>
        </w:sectPr>
      </w:pPr>
    </w:p>
    <w:p w:rsidR="008A5761" w:rsidRDefault="008A5761">
      <w:pPr>
        <w:spacing w:line="388"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is the Board’s role in risk oversight?</w:t>
      </w:r>
    </w:p>
    <w:p w:rsidR="008A5761" w:rsidRDefault="00CB4A8E">
      <w:pPr>
        <w:spacing w:line="20" w:lineRule="exact"/>
        <w:rPr>
          <w:sz w:val="20"/>
          <w:szCs w:val="20"/>
        </w:rPr>
      </w:pPr>
      <w:r>
        <w:rPr>
          <w:noProof/>
          <w:sz w:val="20"/>
          <w:szCs w:val="20"/>
        </w:rPr>
        <w:drawing>
          <wp:anchor distT="0" distB="0" distL="114300" distR="114300" simplePos="0" relativeHeight="25147136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The Board maintains overall responsibility for overseeing the Company’s risk management framework. In furtherance of its responsibility, the Board has deleg</w:t>
      </w:r>
      <w:r>
        <w:rPr>
          <w:rFonts w:ascii="Arial" w:eastAsia="Arial" w:hAnsi="Arial" w:cs="Arial"/>
          <w:sz w:val="20"/>
          <w:szCs w:val="20"/>
        </w:rPr>
        <w:t>ated specific risk-related responsibilities to the Audit Committee, the Compensation Committee and the Food Safety Committee.</w:t>
      </w:r>
    </w:p>
    <w:p w:rsidR="008A5761" w:rsidRDefault="008A5761">
      <w:pPr>
        <w:spacing w:line="208" w:lineRule="exact"/>
        <w:rPr>
          <w:sz w:val="20"/>
          <w:szCs w:val="20"/>
        </w:rPr>
      </w:pPr>
    </w:p>
    <w:p w:rsidR="008A5761" w:rsidRDefault="00CB4A8E">
      <w:pPr>
        <w:ind w:left="120"/>
        <w:rPr>
          <w:sz w:val="20"/>
          <w:szCs w:val="20"/>
        </w:rPr>
      </w:pPr>
      <w:r>
        <w:rPr>
          <w:rFonts w:ascii="Arial" w:eastAsia="Arial" w:hAnsi="Arial" w:cs="Arial"/>
          <w:b/>
          <w:bCs/>
          <w:color w:val="0071CE"/>
          <w:sz w:val="25"/>
          <w:szCs w:val="25"/>
        </w:rPr>
        <w:t>Audit Committee</w:t>
      </w:r>
    </w:p>
    <w:p w:rsidR="008A5761" w:rsidRDefault="008A5761">
      <w:pPr>
        <w:spacing w:line="280" w:lineRule="exact"/>
        <w:rPr>
          <w:sz w:val="20"/>
          <w:szCs w:val="20"/>
        </w:rPr>
      </w:pPr>
    </w:p>
    <w:p w:rsidR="008A5761" w:rsidRDefault="00CB4A8E">
      <w:pPr>
        <w:spacing w:line="254" w:lineRule="auto"/>
        <w:ind w:left="120"/>
        <w:jc w:val="both"/>
        <w:rPr>
          <w:sz w:val="20"/>
          <w:szCs w:val="20"/>
        </w:rPr>
      </w:pPr>
      <w:r>
        <w:rPr>
          <w:rFonts w:ascii="Arial" w:eastAsia="Arial" w:hAnsi="Arial" w:cs="Arial"/>
          <w:sz w:val="19"/>
          <w:szCs w:val="19"/>
        </w:rPr>
        <w:t xml:space="preserve">The Audit Committee engages in substantive discussions with management regarding the Company’s major risk </w:t>
      </w:r>
      <w:r>
        <w:rPr>
          <w:rFonts w:ascii="Arial" w:eastAsia="Arial" w:hAnsi="Arial" w:cs="Arial"/>
          <w:sz w:val="19"/>
          <w:szCs w:val="19"/>
        </w:rPr>
        <w:t>exposures and the steps management has taken to monitor and control such exposures, including the Company’s risk assessment and risk management policies. Our Head of Corporate Audit reports directly to the Audit Committee, as well as our Chief Financial Of</w:t>
      </w:r>
      <w:r>
        <w:rPr>
          <w:rFonts w:ascii="Arial" w:eastAsia="Arial" w:hAnsi="Arial" w:cs="Arial"/>
          <w:sz w:val="19"/>
          <w:szCs w:val="19"/>
        </w:rPr>
        <w:t>ficer. The Audit Committee also receives reports at each committee meeting regarding legal and regulatory risks from management and meets periodically in separate executive sessions with our independent auditor and our Head of Corporate Audit. The Chief Le</w:t>
      </w:r>
      <w:r>
        <w:rPr>
          <w:rFonts w:ascii="Arial" w:eastAsia="Arial" w:hAnsi="Arial" w:cs="Arial"/>
          <w:sz w:val="19"/>
          <w:szCs w:val="19"/>
        </w:rPr>
        <w:t>gal Officer reports regularly to the Audit Committee on the Company’s key risk areas and compliance programs. The Audit Committee periodically provides a summary to the full Board of the risk areas reviewed together with any other risk-related subjects dis</w:t>
      </w:r>
      <w:r>
        <w:rPr>
          <w:rFonts w:ascii="Arial" w:eastAsia="Arial" w:hAnsi="Arial" w:cs="Arial"/>
          <w:sz w:val="19"/>
          <w:szCs w:val="19"/>
        </w:rPr>
        <w:t>cussed at the Audit Committee meeting. Alternatively, the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316" w:lineRule="auto"/>
        <w:ind w:right="20"/>
        <w:jc w:val="both"/>
        <w:rPr>
          <w:sz w:val="20"/>
          <w:szCs w:val="20"/>
        </w:rPr>
      </w:pPr>
      <w:r>
        <w:rPr>
          <w:rFonts w:ascii="Arial" w:eastAsia="Arial" w:hAnsi="Arial" w:cs="Arial"/>
          <w:sz w:val="18"/>
          <w:szCs w:val="18"/>
        </w:rPr>
        <w:t>Board may review and discuss directly with management the major risks arising from the Company’s business and operations.</w:t>
      </w:r>
    </w:p>
    <w:p w:rsidR="008A5761" w:rsidRDefault="008A5761">
      <w:pPr>
        <w:spacing w:line="143" w:lineRule="exact"/>
        <w:rPr>
          <w:sz w:val="20"/>
          <w:szCs w:val="20"/>
        </w:rPr>
      </w:pPr>
    </w:p>
    <w:p w:rsidR="008A5761" w:rsidRDefault="00CB4A8E">
      <w:pPr>
        <w:rPr>
          <w:sz w:val="20"/>
          <w:szCs w:val="20"/>
        </w:rPr>
      </w:pPr>
      <w:r>
        <w:rPr>
          <w:rFonts w:ascii="Arial" w:eastAsia="Arial" w:hAnsi="Arial" w:cs="Arial"/>
          <w:b/>
          <w:bCs/>
          <w:color w:val="0071CE"/>
          <w:sz w:val="25"/>
          <w:szCs w:val="25"/>
        </w:rPr>
        <w:t>Compensation Committee</w:t>
      </w:r>
    </w:p>
    <w:p w:rsidR="008A5761" w:rsidRDefault="008A5761">
      <w:pPr>
        <w:spacing w:line="280" w:lineRule="exact"/>
        <w:rPr>
          <w:sz w:val="20"/>
          <w:szCs w:val="20"/>
        </w:rPr>
      </w:pPr>
    </w:p>
    <w:p w:rsidR="008A5761" w:rsidRDefault="00CB4A8E">
      <w:pPr>
        <w:spacing w:line="257" w:lineRule="auto"/>
        <w:jc w:val="both"/>
        <w:rPr>
          <w:sz w:val="20"/>
          <w:szCs w:val="20"/>
        </w:rPr>
      </w:pPr>
      <w:r>
        <w:rPr>
          <w:rFonts w:ascii="Arial" w:eastAsia="Arial" w:hAnsi="Arial" w:cs="Arial"/>
          <w:sz w:val="19"/>
          <w:szCs w:val="19"/>
        </w:rPr>
        <w:t>The Compensation Committee considers the risks</w:t>
      </w:r>
      <w:r>
        <w:rPr>
          <w:rFonts w:ascii="Arial" w:eastAsia="Arial" w:hAnsi="Arial" w:cs="Arial"/>
          <w:sz w:val="19"/>
          <w:szCs w:val="19"/>
        </w:rPr>
        <w:t xml:space="preserve"> that may be implicated by our compensation programs through a risk assessment conducted by management and reports its conclusions to the full Board. This oversight helps ensure the Company’s compensation programs align with the Company’s goals and compens</w:t>
      </w:r>
      <w:r>
        <w:rPr>
          <w:rFonts w:ascii="Arial" w:eastAsia="Arial" w:hAnsi="Arial" w:cs="Arial"/>
          <w:sz w:val="19"/>
          <w:szCs w:val="19"/>
        </w:rPr>
        <w:t>ation philosophies and, along with other factors, operate to mitigate against the risk that such programs would encourage excessive or inappropriate risk-taking.</w:t>
      </w:r>
    </w:p>
    <w:p w:rsidR="008A5761" w:rsidRDefault="008A5761">
      <w:pPr>
        <w:spacing w:line="207" w:lineRule="exact"/>
        <w:rPr>
          <w:sz w:val="20"/>
          <w:szCs w:val="20"/>
        </w:rPr>
      </w:pPr>
    </w:p>
    <w:p w:rsidR="008A5761" w:rsidRDefault="00CB4A8E">
      <w:pPr>
        <w:rPr>
          <w:sz w:val="20"/>
          <w:szCs w:val="20"/>
        </w:rPr>
      </w:pPr>
      <w:r>
        <w:rPr>
          <w:rFonts w:ascii="Arial" w:eastAsia="Arial" w:hAnsi="Arial" w:cs="Arial"/>
          <w:b/>
          <w:bCs/>
          <w:color w:val="0071CE"/>
          <w:sz w:val="25"/>
          <w:szCs w:val="25"/>
        </w:rPr>
        <w:t>Food Safety Committee</w:t>
      </w:r>
    </w:p>
    <w:p w:rsidR="008A5761" w:rsidRDefault="008A5761">
      <w:pPr>
        <w:spacing w:line="266" w:lineRule="exact"/>
        <w:rPr>
          <w:sz w:val="20"/>
          <w:szCs w:val="20"/>
        </w:rPr>
      </w:pPr>
    </w:p>
    <w:p w:rsidR="008A5761" w:rsidRDefault="00CB4A8E">
      <w:pPr>
        <w:spacing w:line="259" w:lineRule="auto"/>
        <w:ind w:right="20"/>
        <w:jc w:val="both"/>
        <w:rPr>
          <w:sz w:val="20"/>
          <w:szCs w:val="20"/>
        </w:rPr>
      </w:pPr>
      <w:r>
        <w:rPr>
          <w:rFonts w:ascii="Arial" w:eastAsia="Arial" w:hAnsi="Arial" w:cs="Arial"/>
          <w:sz w:val="19"/>
          <w:szCs w:val="19"/>
        </w:rPr>
        <w:t>The Food Safety Committee assists the Board in its oversight of the Co</w:t>
      </w:r>
      <w:r>
        <w:rPr>
          <w:rFonts w:ascii="Arial" w:eastAsia="Arial" w:hAnsi="Arial" w:cs="Arial"/>
          <w:sz w:val="19"/>
          <w:szCs w:val="19"/>
        </w:rPr>
        <w:t>mpany’s practices, programs, procedures and initiatives relating to food safety. The Food Safety Committee also monitors trends, issues and concerns affecting the Company’s food safety practices, and the risks arising therefrom, in light of the Company’s o</w:t>
      </w:r>
      <w:r>
        <w:rPr>
          <w:rFonts w:ascii="Arial" w:eastAsia="Arial" w:hAnsi="Arial" w:cs="Arial"/>
          <w:sz w:val="19"/>
          <w:szCs w:val="19"/>
        </w:rPr>
        <w:t>verall efforts related to food safety.</w:t>
      </w:r>
    </w:p>
    <w:p w:rsidR="008A5761" w:rsidRDefault="008A5761">
      <w:pPr>
        <w:spacing w:line="541"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77" w:lineRule="exact"/>
        <w:rPr>
          <w:sz w:val="20"/>
          <w:szCs w:val="20"/>
        </w:rPr>
      </w:pPr>
    </w:p>
    <w:p w:rsidR="008A5761" w:rsidRDefault="00CB4A8E">
      <w:pPr>
        <w:numPr>
          <w:ilvl w:val="0"/>
          <w:numId w:val="26"/>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7238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23" w:name="page23"/>
      <w:bookmarkEnd w:id="23"/>
      <w:r>
        <w:rPr>
          <w:rFonts w:ascii="Arial" w:eastAsia="Arial" w:hAnsi="Arial" w:cs="Arial"/>
          <w:b/>
          <w:bCs/>
          <w:noProof/>
          <w:color w:val="0000EE"/>
          <w:sz w:val="18"/>
          <w:szCs w:val="18"/>
          <w:u w:val="single"/>
        </w:rPr>
        <w:lastRenderedPageBreak/>
        <w:drawing>
          <wp:anchor distT="0" distB="0" distL="114300" distR="114300" simplePos="0" relativeHeight="25147340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474432" behindDoc="1" locked="0" layoutInCell="0" allowOverlap="1">
            <wp:simplePos x="0" y="0"/>
            <wp:positionH relativeFrom="column">
              <wp:posOffset>5122545</wp:posOffset>
            </wp:positionH>
            <wp:positionV relativeFrom="paragraph">
              <wp:posOffset>205740</wp:posOffset>
            </wp:positionV>
            <wp:extent cx="1945640" cy="20574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right="180"/>
        <w:jc w:val="right"/>
        <w:rPr>
          <w:sz w:val="20"/>
          <w:szCs w:val="20"/>
        </w:rPr>
      </w:pPr>
      <w:r>
        <w:rPr>
          <w:rFonts w:ascii="Arial" w:eastAsia="Arial" w:hAnsi="Arial" w:cs="Arial"/>
          <w:b/>
          <w:bCs/>
          <w:color w:val="FFFFFF"/>
          <w:sz w:val="16"/>
          <w:szCs w:val="16"/>
        </w:rPr>
        <w:t>GOVERNANCE OF THE COMPANY</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does the Board oversee food safety risk?</w:t>
      </w:r>
    </w:p>
    <w:p w:rsidR="008A5761" w:rsidRDefault="00CB4A8E">
      <w:pPr>
        <w:spacing w:line="20" w:lineRule="exact"/>
        <w:rPr>
          <w:sz w:val="20"/>
          <w:szCs w:val="20"/>
        </w:rPr>
      </w:pPr>
      <w:r>
        <w:rPr>
          <w:noProof/>
          <w:sz w:val="20"/>
          <w:szCs w:val="20"/>
        </w:rPr>
        <w:drawing>
          <wp:anchor distT="0" distB="0" distL="114300" distR="114300" simplePos="0" relativeHeight="25147545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 xml:space="preserve">The Board and the Food Safety Committee are involved in oversight of the Company’s food safety risk. The Food Safety Committee assists the Board in the oversight of food safety risk and regularly receives reports from management in </w:t>
      </w:r>
      <w:r>
        <w:rPr>
          <w:rFonts w:ascii="Arial" w:eastAsia="Arial" w:hAnsi="Arial" w:cs="Arial"/>
          <w:sz w:val="20"/>
          <w:szCs w:val="20"/>
        </w:rPr>
        <w:t>connection with the Company’s practices, procedures, strategies and initiatives relating to food safety and the risks arising therefrom. The Board and</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43" w:lineRule="auto"/>
        <w:jc w:val="both"/>
        <w:rPr>
          <w:sz w:val="20"/>
          <w:szCs w:val="20"/>
        </w:rPr>
      </w:pPr>
      <w:r>
        <w:rPr>
          <w:rFonts w:ascii="Arial" w:eastAsia="Arial" w:hAnsi="Arial" w:cs="Arial"/>
          <w:sz w:val="20"/>
          <w:szCs w:val="20"/>
        </w:rPr>
        <w:t xml:space="preserve">the Food Safety Committee also monitor and evaluate significant changes in regulatory requirements </w:t>
      </w:r>
      <w:r>
        <w:rPr>
          <w:rFonts w:ascii="Arial" w:eastAsia="Arial" w:hAnsi="Arial" w:cs="Arial"/>
          <w:sz w:val="20"/>
          <w:szCs w:val="20"/>
        </w:rPr>
        <w:t>on food safety, material food safety incidents that could potentially affect the Company, as well as any severe public health situations, including the COVID-19 outbreak, that could adversely affect the Company’s business and operations.</w:t>
      </w:r>
    </w:p>
    <w:p w:rsidR="008A5761" w:rsidRDefault="008A5761">
      <w:pPr>
        <w:spacing w:line="432"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5"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does the Board oversee cybersecurity risk?</w:t>
      </w:r>
    </w:p>
    <w:p w:rsidR="008A5761" w:rsidRDefault="00CB4A8E">
      <w:pPr>
        <w:spacing w:line="20" w:lineRule="exact"/>
        <w:rPr>
          <w:sz w:val="20"/>
          <w:szCs w:val="20"/>
        </w:rPr>
      </w:pPr>
      <w:r>
        <w:rPr>
          <w:noProof/>
          <w:sz w:val="20"/>
          <w:szCs w:val="20"/>
        </w:rPr>
        <w:drawing>
          <wp:anchor distT="0" distB="0" distL="114300" distR="114300" simplePos="0" relativeHeight="25147648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7"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The Board and the Audit Committee are involved in oversight of the Company’s cybersecurity risk. The Audit Committee assists the Board in the oversigh</w:t>
      </w:r>
      <w:r>
        <w:rPr>
          <w:rFonts w:ascii="Arial" w:eastAsia="Arial" w:hAnsi="Arial" w:cs="Arial"/>
          <w:sz w:val="20"/>
          <w:szCs w:val="20"/>
        </w:rPr>
        <w:t>t of cybersecurity and other technology risks, discusses with management cybersecurity risk mitigation and incident management, and reviews management reports regarding the Company’s cybersecurity governance processes, inci-</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57" w:lineRule="exact"/>
        <w:rPr>
          <w:sz w:val="20"/>
          <w:szCs w:val="20"/>
        </w:rPr>
      </w:pPr>
    </w:p>
    <w:p w:rsidR="008A5761" w:rsidRDefault="00CB4A8E">
      <w:pPr>
        <w:spacing w:line="278" w:lineRule="auto"/>
        <w:ind w:right="20"/>
        <w:jc w:val="both"/>
        <w:rPr>
          <w:sz w:val="20"/>
          <w:szCs w:val="20"/>
        </w:rPr>
      </w:pPr>
      <w:r>
        <w:rPr>
          <w:rFonts w:ascii="Arial" w:eastAsia="Arial" w:hAnsi="Arial" w:cs="Arial"/>
          <w:sz w:val="18"/>
          <w:szCs w:val="18"/>
        </w:rPr>
        <w:t>dent response system and a</w:t>
      </w:r>
      <w:r>
        <w:rPr>
          <w:rFonts w:ascii="Arial" w:eastAsia="Arial" w:hAnsi="Arial" w:cs="Arial"/>
          <w:sz w:val="18"/>
          <w:szCs w:val="18"/>
        </w:rPr>
        <w:t>pplicable cybersecurity laws, regulations and standards, status of projects to strengthen internal cybersecurity, the evolving threat environment, vulnerability assessments, specific cybersecurity incidents and management’s efforts to monitor, detect and p</w:t>
      </w:r>
      <w:r>
        <w:rPr>
          <w:rFonts w:ascii="Arial" w:eastAsia="Arial" w:hAnsi="Arial" w:cs="Arial"/>
          <w:sz w:val="18"/>
          <w:szCs w:val="18"/>
        </w:rPr>
        <w:t>revent cybersecurity threats.</w:t>
      </w:r>
    </w:p>
    <w:p w:rsidR="008A5761" w:rsidRDefault="008A5761">
      <w:pPr>
        <w:spacing w:line="631"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5" w:lineRule="exact"/>
        <w:rPr>
          <w:sz w:val="20"/>
          <w:szCs w:val="20"/>
        </w:rPr>
      </w:pPr>
    </w:p>
    <w:p w:rsidR="008A5761" w:rsidRDefault="00CB4A8E">
      <w:pPr>
        <w:spacing w:line="286" w:lineRule="auto"/>
        <w:ind w:left="120" w:right="260"/>
        <w:rPr>
          <w:sz w:val="20"/>
          <w:szCs w:val="20"/>
        </w:rPr>
      </w:pPr>
      <w:r>
        <w:rPr>
          <w:rFonts w:ascii="Arial" w:eastAsia="Arial" w:hAnsi="Arial" w:cs="Arial"/>
          <w:b/>
          <w:bCs/>
          <w:color w:val="0071CE"/>
          <w:sz w:val="32"/>
          <w:szCs w:val="32"/>
        </w:rPr>
        <w:t>What is the Board’s role in management development and succession planning?</w:t>
      </w:r>
    </w:p>
    <w:p w:rsidR="008A5761" w:rsidRDefault="00CB4A8E">
      <w:pPr>
        <w:spacing w:line="20" w:lineRule="exact"/>
        <w:rPr>
          <w:sz w:val="20"/>
          <w:szCs w:val="20"/>
        </w:rPr>
      </w:pPr>
      <w:r>
        <w:rPr>
          <w:noProof/>
          <w:sz w:val="20"/>
          <w:szCs w:val="20"/>
        </w:rPr>
        <w:drawing>
          <wp:anchor distT="0" distB="0" distL="114300" distR="114300" simplePos="0" relativeHeight="251477504"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60" w:lineRule="exact"/>
        <w:rPr>
          <w:sz w:val="20"/>
          <w:szCs w:val="20"/>
        </w:rPr>
      </w:pPr>
    </w:p>
    <w:p w:rsidR="008A5761" w:rsidRDefault="00CB4A8E">
      <w:pPr>
        <w:spacing w:line="242" w:lineRule="auto"/>
        <w:ind w:left="120"/>
        <w:jc w:val="both"/>
        <w:rPr>
          <w:sz w:val="20"/>
          <w:szCs w:val="20"/>
        </w:rPr>
      </w:pPr>
      <w:r>
        <w:rPr>
          <w:rFonts w:ascii="Arial" w:eastAsia="Arial" w:hAnsi="Arial" w:cs="Arial"/>
          <w:sz w:val="20"/>
          <w:szCs w:val="20"/>
        </w:rPr>
        <w:t xml:space="preserve">The Board considers management development and succession planning to be a critical part of </w:t>
      </w:r>
      <w:r>
        <w:rPr>
          <w:rFonts w:ascii="Arial" w:eastAsia="Arial" w:hAnsi="Arial" w:cs="Arial"/>
          <w:sz w:val="20"/>
          <w:szCs w:val="20"/>
        </w:rPr>
        <w:t xml:space="preserve">our Company’s long-term strategy. In accordance with our Corporate Governance Principles, the Board reviews the Company’s succession planning, including succession planning in the case of retirement of the Chief Executive Officer of the Company. The Chief </w:t>
      </w:r>
      <w:r>
        <w:rPr>
          <w:rFonts w:ascii="Arial" w:eastAsia="Arial" w:hAnsi="Arial" w:cs="Arial"/>
          <w:sz w:val="20"/>
          <w:szCs w:val="20"/>
        </w:rPr>
        <w:t>Executive Officer periodically reports to the Board with regard to his or her recommen-</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40" w:lineRule="exact"/>
        <w:rPr>
          <w:sz w:val="20"/>
          <w:szCs w:val="20"/>
        </w:rPr>
      </w:pPr>
    </w:p>
    <w:p w:rsidR="008A5761" w:rsidRDefault="00CB4A8E">
      <w:pPr>
        <w:spacing w:line="243" w:lineRule="auto"/>
        <w:ind w:right="20"/>
        <w:jc w:val="both"/>
        <w:rPr>
          <w:sz w:val="20"/>
          <w:szCs w:val="20"/>
        </w:rPr>
      </w:pPr>
      <w:r>
        <w:rPr>
          <w:rFonts w:ascii="Arial" w:eastAsia="Arial" w:hAnsi="Arial" w:cs="Arial"/>
          <w:sz w:val="20"/>
          <w:szCs w:val="20"/>
        </w:rPr>
        <w:t>dations for potential successors to senior executive positions and development plans for such individuals. In addition, the Board reviews recommendations from an in</w:t>
      </w:r>
      <w:r>
        <w:rPr>
          <w:rFonts w:ascii="Arial" w:eastAsia="Arial" w:hAnsi="Arial" w:cs="Arial"/>
          <w:sz w:val="20"/>
          <w:szCs w:val="20"/>
        </w:rPr>
        <w:t>dependent committee with regard to the performance evaluation of the Chief Executive Officer, which the committee conducts annually, in accordance with its charter.</w:t>
      </w:r>
    </w:p>
    <w:p w:rsidR="008A5761" w:rsidRDefault="008A5761">
      <w:pPr>
        <w:spacing w:line="658"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96" w:lineRule="exact"/>
        <w:rPr>
          <w:sz w:val="20"/>
          <w:szCs w:val="20"/>
        </w:rPr>
      </w:pPr>
    </w:p>
    <w:p w:rsidR="008A5761" w:rsidRDefault="00CB4A8E">
      <w:pPr>
        <w:spacing w:line="286" w:lineRule="auto"/>
        <w:ind w:left="120" w:right="1380"/>
        <w:rPr>
          <w:sz w:val="20"/>
          <w:szCs w:val="20"/>
        </w:rPr>
      </w:pPr>
      <w:r>
        <w:rPr>
          <w:rFonts w:ascii="Arial" w:eastAsia="Arial" w:hAnsi="Arial" w:cs="Arial"/>
          <w:b/>
          <w:bCs/>
          <w:color w:val="0071CE"/>
          <w:sz w:val="32"/>
          <w:szCs w:val="32"/>
        </w:rPr>
        <w:t xml:space="preserve">How does the Board determine which directors are considered </w:t>
      </w:r>
      <w:r>
        <w:rPr>
          <w:rFonts w:ascii="Arial" w:eastAsia="Arial" w:hAnsi="Arial" w:cs="Arial"/>
          <w:b/>
          <w:bCs/>
          <w:color w:val="0071CE"/>
          <w:sz w:val="32"/>
          <w:szCs w:val="32"/>
        </w:rPr>
        <w:t>independent?</w:t>
      </w:r>
    </w:p>
    <w:p w:rsidR="008A5761" w:rsidRDefault="00CB4A8E">
      <w:pPr>
        <w:spacing w:line="20" w:lineRule="exact"/>
        <w:rPr>
          <w:sz w:val="20"/>
          <w:szCs w:val="20"/>
        </w:rPr>
      </w:pPr>
      <w:r>
        <w:rPr>
          <w:noProof/>
          <w:sz w:val="20"/>
          <w:szCs w:val="20"/>
        </w:rPr>
        <w:drawing>
          <wp:anchor distT="0" distB="0" distL="114300" distR="114300" simplePos="0" relativeHeight="251478528"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60"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The Company’s Corporate Governance Principles, adopted by the Board, require that a majority of the directors qualify as independent in accordance with the appli-</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40" w:lineRule="exact"/>
        <w:rPr>
          <w:sz w:val="20"/>
          <w:szCs w:val="20"/>
        </w:rPr>
      </w:pPr>
    </w:p>
    <w:p w:rsidR="008A5761" w:rsidRDefault="00CB4A8E">
      <w:pPr>
        <w:spacing w:line="250" w:lineRule="auto"/>
        <w:ind w:right="20"/>
        <w:jc w:val="both"/>
        <w:rPr>
          <w:sz w:val="20"/>
          <w:szCs w:val="20"/>
        </w:rPr>
      </w:pPr>
      <w:r>
        <w:rPr>
          <w:rFonts w:ascii="Arial" w:eastAsia="Arial" w:hAnsi="Arial" w:cs="Arial"/>
          <w:sz w:val="20"/>
          <w:szCs w:val="20"/>
        </w:rPr>
        <w:t xml:space="preserve">cable rules of the NYSE. The Board determines on </w:t>
      </w:r>
      <w:r>
        <w:rPr>
          <w:rFonts w:ascii="Arial" w:eastAsia="Arial" w:hAnsi="Arial" w:cs="Arial"/>
          <w:sz w:val="20"/>
          <w:szCs w:val="20"/>
        </w:rPr>
        <w:t>an annual basis whether each director qualifies as independent pursuant to the applicable rules of the NYSE.</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70"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17</w:t>
      </w:r>
    </w:p>
    <w:p w:rsidR="008A5761" w:rsidRDefault="00CB4A8E">
      <w:pPr>
        <w:spacing w:line="20" w:lineRule="exact"/>
        <w:rPr>
          <w:sz w:val="20"/>
          <w:szCs w:val="20"/>
        </w:rPr>
      </w:pPr>
      <w:r>
        <w:rPr>
          <w:noProof/>
          <w:sz w:val="20"/>
          <w:szCs w:val="20"/>
        </w:rPr>
        <w:drawing>
          <wp:anchor distT="0" distB="0" distL="114300" distR="114300" simplePos="0" relativeHeight="251479552"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24" w:name="page24"/>
    <w:bookmarkEnd w:id="24"/>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387" w:lineRule="exact"/>
        <w:rPr>
          <w:sz w:val="20"/>
          <w:szCs w:val="20"/>
        </w:rPr>
      </w:pPr>
    </w:p>
    <w:p w:rsidR="008A5761" w:rsidRDefault="00CB4A8E">
      <w:pPr>
        <w:ind w:left="200"/>
        <w:rPr>
          <w:sz w:val="20"/>
          <w:szCs w:val="20"/>
        </w:rPr>
      </w:pPr>
      <w:r>
        <w:rPr>
          <w:rFonts w:ascii="Arial" w:eastAsia="Arial" w:hAnsi="Arial" w:cs="Arial"/>
          <w:b/>
          <w:bCs/>
          <w:color w:val="FFFFFF"/>
          <w:sz w:val="16"/>
          <w:szCs w:val="16"/>
          <w:shd w:val="clear" w:color="auto" w:fill="0071CE"/>
        </w:rPr>
        <w:t>GOVERNANCE OF THE COMPANY</w:t>
      </w:r>
    </w:p>
    <w:p w:rsidR="008A5761" w:rsidRDefault="008A5761">
      <w:pPr>
        <w:spacing w:line="263" w:lineRule="exact"/>
        <w:rPr>
          <w:sz w:val="20"/>
          <w:szCs w:val="20"/>
        </w:rPr>
      </w:pPr>
    </w:p>
    <w:p w:rsidR="008A5761" w:rsidRDefault="00CB4A8E">
      <w:pPr>
        <w:spacing w:line="272" w:lineRule="auto"/>
        <w:ind w:left="120"/>
        <w:jc w:val="both"/>
        <w:rPr>
          <w:sz w:val="20"/>
          <w:szCs w:val="20"/>
        </w:rPr>
      </w:pPr>
      <w:r>
        <w:rPr>
          <w:rFonts w:ascii="Arial" w:eastAsia="Arial" w:hAnsi="Arial" w:cs="Arial"/>
          <w:sz w:val="18"/>
          <w:szCs w:val="18"/>
        </w:rPr>
        <w:t>Pursuant to the Corporate Governance Principles, the Board undertook its annual review of director independence. During this review, the Board considered transactions and relationships between each director or any member of his o</w:t>
      </w:r>
      <w:r>
        <w:rPr>
          <w:rFonts w:ascii="Arial" w:eastAsia="Arial" w:hAnsi="Arial" w:cs="Arial"/>
          <w:sz w:val="18"/>
          <w:szCs w:val="18"/>
        </w:rPr>
        <w:t>r her immediate family and the Company and its subsidiaries and affiliates. As provided in the Corporate Governance Principles, the purpose of this review was to determine whether any such relationships or transactions were inconsistent with a determinatio</w:t>
      </w:r>
      <w:r>
        <w:rPr>
          <w:rFonts w:ascii="Arial" w:eastAsia="Arial" w:hAnsi="Arial" w:cs="Arial"/>
          <w:sz w:val="18"/>
          <w:szCs w:val="18"/>
        </w:rPr>
        <w:t>n that the director is independent.</w:t>
      </w:r>
    </w:p>
    <w:p w:rsidR="008A5761" w:rsidRDefault="008A5761">
      <w:pPr>
        <w:spacing w:line="170"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As a result of the review, the Board affirmatively determined that all of the directors and director nominees are independent of the Company and its management under NYSE rules, with the exception of Micky Pant and</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spacing w:line="243" w:lineRule="auto"/>
        <w:jc w:val="both"/>
        <w:rPr>
          <w:sz w:val="20"/>
          <w:szCs w:val="20"/>
        </w:rPr>
      </w:pPr>
      <w:r>
        <w:rPr>
          <w:rFonts w:ascii="Arial" w:eastAsia="Arial" w:hAnsi="Arial" w:cs="Arial"/>
          <w:sz w:val="20"/>
          <w:szCs w:val="20"/>
        </w:rPr>
        <w:t>Joey Wat. Mr. Pant, who is not standing for re-election at the Annual Meeting, is not considered an independent director because he formerly served as Senior Advisor to the Company and as Chief Executive Officer of the Company. Ms. Wat is not considered</w:t>
      </w:r>
      <w:r>
        <w:rPr>
          <w:rFonts w:ascii="Arial" w:eastAsia="Arial" w:hAnsi="Arial" w:cs="Arial"/>
          <w:sz w:val="20"/>
          <w:szCs w:val="20"/>
        </w:rPr>
        <w:t xml:space="preserve"> an independent director because she is the current Chief Executive Officer of the Company.</w:t>
      </w:r>
    </w:p>
    <w:p w:rsidR="008A5761" w:rsidRDefault="00CB4A8E">
      <w:pPr>
        <w:spacing w:line="20" w:lineRule="exact"/>
        <w:rPr>
          <w:sz w:val="20"/>
          <w:szCs w:val="20"/>
        </w:rPr>
      </w:pPr>
      <w:r>
        <w:rPr>
          <w:noProof/>
          <w:sz w:val="20"/>
          <w:szCs w:val="20"/>
        </w:rPr>
        <w:drawing>
          <wp:anchor distT="0" distB="0" distL="114300" distR="114300" simplePos="0" relativeHeight="251480576" behindDoc="1" locked="0" layoutInCell="0" allowOverlap="1">
            <wp:simplePos x="0" y="0"/>
            <wp:positionH relativeFrom="column">
              <wp:posOffset>-3639185</wp:posOffset>
            </wp:positionH>
            <wp:positionV relativeFrom="paragraph">
              <wp:posOffset>-1750060</wp:posOffset>
            </wp:positionV>
            <wp:extent cx="7149465" cy="254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p>
    <w:p w:rsidR="008A5761" w:rsidRDefault="008A5761">
      <w:pPr>
        <w:spacing w:line="176" w:lineRule="exact"/>
        <w:rPr>
          <w:sz w:val="20"/>
          <w:szCs w:val="20"/>
        </w:rPr>
      </w:pPr>
    </w:p>
    <w:p w:rsidR="008A5761" w:rsidRDefault="00CB4A8E">
      <w:pPr>
        <w:spacing w:line="259" w:lineRule="auto"/>
        <w:jc w:val="both"/>
        <w:rPr>
          <w:sz w:val="20"/>
          <w:szCs w:val="20"/>
        </w:rPr>
      </w:pPr>
      <w:r>
        <w:rPr>
          <w:rFonts w:ascii="Arial" w:eastAsia="Arial" w:hAnsi="Arial" w:cs="Arial"/>
          <w:sz w:val="19"/>
          <w:szCs w:val="19"/>
        </w:rPr>
        <w:t>In reaching this conclusion, the Board determined that Dr. Hu, Messrs. Bassi, Campbell, Chan, Ettedgui, Han, Hsieh, Shao and Wang and Ms. Lu had no material rela</w:t>
      </w:r>
      <w:r>
        <w:rPr>
          <w:rFonts w:ascii="Arial" w:eastAsia="Arial" w:hAnsi="Arial" w:cs="Arial"/>
          <w:sz w:val="19"/>
          <w:szCs w:val="19"/>
        </w:rPr>
        <w:t>tionship with the Company other than their relationship as a director. In addition, the Board previously determined that Mr. Jonathan Linen, who served as a director during 2019, was an independent director.</w:t>
      </w:r>
    </w:p>
    <w:p w:rsidR="008A5761" w:rsidRDefault="008A5761">
      <w:pPr>
        <w:spacing w:line="416"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4" w:lineRule="exact"/>
        <w:rPr>
          <w:sz w:val="20"/>
          <w:szCs w:val="20"/>
        </w:rPr>
      </w:pPr>
    </w:p>
    <w:p w:rsidR="008A5761" w:rsidRDefault="00CB4A8E">
      <w:pPr>
        <w:ind w:left="120"/>
        <w:rPr>
          <w:sz w:val="20"/>
          <w:szCs w:val="20"/>
        </w:rPr>
      </w:pPr>
      <w:r>
        <w:rPr>
          <w:rFonts w:ascii="Arial" w:eastAsia="Arial" w:hAnsi="Arial" w:cs="Arial"/>
          <w:b/>
          <w:bCs/>
          <w:color w:val="0071CE"/>
          <w:sz w:val="32"/>
          <w:szCs w:val="32"/>
        </w:rPr>
        <w:t xml:space="preserve">How do </w:t>
      </w:r>
      <w:r>
        <w:rPr>
          <w:rFonts w:ascii="Arial" w:eastAsia="Arial" w:hAnsi="Arial" w:cs="Arial"/>
          <w:b/>
          <w:bCs/>
          <w:color w:val="0071CE"/>
          <w:sz w:val="32"/>
          <w:szCs w:val="32"/>
        </w:rPr>
        <w:t>stockholders communicate with the Board?</w:t>
      </w:r>
    </w:p>
    <w:p w:rsidR="008A5761" w:rsidRDefault="00CB4A8E">
      <w:pPr>
        <w:spacing w:line="20" w:lineRule="exact"/>
        <w:rPr>
          <w:sz w:val="20"/>
          <w:szCs w:val="20"/>
        </w:rPr>
      </w:pPr>
      <w:r>
        <w:rPr>
          <w:noProof/>
          <w:sz w:val="20"/>
          <w:szCs w:val="20"/>
        </w:rPr>
        <w:drawing>
          <wp:anchor distT="0" distB="0" distL="114300" distR="114300" simplePos="0" relativeHeight="25148160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70" w:lineRule="auto"/>
        <w:ind w:left="120"/>
        <w:jc w:val="both"/>
        <w:rPr>
          <w:sz w:val="20"/>
          <w:szCs w:val="20"/>
        </w:rPr>
      </w:pPr>
      <w:r>
        <w:rPr>
          <w:rFonts w:ascii="Arial" w:eastAsia="Arial" w:hAnsi="Arial" w:cs="Arial"/>
          <w:sz w:val="18"/>
          <w:szCs w:val="18"/>
        </w:rPr>
        <w:t>Stockholders or other parties who wish to communicate directly with the non-management directors, individually or as a group, or the entire Board may do so by writing to the Nominating and</w:t>
      </w:r>
      <w:r>
        <w:rPr>
          <w:rFonts w:ascii="Arial" w:eastAsia="Arial" w:hAnsi="Arial" w:cs="Arial"/>
          <w:sz w:val="18"/>
          <w:szCs w:val="18"/>
        </w:rPr>
        <w:t xml:space="preserve"> Governance Committee, c/o the Corporate Secretary, Yum China Holdings, Inc., 7100 Corporate Drive, Plano, Texas, 75024. The Nominating and Governance Committee of the Board has approved a process for handling correspondence received by the Company and add</w:t>
      </w:r>
      <w:r>
        <w:rPr>
          <w:rFonts w:ascii="Arial" w:eastAsia="Arial" w:hAnsi="Arial" w:cs="Arial"/>
          <w:sz w:val="18"/>
          <w:szCs w:val="18"/>
        </w:rPr>
        <w:t>ressed to non-management members of the Board or the entire Board. Under that process, the Corporate Secretary of the Company reviews all such correspondence and regularly forwards to a designated member of the Nominating and Governance Committee copies of</w:t>
      </w:r>
      <w:r>
        <w:rPr>
          <w:rFonts w:ascii="Arial" w:eastAsia="Arial" w:hAnsi="Arial" w:cs="Arial"/>
          <w:sz w:val="18"/>
          <w:szCs w:val="18"/>
        </w:rPr>
        <w:t xml:space="preserve"> all such correspondence (except commercial</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70" w:lineRule="auto"/>
        <w:jc w:val="both"/>
        <w:rPr>
          <w:sz w:val="20"/>
          <w:szCs w:val="20"/>
        </w:rPr>
      </w:pPr>
      <w:r>
        <w:rPr>
          <w:rFonts w:ascii="Arial" w:eastAsia="Arial" w:hAnsi="Arial" w:cs="Arial"/>
          <w:sz w:val="18"/>
          <w:szCs w:val="18"/>
        </w:rPr>
        <w:t>correspondence and correspondence that is duplicative in nature) and a summary of all such correspondence. Directors may at any time review a log of all correspondence received by the Company that is address</w:t>
      </w:r>
      <w:r>
        <w:rPr>
          <w:rFonts w:ascii="Arial" w:eastAsia="Arial" w:hAnsi="Arial" w:cs="Arial"/>
          <w:sz w:val="18"/>
          <w:szCs w:val="18"/>
        </w:rPr>
        <w:t>ed to members of the Board and request copies of any such correspondence. Written correspondence from stockholders relating to accounting, internal controls or auditing matters are brought to the attention of the Chairperson of the Audit Committee and to t</w:t>
      </w:r>
      <w:r>
        <w:rPr>
          <w:rFonts w:ascii="Arial" w:eastAsia="Arial" w:hAnsi="Arial" w:cs="Arial"/>
          <w:sz w:val="18"/>
          <w:szCs w:val="18"/>
        </w:rPr>
        <w:t>he internal audit department and are handled in accordance with procedures established by the Audit Committee with respect to such matters (described below). Correspondence from stockholders relating to Compensation Committee matters are referred to the Ch</w:t>
      </w:r>
      <w:r>
        <w:rPr>
          <w:rFonts w:ascii="Arial" w:eastAsia="Arial" w:hAnsi="Arial" w:cs="Arial"/>
          <w:sz w:val="18"/>
          <w:szCs w:val="18"/>
        </w:rPr>
        <w:t>airperson of the Compensation Committee.</w:t>
      </w:r>
    </w:p>
    <w:p w:rsidR="008A5761" w:rsidRDefault="008A5761">
      <w:pPr>
        <w:spacing w:line="432"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71"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do the Board and management engage with stockholders?</w:t>
      </w:r>
    </w:p>
    <w:p w:rsidR="008A5761" w:rsidRDefault="00CB4A8E">
      <w:pPr>
        <w:spacing w:line="20" w:lineRule="exact"/>
        <w:rPr>
          <w:sz w:val="20"/>
          <w:szCs w:val="20"/>
        </w:rPr>
      </w:pPr>
      <w:r>
        <w:rPr>
          <w:noProof/>
          <w:sz w:val="20"/>
          <w:szCs w:val="20"/>
        </w:rPr>
        <w:drawing>
          <wp:anchor distT="0" distB="0" distL="114300" distR="114300" simplePos="0" relativeHeight="25148262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56" w:lineRule="auto"/>
        <w:ind w:left="120"/>
        <w:jc w:val="both"/>
        <w:rPr>
          <w:sz w:val="20"/>
          <w:szCs w:val="20"/>
        </w:rPr>
      </w:pPr>
      <w:r>
        <w:rPr>
          <w:rFonts w:ascii="Arial" w:eastAsia="Arial" w:hAnsi="Arial" w:cs="Arial"/>
          <w:sz w:val="19"/>
          <w:szCs w:val="19"/>
        </w:rPr>
        <w:t>Our Board and management are committed to regular engagement with our stockholders. In 2019, we rea</w:t>
      </w:r>
      <w:r>
        <w:rPr>
          <w:rFonts w:ascii="Arial" w:eastAsia="Arial" w:hAnsi="Arial" w:cs="Arial"/>
          <w:sz w:val="19"/>
          <w:szCs w:val="19"/>
        </w:rPr>
        <w:t xml:space="preserve">ched out to our top 25 stockholders and other selected stockholders, which comprise holders of more than 50% of the outstanding shares of Company common stock, in order to solicit their input on important governance, executive compensation, sustainability </w:t>
      </w:r>
      <w:r>
        <w:rPr>
          <w:rFonts w:ascii="Arial" w:eastAsia="Arial" w:hAnsi="Arial" w:cs="Arial"/>
          <w:sz w:val="19"/>
          <w:szCs w:val="19"/>
        </w:rPr>
        <w:t>and other matters. For more information on stockholder engagement regarding compensation for executive officers, please see “ Executive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74" w:lineRule="auto"/>
        <w:ind w:right="20"/>
        <w:jc w:val="both"/>
        <w:rPr>
          <w:sz w:val="20"/>
          <w:szCs w:val="20"/>
        </w:rPr>
      </w:pPr>
      <w:r>
        <w:rPr>
          <w:rFonts w:ascii="Arial" w:eastAsia="Arial" w:hAnsi="Arial" w:cs="Arial"/>
          <w:sz w:val="18"/>
          <w:szCs w:val="18"/>
        </w:rPr>
        <w:t xml:space="preserve">Compensation—Stockholder Engagement”. Additionally, our senior management team, including our Chief Executive </w:t>
      </w:r>
      <w:r>
        <w:rPr>
          <w:rFonts w:ascii="Arial" w:eastAsia="Arial" w:hAnsi="Arial" w:cs="Arial"/>
          <w:sz w:val="18"/>
          <w:szCs w:val="18"/>
        </w:rPr>
        <w:t>Officer and Chief Financial Officer, regularly engage in meaningful dialogue with our stockholders, including through our quarterly earnings calls and investor conferences and meetings. Our senior management team regularly reports to our Board and, as appl</w:t>
      </w:r>
      <w:r>
        <w:rPr>
          <w:rFonts w:ascii="Arial" w:eastAsia="Arial" w:hAnsi="Arial" w:cs="Arial"/>
          <w:sz w:val="18"/>
          <w:szCs w:val="18"/>
        </w:rPr>
        <w:t>icable, committees of our Board, regarding stockholder views.</w:t>
      </w:r>
    </w:p>
    <w:p w:rsidR="008A5761" w:rsidRDefault="008A5761">
      <w:pPr>
        <w:spacing w:line="643"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73" w:lineRule="exact"/>
        <w:rPr>
          <w:sz w:val="20"/>
          <w:szCs w:val="20"/>
        </w:rPr>
      </w:pPr>
    </w:p>
    <w:p w:rsidR="008A5761" w:rsidRDefault="00CB4A8E">
      <w:pPr>
        <w:numPr>
          <w:ilvl w:val="0"/>
          <w:numId w:val="27"/>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8364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25" w:name="page25"/>
    <w:bookmarkEnd w:id="25"/>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spacing w:line="291" w:lineRule="auto"/>
        <w:ind w:left="120"/>
        <w:jc w:val="both"/>
        <w:rPr>
          <w:sz w:val="20"/>
          <w:szCs w:val="20"/>
        </w:rPr>
      </w:pPr>
      <w:r>
        <w:rPr>
          <w:rFonts w:ascii="Arial" w:eastAsia="Arial" w:hAnsi="Arial" w:cs="Arial"/>
          <w:sz w:val="18"/>
          <w:szCs w:val="18"/>
        </w:rPr>
        <w:t xml:space="preserve">We evaluate and respond to the views voiced by our </w:t>
      </w:r>
      <w:r>
        <w:rPr>
          <w:rFonts w:ascii="Arial" w:eastAsia="Arial" w:hAnsi="Arial" w:cs="Arial"/>
          <w:sz w:val="18"/>
          <w:szCs w:val="18"/>
        </w:rPr>
        <w:t>stockholders. As a result of our stockholder engagement process in recent years, we have expanded our disclosures on the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560"/>
        <w:rPr>
          <w:sz w:val="20"/>
          <w:szCs w:val="20"/>
        </w:rPr>
      </w:pPr>
      <w:r>
        <w:rPr>
          <w:rFonts w:ascii="Arial" w:eastAsia="Arial" w:hAnsi="Arial" w:cs="Arial"/>
          <w:b/>
          <w:bCs/>
          <w:color w:val="FFFFFF"/>
          <w:sz w:val="16"/>
          <w:szCs w:val="16"/>
        </w:rPr>
        <w:t>GOVERNANCE OF THE COMPANY</w:t>
      </w:r>
    </w:p>
    <w:p w:rsidR="008A5761" w:rsidRDefault="00CB4A8E">
      <w:pPr>
        <w:spacing w:line="20" w:lineRule="exact"/>
        <w:rPr>
          <w:sz w:val="20"/>
          <w:szCs w:val="20"/>
        </w:rPr>
      </w:pPr>
      <w:r>
        <w:rPr>
          <w:noProof/>
          <w:sz w:val="20"/>
          <w:szCs w:val="20"/>
        </w:rPr>
        <w:drawing>
          <wp:anchor distT="0" distB="0" distL="114300" distR="114300" simplePos="0" relativeHeight="251484672" behindDoc="1" locked="0" layoutInCell="0" allowOverlap="1">
            <wp:simplePos x="0" y="0"/>
            <wp:positionH relativeFrom="column">
              <wp:posOffset>-3639185</wp:posOffset>
            </wp:positionH>
            <wp:positionV relativeFrom="paragraph">
              <wp:posOffset>-695960</wp:posOffset>
            </wp:positionV>
            <wp:extent cx="7149465" cy="254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r>
        <w:rPr>
          <w:noProof/>
          <w:sz w:val="20"/>
          <w:szCs w:val="20"/>
        </w:rPr>
        <w:drawing>
          <wp:anchor distT="0" distB="0" distL="114300" distR="114300" simplePos="0" relativeHeight="251485696" behindDoc="1" locked="0" layoutInCell="0" allowOverlap="1">
            <wp:simplePos x="0" y="0"/>
            <wp:positionH relativeFrom="column">
              <wp:posOffset>1477645</wp:posOffset>
            </wp:positionH>
            <wp:positionV relativeFrom="paragraph">
              <wp:posOffset>-156210</wp:posOffset>
            </wp:positionV>
            <wp:extent cx="1945640" cy="20574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60" w:lineRule="auto"/>
        <w:rPr>
          <w:sz w:val="20"/>
          <w:szCs w:val="20"/>
        </w:rPr>
      </w:pPr>
      <w:r>
        <w:rPr>
          <w:rFonts w:ascii="Arial" w:eastAsia="Arial" w:hAnsi="Arial" w:cs="Arial"/>
          <w:sz w:val="20"/>
          <w:szCs w:val="20"/>
        </w:rPr>
        <w:t xml:space="preserve">Board’s role in risk oversight and further development of our compensation program in this proxy </w:t>
      </w:r>
      <w:r>
        <w:rPr>
          <w:rFonts w:ascii="Arial" w:eastAsia="Arial" w:hAnsi="Arial" w:cs="Arial"/>
          <w:sz w:val="20"/>
          <w:szCs w:val="20"/>
        </w:rPr>
        <w:t>statement.</w:t>
      </w:r>
    </w:p>
    <w:p w:rsidR="008A5761" w:rsidRDefault="008A5761">
      <w:pPr>
        <w:spacing w:line="454"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364" w:lineRule="exact"/>
        <w:rPr>
          <w:sz w:val="20"/>
          <w:szCs w:val="20"/>
        </w:rPr>
      </w:pPr>
    </w:p>
    <w:p w:rsidR="008A5761" w:rsidRDefault="00CB4A8E">
      <w:pPr>
        <w:spacing w:line="286" w:lineRule="auto"/>
        <w:ind w:left="120" w:right="440"/>
        <w:rPr>
          <w:sz w:val="20"/>
          <w:szCs w:val="20"/>
        </w:rPr>
      </w:pPr>
      <w:r>
        <w:rPr>
          <w:rFonts w:ascii="Arial" w:eastAsia="Arial" w:hAnsi="Arial" w:cs="Arial"/>
          <w:b/>
          <w:bCs/>
          <w:color w:val="0071CE"/>
          <w:sz w:val="32"/>
          <w:szCs w:val="32"/>
        </w:rPr>
        <w:t>What are the Company’s policies on reporting of concerns regarding accounting and auditing matters?</w:t>
      </w:r>
    </w:p>
    <w:p w:rsidR="008A5761" w:rsidRDefault="00CB4A8E">
      <w:pPr>
        <w:spacing w:line="20" w:lineRule="exact"/>
        <w:rPr>
          <w:sz w:val="20"/>
          <w:szCs w:val="20"/>
        </w:rPr>
      </w:pPr>
      <w:r>
        <w:rPr>
          <w:noProof/>
          <w:sz w:val="20"/>
          <w:szCs w:val="20"/>
        </w:rPr>
        <w:drawing>
          <wp:anchor distT="0" distB="0" distL="114300" distR="114300" simplePos="0" relativeHeight="251486720"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60" w:lineRule="exact"/>
        <w:rPr>
          <w:sz w:val="20"/>
          <w:szCs w:val="20"/>
        </w:rPr>
      </w:pPr>
    </w:p>
    <w:p w:rsidR="008A5761" w:rsidRDefault="00CB4A8E">
      <w:pPr>
        <w:spacing w:line="276" w:lineRule="auto"/>
        <w:ind w:left="120"/>
        <w:jc w:val="both"/>
        <w:rPr>
          <w:sz w:val="20"/>
          <w:szCs w:val="20"/>
        </w:rPr>
      </w:pPr>
      <w:r>
        <w:rPr>
          <w:rFonts w:ascii="Arial" w:eastAsia="Arial" w:hAnsi="Arial" w:cs="Arial"/>
          <w:sz w:val="18"/>
          <w:szCs w:val="18"/>
        </w:rPr>
        <w:t>The Audit Committee has established policies on reporting concerns regarding accounting an</w:t>
      </w:r>
      <w:r>
        <w:rPr>
          <w:rFonts w:ascii="Arial" w:eastAsia="Arial" w:hAnsi="Arial" w:cs="Arial"/>
          <w:sz w:val="18"/>
          <w:szCs w:val="18"/>
        </w:rPr>
        <w:t>d auditing matters in addition to our policy on communicating with our non-management directors. Any employee may, on a confidential or anonymous basis, submit complaints or concerns regarding accounting or auditing matters to the Chief Legal Officer of th</w:t>
      </w:r>
      <w:r>
        <w:rPr>
          <w:rFonts w:ascii="Arial" w:eastAsia="Arial" w:hAnsi="Arial" w:cs="Arial"/>
          <w:sz w:val="18"/>
          <w:szCs w:val="18"/>
        </w:rPr>
        <w:t>e Company through the Company’s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40" w:lineRule="exact"/>
        <w:rPr>
          <w:sz w:val="20"/>
          <w:szCs w:val="20"/>
        </w:rPr>
      </w:pPr>
    </w:p>
    <w:p w:rsidR="008A5761" w:rsidRDefault="00CB4A8E">
      <w:pPr>
        <w:spacing w:line="243" w:lineRule="auto"/>
        <w:jc w:val="both"/>
        <w:rPr>
          <w:sz w:val="20"/>
          <w:szCs w:val="20"/>
        </w:rPr>
      </w:pPr>
      <w:r>
        <w:rPr>
          <w:rFonts w:ascii="Arial" w:eastAsia="Arial" w:hAnsi="Arial" w:cs="Arial"/>
          <w:sz w:val="20"/>
          <w:szCs w:val="20"/>
        </w:rPr>
        <w:t>Employee Hotline or by e-mail or regular mail. If an employee is uncomfortable for any reason contacting the Chief Legal Officer, the employee may contact the Chairperson of the Audit Committee. The Chief Legal Officer m</w:t>
      </w:r>
      <w:r>
        <w:rPr>
          <w:rFonts w:ascii="Arial" w:eastAsia="Arial" w:hAnsi="Arial" w:cs="Arial"/>
          <w:sz w:val="20"/>
          <w:szCs w:val="20"/>
        </w:rPr>
        <w:t>aintains a log of all complaints or concerns, tracking their receipt, investigation and resolution and prepares a periodic summary report thereof for the Audit Committee.</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64"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19</w:t>
      </w:r>
    </w:p>
    <w:p w:rsidR="008A5761" w:rsidRDefault="00CB4A8E">
      <w:pPr>
        <w:spacing w:line="20" w:lineRule="exact"/>
        <w:rPr>
          <w:sz w:val="20"/>
          <w:szCs w:val="20"/>
        </w:rPr>
      </w:pPr>
      <w:r>
        <w:rPr>
          <w:noProof/>
          <w:sz w:val="20"/>
          <w:szCs w:val="20"/>
        </w:rPr>
        <w:drawing>
          <wp:anchor distT="0" distB="0" distL="114300" distR="114300" simplePos="0" relativeHeight="25148774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26" w:name="page26"/>
      <w:bookmarkEnd w:id="26"/>
      <w:r>
        <w:rPr>
          <w:rFonts w:ascii="Arial" w:eastAsia="Arial" w:hAnsi="Arial" w:cs="Arial"/>
          <w:b/>
          <w:bCs/>
          <w:noProof/>
          <w:color w:val="0000EE"/>
          <w:sz w:val="18"/>
          <w:szCs w:val="18"/>
          <w:u w:val="single"/>
        </w:rPr>
        <w:lastRenderedPageBreak/>
        <w:drawing>
          <wp:anchor distT="0" distB="0" distL="114300" distR="114300" simplePos="0" relativeHeight="25148876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8A5761">
      <w:pPr>
        <w:spacing w:line="387" w:lineRule="exact"/>
        <w:rPr>
          <w:sz w:val="20"/>
          <w:szCs w:val="20"/>
        </w:rPr>
      </w:pPr>
    </w:p>
    <w:p w:rsidR="008A5761" w:rsidRDefault="00CB4A8E">
      <w:pPr>
        <w:ind w:left="200"/>
        <w:rPr>
          <w:sz w:val="20"/>
          <w:szCs w:val="20"/>
        </w:rPr>
      </w:pPr>
      <w:r>
        <w:rPr>
          <w:rFonts w:ascii="Arial" w:eastAsia="Arial" w:hAnsi="Arial" w:cs="Arial"/>
          <w:b/>
          <w:bCs/>
          <w:color w:val="FFFFFF"/>
          <w:sz w:val="16"/>
          <w:szCs w:val="16"/>
          <w:shd w:val="clear" w:color="auto" w:fill="0071CE"/>
        </w:rPr>
        <w:t>GOVERNANCE OF THE COMPANY</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are the Committees of the Board?</w:t>
      </w:r>
    </w:p>
    <w:p w:rsidR="008A5761" w:rsidRDefault="00CB4A8E">
      <w:pPr>
        <w:spacing w:line="20" w:lineRule="exact"/>
        <w:rPr>
          <w:sz w:val="20"/>
          <w:szCs w:val="20"/>
        </w:rPr>
      </w:pPr>
      <w:r>
        <w:rPr>
          <w:noProof/>
          <w:sz w:val="20"/>
          <w:szCs w:val="20"/>
        </w:rPr>
        <w:drawing>
          <wp:anchor distT="0" distB="0" distL="114300" distR="114300" simplePos="0" relativeHeight="25148979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36" w:lineRule="exact"/>
        <w:rPr>
          <w:sz w:val="20"/>
          <w:szCs w:val="20"/>
        </w:rPr>
      </w:pPr>
    </w:p>
    <w:p w:rsidR="008A5761" w:rsidRDefault="00CB4A8E">
      <w:pPr>
        <w:spacing w:line="250" w:lineRule="auto"/>
        <w:ind w:left="120" w:right="20"/>
        <w:jc w:val="both"/>
        <w:rPr>
          <w:sz w:val="20"/>
          <w:szCs w:val="20"/>
        </w:rPr>
      </w:pPr>
      <w:r>
        <w:rPr>
          <w:rFonts w:ascii="Arial" w:eastAsia="Arial" w:hAnsi="Arial" w:cs="Arial"/>
          <w:sz w:val="20"/>
          <w:szCs w:val="20"/>
        </w:rPr>
        <w:t xml:space="preserve">The Board of Directors has standing Audit, Compensation, Nominating and Governance and Food Safety Committees. Set </w:t>
      </w:r>
      <w:r>
        <w:rPr>
          <w:rFonts w:ascii="Arial" w:eastAsia="Arial" w:hAnsi="Arial" w:cs="Arial"/>
          <w:sz w:val="20"/>
          <w:szCs w:val="20"/>
        </w:rPr>
        <w:t>forth below is a summary of the functions of each committee, the members of each committee as of March 27, 2020 and the number of meetings each committee held in 2019.</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20" w:lineRule="exact"/>
        <w:rPr>
          <w:sz w:val="20"/>
          <w:szCs w:val="20"/>
        </w:rPr>
      </w:pPr>
    </w:p>
    <w:p w:rsidR="008A5761" w:rsidRDefault="00CB4A8E">
      <w:pPr>
        <w:ind w:left="120"/>
        <w:rPr>
          <w:sz w:val="20"/>
          <w:szCs w:val="20"/>
        </w:rPr>
      </w:pPr>
      <w:r>
        <w:rPr>
          <w:rFonts w:ascii="Arial" w:eastAsia="Arial" w:hAnsi="Arial" w:cs="Arial"/>
          <w:b/>
          <w:bCs/>
          <w:color w:val="0071CE"/>
          <w:sz w:val="20"/>
          <w:szCs w:val="20"/>
        </w:rPr>
        <w:t>Audit Committee</w:t>
      </w:r>
    </w:p>
    <w:p w:rsidR="008A5761" w:rsidRDefault="008A5761">
      <w:pPr>
        <w:spacing w:line="127" w:lineRule="exact"/>
        <w:rPr>
          <w:sz w:val="20"/>
          <w:szCs w:val="20"/>
        </w:rPr>
      </w:pPr>
    </w:p>
    <w:p w:rsidR="008A5761" w:rsidRDefault="00CB4A8E">
      <w:pPr>
        <w:spacing w:line="247" w:lineRule="auto"/>
        <w:ind w:left="120" w:right="440"/>
        <w:rPr>
          <w:sz w:val="20"/>
          <w:szCs w:val="20"/>
        </w:rPr>
      </w:pPr>
      <w:r>
        <w:rPr>
          <w:rFonts w:ascii="Arial" w:eastAsia="Arial" w:hAnsi="Arial" w:cs="Arial"/>
          <w:sz w:val="20"/>
          <w:szCs w:val="20"/>
        </w:rPr>
        <w:t xml:space="preserve">Christian L. Campbell, </w:t>
      </w:r>
      <w:r>
        <w:rPr>
          <w:rFonts w:ascii="Arial" w:eastAsia="Arial" w:hAnsi="Arial" w:cs="Arial"/>
          <w:i/>
          <w:iCs/>
          <w:sz w:val="20"/>
          <w:szCs w:val="20"/>
        </w:rPr>
        <w:t>Chair</w:t>
      </w:r>
      <w:r>
        <w:rPr>
          <w:rFonts w:ascii="Arial" w:eastAsia="Arial" w:hAnsi="Arial" w:cs="Arial"/>
          <w:sz w:val="20"/>
          <w:szCs w:val="20"/>
        </w:rPr>
        <w:t xml:space="preserve"> Peter A. Bassi</w:t>
      </w:r>
    </w:p>
    <w:p w:rsidR="008A5761" w:rsidRDefault="008A5761">
      <w:pPr>
        <w:spacing w:line="1" w:lineRule="exact"/>
        <w:rPr>
          <w:sz w:val="20"/>
          <w:szCs w:val="20"/>
        </w:rPr>
      </w:pPr>
    </w:p>
    <w:p w:rsidR="008A5761" w:rsidRDefault="00CB4A8E">
      <w:pPr>
        <w:ind w:left="120"/>
        <w:rPr>
          <w:sz w:val="20"/>
          <w:szCs w:val="20"/>
        </w:rPr>
      </w:pPr>
      <w:r>
        <w:rPr>
          <w:rFonts w:ascii="Arial" w:eastAsia="Arial" w:hAnsi="Arial" w:cs="Arial"/>
          <w:sz w:val="20"/>
          <w:szCs w:val="20"/>
        </w:rPr>
        <w:t>Ed Yi</w:t>
      </w:r>
      <w:r>
        <w:rPr>
          <w:rFonts w:ascii="Arial" w:eastAsia="Arial" w:hAnsi="Arial" w:cs="Arial"/>
          <w:sz w:val="20"/>
          <w:szCs w:val="20"/>
        </w:rPr>
        <w:t>u-Cheong Chan</w:t>
      </w:r>
    </w:p>
    <w:p w:rsidR="008A5761" w:rsidRDefault="00CB4A8E">
      <w:pPr>
        <w:ind w:left="120"/>
        <w:rPr>
          <w:sz w:val="20"/>
          <w:szCs w:val="20"/>
        </w:rPr>
      </w:pPr>
      <w:r>
        <w:rPr>
          <w:rFonts w:ascii="Arial" w:eastAsia="Arial" w:hAnsi="Arial" w:cs="Arial"/>
          <w:sz w:val="20"/>
          <w:szCs w:val="20"/>
        </w:rPr>
        <w:t>Cyril Han</w:t>
      </w:r>
    </w:p>
    <w:p w:rsidR="008A5761" w:rsidRDefault="00CB4A8E">
      <w:pPr>
        <w:ind w:left="120"/>
        <w:rPr>
          <w:sz w:val="20"/>
          <w:szCs w:val="20"/>
        </w:rPr>
      </w:pPr>
      <w:r>
        <w:rPr>
          <w:rFonts w:ascii="Arial" w:eastAsia="Arial" w:hAnsi="Arial" w:cs="Arial"/>
          <w:sz w:val="20"/>
          <w:szCs w:val="20"/>
        </w:rPr>
        <w:t>Louis T. Hsieh</w:t>
      </w:r>
    </w:p>
    <w:p w:rsidR="008A5761" w:rsidRDefault="008A5761">
      <w:pPr>
        <w:spacing w:line="105" w:lineRule="exact"/>
        <w:rPr>
          <w:sz w:val="20"/>
          <w:szCs w:val="20"/>
        </w:rPr>
      </w:pPr>
    </w:p>
    <w:p w:rsidR="008A5761" w:rsidRDefault="00CB4A8E">
      <w:pPr>
        <w:ind w:left="120"/>
        <w:rPr>
          <w:sz w:val="20"/>
          <w:szCs w:val="20"/>
        </w:rPr>
      </w:pPr>
      <w:r>
        <w:rPr>
          <w:rFonts w:ascii="Arial" w:eastAsia="Arial" w:hAnsi="Arial" w:cs="Arial"/>
          <w:sz w:val="18"/>
          <w:szCs w:val="18"/>
        </w:rPr>
        <w:t>Number of meetings held in 2019:</w:t>
      </w:r>
    </w:p>
    <w:p w:rsidR="008A5761" w:rsidRDefault="008A5761">
      <w:pPr>
        <w:spacing w:line="39" w:lineRule="exact"/>
        <w:rPr>
          <w:sz w:val="20"/>
          <w:szCs w:val="20"/>
        </w:rPr>
      </w:pPr>
    </w:p>
    <w:p w:rsidR="008A5761" w:rsidRDefault="00CB4A8E">
      <w:pPr>
        <w:ind w:left="120"/>
        <w:rPr>
          <w:sz w:val="20"/>
          <w:szCs w:val="20"/>
        </w:rPr>
      </w:pPr>
      <w:r>
        <w:rPr>
          <w:rFonts w:ascii="Arial" w:eastAsia="Arial" w:hAnsi="Arial" w:cs="Arial"/>
          <w:sz w:val="20"/>
          <w:szCs w:val="20"/>
        </w:rPr>
        <w:t>8</w:t>
      </w:r>
    </w:p>
    <w:p w:rsidR="008A5761" w:rsidRDefault="00CB4A8E">
      <w:pPr>
        <w:spacing w:line="20" w:lineRule="exact"/>
        <w:rPr>
          <w:sz w:val="20"/>
          <w:szCs w:val="20"/>
        </w:rPr>
      </w:pPr>
      <w:r>
        <w:rPr>
          <w:sz w:val="20"/>
          <w:szCs w:val="20"/>
        </w:rPr>
        <w:br w:type="column"/>
      </w:r>
    </w:p>
    <w:p w:rsidR="008A5761" w:rsidRDefault="008A5761">
      <w:pPr>
        <w:spacing w:line="206" w:lineRule="exact"/>
        <w:rPr>
          <w:sz w:val="20"/>
          <w:szCs w:val="20"/>
        </w:rPr>
      </w:pPr>
    </w:p>
    <w:p w:rsidR="008A5761" w:rsidRDefault="00CB4A8E">
      <w:pPr>
        <w:numPr>
          <w:ilvl w:val="0"/>
          <w:numId w:val="28"/>
        </w:numPr>
        <w:tabs>
          <w:tab w:val="left" w:pos="131"/>
        </w:tabs>
        <w:ind w:left="131" w:hanging="131"/>
        <w:rPr>
          <w:rFonts w:ascii="Arial" w:eastAsia="Arial" w:hAnsi="Arial" w:cs="Arial"/>
          <w:color w:val="0071CE"/>
          <w:sz w:val="20"/>
          <w:szCs w:val="20"/>
        </w:rPr>
      </w:pPr>
      <w:r>
        <w:rPr>
          <w:rFonts w:ascii="Arial" w:eastAsia="Arial" w:hAnsi="Arial" w:cs="Arial"/>
          <w:sz w:val="20"/>
          <w:szCs w:val="20"/>
        </w:rPr>
        <w:t>Possesses sole authority regarding the selection and retention of the independent auditor</w:t>
      </w:r>
    </w:p>
    <w:p w:rsidR="008A5761" w:rsidRDefault="008A5761">
      <w:pPr>
        <w:spacing w:line="15" w:lineRule="exact"/>
        <w:rPr>
          <w:rFonts w:ascii="Arial" w:eastAsia="Arial" w:hAnsi="Arial" w:cs="Arial"/>
          <w:color w:val="0071CE"/>
          <w:sz w:val="20"/>
          <w:szCs w:val="20"/>
        </w:rPr>
      </w:pPr>
    </w:p>
    <w:p w:rsidR="008A5761" w:rsidRDefault="00CB4A8E">
      <w:pPr>
        <w:numPr>
          <w:ilvl w:val="0"/>
          <w:numId w:val="28"/>
        </w:numPr>
        <w:tabs>
          <w:tab w:val="left" w:pos="131"/>
        </w:tabs>
        <w:ind w:left="131" w:hanging="131"/>
        <w:rPr>
          <w:rFonts w:ascii="Arial" w:eastAsia="Arial" w:hAnsi="Arial" w:cs="Arial"/>
          <w:color w:val="0071CE"/>
          <w:sz w:val="20"/>
          <w:szCs w:val="20"/>
        </w:rPr>
      </w:pPr>
      <w:r>
        <w:rPr>
          <w:rFonts w:ascii="Arial" w:eastAsia="Arial" w:hAnsi="Arial" w:cs="Arial"/>
          <w:sz w:val="20"/>
          <w:szCs w:val="20"/>
        </w:rPr>
        <w:t>Reviews and has oversight over the Company’s internal audit function</w:t>
      </w:r>
    </w:p>
    <w:p w:rsidR="008A5761" w:rsidRDefault="00CB4A8E">
      <w:pPr>
        <w:numPr>
          <w:ilvl w:val="0"/>
          <w:numId w:val="28"/>
        </w:numPr>
        <w:tabs>
          <w:tab w:val="left" w:pos="111"/>
        </w:tabs>
        <w:spacing w:line="239" w:lineRule="auto"/>
        <w:ind w:left="131" w:right="20" w:hanging="131"/>
        <w:rPr>
          <w:rFonts w:ascii="Arial" w:eastAsia="Arial" w:hAnsi="Arial" w:cs="Arial"/>
          <w:color w:val="0071CE"/>
          <w:sz w:val="20"/>
          <w:szCs w:val="20"/>
        </w:rPr>
      </w:pPr>
      <w:r>
        <w:rPr>
          <w:rFonts w:ascii="Arial" w:eastAsia="Arial" w:hAnsi="Arial" w:cs="Arial"/>
          <w:sz w:val="20"/>
          <w:szCs w:val="20"/>
        </w:rPr>
        <w:t xml:space="preserve">Reviews and </w:t>
      </w:r>
      <w:r>
        <w:rPr>
          <w:rFonts w:ascii="Arial" w:eastAsia="Arial" w:hAnsi="Arial" w:cs="Arial"/>
          <w:sz w:val="20"/>
          <w:szCs w:val="20"/>
        </w:rPr>
        <w:t>approves all auditing services, internal control-related services and permitted non-audit services to be performed for the Company by the independent auditor</w:t>
      </w:r>
    </w:p>
    <w:p w:rsidR="008A5761" w:rsidRDefault="00CB4A8E">
      <w:pPr>
        <w:numPr>
          <w:ilvl w:val="0"/>
          <w:numId w:val="28"/>
        </w:numPr>
        <w:tabs>
          <w:tab w:val="left" w:pos="131"/>
        </w:tabs>
        <w:ind w:left="131" w:hanging="131"/>
        <w:rPr>
          <w:rFonts w:ascii="Arial" w:eastAsia="Arial" w:hAnsi="Arial" w:cs="Arial"/>
          <w:color w:val="0071CE"/>
          <w:sz w:val="20"/>
          <w:szCs w:val="20"/>
        </w:rPr>
      </w:pPr>
      <w:r>
        <w:rPr>
          <w:rFonts w:ascii="Arial" w:eastAsia="Arial" w:hAnsi="Arial" w:cs="Arial"/>
          <w:sz w:val="20"/>
          <w:szCs w:val="20"/>
        </w:rPr>
        <w:t>Reviews the independence, qualification and performance of the independent auditor</w:t>
      </w:r>
    </w:p>
    <w:p w:rsidR="008A5761" w:rsidRDefault="00CB4A8E">
      <w:pPr>
        <w:numPr>
          <w:ilvl w:val="0"/>
          <w:numId w:val="28"/>
        </w:numPr>
        <w:tabs>
          <w:tab w:val="left" w:pos="111"/>
        </w:tabs>
        <w:spacing w:line="239" w:lineRule="auto"/>
        <w:ind w:left="131" w:right="20" w:hanging="131"/>
        <w:jc w:val="both"/>
        <w:rPr>
          <w:rFonts w:ascii="Arial" w:eastAsia="Arial" w:hAnsi="Arial" w:cs="Arial"/>
          <w:color w:val="0071CE"/>
          <w:sz w:val="20"/>
          <w:szCs w:val="20"/>
        </w:rPr>
      </w:pPr>
      <w:r>
        <w:rPr>
          <w:rFonts w:ascii="Arial" w:eastAsia="Arial" w:hAnsi="Arial" w:cs="Arial"/>
          <w:sz w:val="20"/>
          <w:szCs w:val="20"/>
        </w:rPr>
        <w:t>Reviews and dis</w:t>
      </w:r>
      <w:r>
        <w:rPr>
          <w:rFonts w:ascii="Arial" w:eastAsia="Arial" w:hAnsi="Arial" w:cs="Arial"/>
          <w:sz w:val="20"/>
          <w:szCs w:val="20"/>
        </w:rPr>
        <w:t>cusses with management and the independent auditor any major issues as to the adequacy of the Company’s internal controls, any special steps adopted in light of material control deficiencies and the adequacy of disclosures about changes in internal control</w:t>
      </w:r>
      <w:r>
        <w:rPr>
          <w:rFonts w:ascii="Arial" w:eastAsia="Arial" w:hAnsi="Arial" w:cs="Arial"/>
          <w:sz w:val="20"/>
          <w:szCs w:val="20"/>
        </w:rPr>
        <w:t xml:space="preserve"> over financial reporting</w:t>
      </w:r>
    </w:p>
    <w:p w:rsidR="008A5761" w:rsidRDefault="008A5761">
      <w:pPr>
        <w:spacing w:line="1" w:lineRule="exact"/>
        <w:rPr>
          <w:rFonts w:ascii="Arial" w:eastAsia="Arial" w:hAnsi="Arial" w:cs="Arial"/>
          <w:color w:val="0071CE"/>
          <w:sz w:val="20"/>
          <w:szCs w:val="20"/>
        </w:rPr>
      </w:pPr>
    </w:p>
    <w:p w:rsidR="008A5761" w:rsidRDefault="00CB4A8E">
      <w:pPr>
        <w:numPr>
          <w:ilvl w:val="0"/>
          <w:numId w:val="28"/>
        </w:numPr>
        <w:tabs>
          <w:tab w:val="left" w:pos="111"/>
        </w:tabs>
        <w:spacing w:line="239" w:lineRule="auto"/>
        <w:ind w:left="131" w:hanging="131"/>
        <w:jc w:val="both"/>
        <w:rPr>
          <w:rFonts w:ascii="Arial" w:eastAsia="Arial" w:hAnsi="Arial" w:cs="Arial"/>
          <w:color w:val="0071CE"/>
          <w:sz w:val="20"/>
          <w:szCs w:val="20"/>
        </w:rPr>
      </w:pPr>
      <w:r>
        <w:rPr>
          <w:rFonts w:ascii="Arial" w:eastAsia="Arial" w:hAnsi="Arial" w:cs="Arial"/>
          <w:sz w:val="20"/>
          <w:szCs w:val="20"/>
        </w:rPr>
        <w:t>Reviews and discusses with management and the independent auditor the annual audited financial statements, results of the review of the Company’s quarterly financial statements and significant financial reporting issues and judgm</w:t>
      </w:r>
      <w:r>
        <w:rPr>
          <w:rFonts w:ascii="Arial" w:eastAsia="Arial" w:hAnsi="Arial" w:cs="Arial"/>
          <w:sz w:val="20"/>
          <w:szCs w:val="20"/>
        </w:rPr>
        <w:t>ents made in connection with the preparation of the Company’s financial statements</w:t>
      </w:r>
    </w:p>
    <w:p w:rsidR="008A5761" w:rsidRDefault="008A5761">
      <w:pPr>
        <w:spacing w:line="1" w:lineRule="exact"/>
        <w:rPr>
          <w:rFonts w:ascii="Arial" w:eastAsia="Arial" w:hAnsi="Arial" w:cs="Arial"/>
          <w:color w:val="0071CE"/>
          <w:sz w:val="20"/>
          <w:szCs w:val="20"/>
        </w:rPr>
      </w:pPr>
    </w:p>
    <w:p w:rsidR="008A5761" w:rsidRDefault="00CB4A8E">
      <w:pPr>
        <w:numPr>
          <w:ilvl w:val="0"/>
          <w:numId w:val="28"/>
        </w:numPr>
        <w:tabs>
          <w:tab w:val="left" w:pos="111"/>
        </w:tabs>
        <w:spacing w:line="239" w:lineRule="auto"/>
        <w:ind w:left="131" w:hanging="131"/>
        <w:jc w:val="both"/>
        <w:rPr>
          <w:rFonts w:ascii="Arial" w:eastAsia="Arial" w:hAnsi="Arial" w:cs="Arial"/>
          <w:color w:val="0071CE"/>
          <w:sz w:val="20"/>
          <w:szCs w:val="20"/>
        </w:rPr>
      </w:pPr>
      <w:r>
        <w:rPr>
          <w:rFonts w:ascii="Arial" w:eastAsia="Arial" w:hAnsi="Arial" w:cs="Arial"/>
          <w:sz w:val="20"/>
          <w:szCs w:val="20"/>
        </w:rPr>
        <w:t>Review and discuss with the independent auditor any critical audit matter (“</w:t>
      </w:r>
      <w:r>
        <w:rPr>
          <w:rFonts w:ascii="Arial" w:eastAsia="Arial" w:hAnsi="Arial" w:cs="Arial"/>
          <w:b/>
          <w:bCs/>
          <w:i/>
          <w:iCs/>
          <w:sz w:val="20"/>
          <w:szCs w:val="20"/>
        </w:rPr>
        <w:t>CAM</w:t>
      </w:r>
      <w:r>
        <w:rPr>
          <w:rFonts w:ascii="Arial" w:eastAsia="Arial" w:hAnsi="Arial" w:cs="Arial"/>
          <w:sz w:val="20"/>
          <w:szCs w:val="20"/>
        </w:rPr>
        <w:t xml:space="preserve">”) addressed in the audit of the Company’s financial statements and the relevant financial </w:t>
      </w:r>
      <w:r>
        <w:rPr>
          <w:rFonts w:ascii="Arial" w:eastAsia="Arial" w:hAnsi="Arial" w:cs="Arial"/>
          <w:sz w:val="20"/>
          <w:szCs w:val="20"/>
        </w:rPr>
        <w:t>statement accounts and disclosures that relate to each CAM.</w:t>
      </w:r>
    </w:p>
    <w:p w:rsidR="008A5761" w:rsidRDefault="008A5761">
      <w:pPr>
        <w:spacing w:line="1" w:lineRule="exact"/>
        <w:rPr>
          <w:rFonts w:ascii="Arial" w:eastAsia="Arial" w:hAnsi="Arial" w:cs="Arial"/>
          <w:color w:val="0071CE"/>
          <w:sz w:val="20"/>
          <w:szCs w:val="20"/>
        </w:rPr>
      </w:pPr>
    </w:p>
    <w:p w:rsidR="008A5761" w:rsidRDefault="00CB4A8E">
      <w:pPr>
        <w:numPr>
          <w:ilvl w:val="0"/>
          <w:numId w:val="28"/>
        </w:numPr>
        <w:tabs>
          <w:tab w:val="left" w:pos="111"/>
        </w:tabs>
        <w:spacing w:line="239" w:lineRule="auto"/>
        <w:ind w:left="131" w:right="20" w:hanging="131"/>
        <w:rPr>
          <w:rFonts w:ascii="Arial" w:eastAsia="Arial" w:hAnsi="Arial" w:cs="Arial"/>
          <w:color w:val="0071CE"/>
          <w:sz w:val="20"/>
          <w:szCs w:val="20"/>
        </w:rPr>
      </w:pPr>
      <w:r>
        <w:rPr>
          <w:rFonts w:ascii="Arial" w:eastAsia="Arial" w:hAnsi="Arial" w:cs="Arial"/>
          <w:sz w:val="20"/>
          <w:szCs w:val="20"/>
        </w:rPr>
        <w:t>Reviews the Company’s accounting and financial reporting principles and practices, including any significant changes thereto</w:t>
      </w:r>
    </w:p>
    <w:p w:rsidR="008A5761" w:rsidRDefault="00CB4A8E">
      <w:pPr>
        <w:numPr>
          <w:ilvl w:val="0"/>
          <w:numId w:val="28"/>
        </w:numPr>
        <w:tabs>
          <w:tab w:val="left" w:pos="100"/>
        </w:tabs>
        <w:spacing w:line="252" w:lineRule="auto"/>
        <w:ind w:left="131" w:right="20" w:hanging="131"/>
        <w:rPr>
          <w:rFonts w:ascii="Arial" w:eastAsia="Arial" w:hAnsi="Arial" w:cs="Arial"/>
          <w:color w:val="0071CE"/>
          <w:sz w:val="19"/>
          <w:szCs w:val="19"/>
        </w:rPr>
      </w:pPr>
      <w:r>
        <w:rPr>
          <w:rFonts w:ascii="Arial" w:eastAsia="Arial" w:hAnsi="Arial" w:cs="Arial"/>
          <w:sz w:val="19"/>
          <w:szCs w:val="19"/>
        </w:rPr>
        <w:t>Advises the Board with respect to Company policies and procedures rega</w:t>
      </w:r>
      <w:r>
        <w:rPr>
          <w:rFonts w:ascii="Arial" w:eastAsia="Arial" w:hAnsi="Arial" w:cs="Arial"/>
          <w:sz w:val="19"/>
          <w:szCs w:val="19"/>
        </w:rPr>
        <w:t>rding compliance with applicable laws and regulations and with the Company’s Code of Conduct</w:t>
      </w:r>
    </w:p>
    <w:p w:rsidR="008A5761" w:rsidRDefault="00CB4A8E">
      <w:pPr>
        <w:numPr>
          <w:ilvl w:val="0"/>
          <w:numId w:val="28"/>
        </w:numPr>
        <w:tabs>
          <w:tab w:val="left" w:pos="111"/>
        </w:tabs>
        <w:spacing w:line="256" w:lineRule="auto"/>
        <w:ind w:left="131" w:right="20" w:hanging="131"/>
        <w:jc w:val="both"/>
        <w:rPr>
          <w:rFonts w:ascii="Arial" w:eastAsia="Arial" w:hAnsi="Arial" w:cs="Arial"/>
          <w:color w:val="0071CE"/>
          <w:sz w:val="19"/>
          <w:szCs w:val="19"/>
        </w:rPr>
      </w:pPr>
      <w:r>
        <w:rPr>
          <w:rFonts w:ascii="Arial" w:eastAsia="Arial" w:hAnsi="Arial" w:cs="Arial"/>
          <w:sz w:val="19"/>
          <w:szCs w:val="19"/>
        </w:rPr>
        <w:t>Discusses with management the Company’s major risk exposures and the steps management has taken to monitor and control such exposures; and assists the Board in the</w:t>
      </w:r>
      <w:r>
        <w:rPr>
          <w:rFonts w:ascii="Arial" w:eastAsia="Arial" w:hAnsi="Arial" w:cs="Arial"/>
          <w:sz w:val="19"/>
          <w:szCs w:val="19"/>
        </w:rPr>
        <w:t xml:space="preserve"> oversight of cybersecurity and other technology risks. Further detail about the role of the Audit Committee in risk assessment and risk management is included in the section entitled “What is the Board’s role in risk oversight?” and “How does the Board ov</w:t>
      </w:r>
      <w:r>
        <w:rPr>
          <w:rFonts w:ascii="Arial" w:eastAsia="Arial" w:hAnsi="Arial" w:cs="Arial"/>
          <w:sz w:val="19"/>
          <w:szCs w:val="19"/>
        </w:rPr>
        <w:t>ersee cybersecurity risk?”</w:t>
      </w:r>
    </w:p>
    <w:p w:rsidR="008A5761" w:rsidRDefault="00CB4A8E">
      <w:pPr>
        <w:spacing w:line="20" w:lineRule="exact"/>
        <w:rPr>
          <w:sz w:val="20"/>
          <w:szCs w:val="20"/>
        </w:rPr>
      </w:pPr>
      <w:r>
        <w:rPr>
          <w:noProof/>
          <w:sz w:val="20"/>
          <w:szCs w:val="20"/>
        </w:rPr>
        <w:drawing>
          <wp:anchor distT="0" distB="0" distL="114300" distR="114300" simplePos="0" relativeHeight="251490816" behindDoc="1" locked="0" layoutInCell="0" allowOverlap="1">
            <wp:simplePos x="0" y="0"/>
            <wp:positionH relativeFrom="column">
              <wp:posOffset>-1836420</wp:posOffset>
            </wp:positionH>
            <wp:positionV relativeFrom="paragraph">
              <wp:posOffset>-1270</wp:posOffset>
            </wp:positionV>
            <wp:extent cx="6995160" cy="889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r>
        <w:rPr>
          <w:noProof/>
          <w:sz w:val="20"/>
          <w:szCs w:val="20"/>
        </w:rPr>
        <w:drawing>
          <wp:anchor distT="0" distB="0" distL="114300" distR="114300" simplePos="0" relativeHeight="251491840" behindDoc="1" locked="0" layoutInCell="0" allowOverlap="1">
            <wp:simplePos x="0" y="0"/>
            <wp:positionH relativeFrom="column">
              <wp:posOffset>-1836420</wp:posOffset>
            </wp:positionH>
            <wp:positionV relativeFrom="paragraph">
              <wp:posOffset>-3662045</wp:posOffset>
            </wp:positionV>
            <wp:extent cx="6995160" cy="889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2880" w:space="129"/>
            <w:col w:w="8131"/>
          </w:cols>
        </w:sectPr>
      </w:pPr>
    </w:p>
    <w:p w:rsidR="008A5761" w:rsidRDefault="008A5761">
      <w:pPr>
        <w:spacing w:line="9"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The Board of Directors has determined that all of the members of the Audit Committee are independent within the meaning of applicable SEC regulations and the listing standards of the NYSE. The Bo</w:t>
      </w:r>
      <w:r>
        <w:rPr>
          <w:rFonts w:ascii="Arial" w:eastAsia="Arial" w:hAnsi="Arial" w:cs="Arial"/>
          <w:sz w:val="20"/>
          <w:szCs w:val="20"/>
        </w:rPr>
        <w:t>ard has also determined that each member of the Audit Committee is financially literate within the meaning of the listing standards of the NYSE and that each of Messrs. Bassi, Chan, Han and Hsieh is qualified as an audit committee financial expert within t</w:t>
      </w:r>
      <w:r>
        <w:rPr>
          <w:rFonts w:ascii="Arial" w:eastAsia="Arial" w:hAnsi="Arial" w:cs="Arial"/>
          <w:sz w:val="20"/>
          <w:szCs w:val="20"/>
        </w:rPr>
        <w:t>he meaning of SEC regulations.</w:t>
      </w:r>
    </w:p>
    <w:p w:rsidR="008A5761" w:rsidRDefault="008A5761">
      <w:pPr>
        <w:spacing w:line="191"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The Board appointed Mr. Campbell as a member of the Audit Committee and its chair effective after the Company’s 2019 annual meeting of stockholders. Prior to founding his global corporate governance and compliance consulting</w:t>
      </w:r>
      <w:r>
        <w:rPr>
          <w:rFonts w:ascii="Arial" w:eastAsia="Arial" w:hAnsi="Arial" w:cs="Arial"/>
          <w:sz w:val="20"/>
          <w:szCs w:val="20"/>
        </w:rPr>
        <w:t xml:space="preserve"> business in 2016, Mr. Campbell served as general counsel of three U.S. public companies: Yum! Brands, Inc. (“</w:t>
      </w:r>
      <w:r>
        <w:rPr>
          <w:rFonts w:ascii="Arial" w:eastAsia="Arial" w:hAnsi="Arial" w:cs="Arial"/>
          <w:b/>
          <w:bCs/>
          <w:i/>
          <w:iCs/>
          <w:sz w:val="20"/>
          <w:szCs w:val="20"/>
        </w:rPr>
        <w:t>YUM</w:t>
      </w:r>
      <w:r>
        <w:rPr>
          <w:rFonts w:ascii="Arial" w:eastAsia="Arial" w:hAnsi="Arial" w:cs="Arial"/>
          <w:sz w:val="20"/>
          <w:szCs w:val="20"/>
        </w:rPr>
        <w:t>”), Owens Corning and Nalco Chemical Company. In addition, Mr. Campbell was a founding director of Restaurant Supply Chain Solutions, Inc., a p</w:t>
      </w:r>
      <w:r>
        <w:rPr>
          <w:rFonts w:ascii="Arial" w:eastAsia="Arial" w:hAnsi="Arial" w:cs="Arial"/>
          <w:sz w:val="20"/>
          <w:szCs w:val="20"/>
        </w:rPr>
        <w:t>urchasing cooperative for YUM’s U.S. franchising partners. The Board believes that our stockholders’ interests are best served by appointing Mr. Campbell as the chairman of the Audit Committee, considering his</w:t>
      </w:r>
    </w:p>
    <w:p w:rsidR="008A5761" w:rsidRDefault="008A5761">
      <w:pPr>
        <w:spacing w:line="136" w:lineRule="exact"/>
        <w:rPr>
          <w:sz w:val="20"/>
          <w:szCs w:val="20"/>
        </w:rPr>
      </w:pPr>
    </w:p>
    <w:p w:rsidR="008A5761" w:rsidRDefault="00CB4A8E">
      <w:pPr>
        <w:numPr>
          <w:ilvl w:val="0"/>
          <w:numId w:val="29"/>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49286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27" w:name="page27"/>
      <w:bookmarkEnd w:id="27"/>
      <w:r>
        <w:rPr>
          <w:rFonts w:ascii="Arial" w:eastAsia="Arial" w:hAnsi="Arial" w:cs="Arial"/>
          <w:b/>
          <w:bCs/>
          <w:noProof/>
          <w:color w:val="0000EE"/>
          <w:sz w:val="18"/>
          <w:szCs w:val="18"/>
          <w:u w:val="single"/>
        </w:rPr>
        <w:lastRenderedPageBreak/>
        <w:drawing>
          <wp:anchor distT="0" distB="0" distL="114300" distR="114300" simplePos="0" relativeHeight="25149388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494912" behindDoc="1" locked="0" layoutInCell="0" allowOverlap="1">
            <wp:simplePos x="0" y="0"/>
            <wp:positionH relativeFrom="column">
              <wp:posOffset>5122545</wp:posOffset>
            </wp:positionH>
            <wp:positionV relativeFrom="paragraph">
              <wp:posOffset>205740</wp:posOffset>
            </wp:positionV>
            <wp:extent cx="1945640" cy="20574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300"/>
        <w:rPr>
          <w:sz w:val="20"/>
          <w:szCs w:val="20"/>
        </w:rPr>
      </w:pPr>
      <w:r>
        <w:rPr>
          <w:rFonts w:ascii="Arial" w:eastAsia="Arial" w:hAnsi="Arial" w:cs="Arial"/>
          <w:b/>
          <w:bCs/>
          <w:color w:val="FFFFFF"/>
          <w:sz w:val="16"/>
          <w:szCs w:val="16"/>
        </w:rPr>
        <w:t>GOVERNANCE OF THE COMPANY</w:t>
      </w:r>
    </w:p>
    <w:p w:rsidR="008A5761" w:rsidRDefault="008A5761">
      <w:pPr>
        <w:spacing w:line="209"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 xml:space="preserve">significant experience advising the boards of U.S. public companies, deep U.S. corporate governance, corporate compliance and risk management expertise, </w:t>
      </w:r>
      <w:r>
        <w:rPr>
          <w:rFonts w:ascii="Arial" w:eastAsia="Arial" w:hAnsi="Arial" w:cs="Arial"/>
          <w:sz w:val="20"/>
          <w:szCs w:val="20"/>
        </w:rPr>
        <w:t>which are all particularly valuable to the Company — a Delaware incorporated, NYSE-traded, SEC-reporting company operating almost exclusively in China, as well as his familiarity with the Company’s operations. Mr. Campbell’s skill set makes him uniquely qu</w:t>
      </w:r>
      <w:r>
        <w:rPr>
          <w:rFonts w:ascii="Arial" w:eastAsia="Arial" w:hAnsi="Arial" w:cs="Arial"/>
          <w:sz w:val="20"/>
          <w:szCs w:val="20"/>
        </w:rPr>
        <w:t>alified to serve in this role. The Board has determined that Mr. Campbell is independent within the meaning of applicable SEC regulations and the listing standards of the NYSE.</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29" w:lineRule="exact"/>
        <w:rPr>
          <w:sz w:val="20"/>
          <w:szCs w:val="20"/>
        </w:rPr>
      </w:pPr>
    </w:p>
    <w:p w:rsidR="008A5761" w:rsidRDefault="00CB4A8E">
      <w:pPr>
        <w:ind w:left="120"/>
        <w:rPr>
          <w:sz w:val="20"/>
          <w:szCs w:val="20"/>
        </w:rPr>
      </w:pPr>
      <w:r>
        <w:rPr>
          <w:rFonts w:ascii="Arial" w:eastAsia="Arial" w:hAnsi="Arial" w:cs="Arial"/>
          <w:b/>
          <w:bCs/>
          <w:color w:val="0071CE"/>
          <w:sz w:val="16"/>
          <w:szCs w:val="16"/>
        </w:rPr>
        <w:t>Compensation Committee</w:t>
      </w:r>
    </w:p>
    <w:p w:rsidR="008A5761" w:rsidRDefault="008A5761">
      <w:pPr>
        <w:spacing w:line="173" w:lineRule="exact"/>
        <w:rPr>
          <w:sz w:val="20"/>
          <w:szCs w:val="20"/>
        </w:rPr>
      </w:pPr>
    </w:p>
    <w:p w:rsidR="008A5761" w:rsidRDefault="00CB4A8E">
      <w:pPr>
        <w:spacing w:line="282" w:lineRule="auto"/>
        <w:ind w:left="120" w:right="440"/>
        <w:rPr>
          <w:sz w:val="20"/>
          <w:szCs w:val="20"/>
        </w:rPr>
      </w:pPr>
      <w:r>
        <w:rPr>
          <w:rFonts w:ascii="Arial" w:eastAsia="Arial" w:hAnsi="Arial" w:cs="Arial"/>
          <w:sz w:val="18"/>
          <w:szCs w:val="18"/>
        </w:rPr>
        <w:t xml:space="preserve">Ruby Lu, </w:t>
      </w:r>
      <w:r>
        <w:rPr>
          <w:rFonts w:ascii="Arial" w:eastAsia="Arial" w:hAnsi="Arial" w:cs="Arial"/>
          <w:i/>
          <w:iCs/>
          <w:sz w:val="18"/>
          <w:szCs w:val="18"/>
        </w:rPr>
        <w:t>Chair</w:t>
      </w:r>
      <w:r>
        <w:rPr>
          <w:rFonts w:ascii="Arial" w:eastAsia="Arial" w:hAnsi="Arial" w:cs="Arial"/>
          <w:sz w:val="18"/>
          <w:szCs w:val="18"/>
        </w:rPr>
        <w:t xml:space="preserve"> Christian L. Campbe</w:t>
      </w:r>
      <w:r>
        <w:rPr>
          <w:rFonts w:ascii="Arial" w:eastAsia="Arial" w:hAnsi="Arial" w:cs="Arial"/>
          <w:sz w:val="18"/>
          <w:szCs w:val="18"/>
        </w:rPr>
        <w:t>ll Edouard Ettedgui William Wang</w:t>
      </w:r>
    </w:p>
    <w:p w:rsidR="008A5761" w:rsidRDefault="008A5761">
      <w:pPr>
        <w:spacing w:line="67" w:lineRule="exact"/>
        <w:rPr>
          <w:sz w:val="20"/>
          <w:szCs w:val="20"/>
        </w:rPr>
      </w:pPr>
    </w:p>
    <w:p w:rsidR="008A5761" w:rsidRDefault="00CB4A8E">
      <w:pPr>
        <w:spacing w:line="385" w:lineRule="auto"/>
        <w:ind w:left="120" w:right="580"/>
        <w:rPr>
          <w:sz w:val="20"/>
          <w:szCs w:val="20"/>
        </w:rPr>
      </w:pPr>
      <w:r>
        <w:rPr>
          <w:rFonts w:ascii="Arial" w:eastAsia="Arial" w:hAnsi="Arial" w:cs="Arial"/>
          <w:sz w:val="16"/>
          <w:szCs w:val="16"/>
        </w:rPr>
        <w:t>Number of meetings held in 2019: 15</w:t>
      </w:r>
    </w:p>
    <w:p w:rsidR="008A5761" w:rsidRDefault="00CB4A8E">
      <w:pPr>
        <w:spacing w:line="20" w:lineRule="exact"/>
        <w:rPr>
          <w:sz w:val="20"/>
          <w:szCs w:val="20"/>
        </w:rPr>
      </w:pPr>
      <w:r>
        <w:rPr>
          <w:sz w:val="20"/>
          <w:szCs w:val="20"/>
        </w:rPr>
        <w:br w:type="column"/>
      </w:r>
    </w:p>
    <w:p w:rsidR="008A5761" w:rsidRDefault="008A5761">
      <w:pPr>
        <w:spacing w:line="215" w:lineRule="exact"/>
        <w:rPr>
          <w:sz w:val="20"/>
          <w:szCs w:val="20"/>
        </w:rPr>
      </w:pPr>
    </w:p>
    <w:p w:rsidR="008A5761" w:rsidRDefault="00CB4A8E">
      <w:pPr>
        <w:numPr>
          <w:ilvl w:val="0"/>
          <w:numId w:val="30"/>
        </w:numPr>
        <w:tabs>
          <w:tab w:val="left" w:pos="129"/>
        </w:tabs>
        <w:spacing w:line="247" w:lineRule="auto"/>
        <w:ind w:left="148" w:right="20" w:hanging="148"/>
        <w:rPr>
          <w:rFonts w:ascii="Arial" w:eastAsia="Arial" w:hAnsi="Arial" w:cs="Arial"/>
          <w:color w:val="0071CE"/>
          <w:sz w:val="20"/>
          <w:szCs w:val="20"/>
        </w:rPr>
      </w:pPr>
      <w:r>
        <w:rPr>
          <w:rFonts w:ascii="Arial" w:eastAsia="Arial" w:hAnsi="Arial" w:cs="Arial"/>
          <w:sz w:val="20"/>
          <w:szCs w:val="20"/>
        </w:rPr>
        <w:t>Oversees the Company’s executive compensation plans and programs and reviews and recommends changes to these plans and programs</w:t>
      </w:r>
    </w:p>
    <w:p w:rsidR="008A5761" w:rsidRDefault="008A5761">
      <w:pPr>
        <w:spacing w:line="1" w:lineRule="exact"/>
        <w:rPr>
          <w:rFonts w:ascii="Arial" w:eastAsia="Arial" w:hAnsi="Arial" w:cs="Arial"/>
          <w:color w:val="0071CE"/>
          <w:sz w:val="20"/>
          <w:szCs w:val="20"/>
        </w:rPr>
      </w:pPr>
    </w:p>
    <w:p w:rsidR="008A5761" w:rsidRDefault="00CB4A8E">
      <w:pPr>
        <w:numPr>
          <w:ilvl w:val="0"/>
          <w:numId w:val="30"/>
        </w:numPr>
        <w:tabs>
          <w:tab w:val="left" w:pos="129"/>
        </w:tabs>
        <w:spacing w:line="239" w:lineRule="auto"/>
        <w:ind w:left="148" w:right="20" w:hanging="148"/>
        <w:rPr>
          <w:rFonts w:ascii="Arial" w:eastAsia="Arial" w:hAnsi="Arial" w:cs="Arial"/>
          <w:color w:val="0071CE"/>
          <w:sz w:val="20"/>
          <w:szCs w:val="20"/>
        </w:rPr>
      </w:pPr>
      <w:r>
        <w:rPr>
          <w:rFonts w:ascii="Arial" w:eastAsia="Arial" w:hAnsi="Arial" w:cs="Arial"/>
          <w:sz w:val="20"/>
          <w:szCs w:val="20"/>
        </w:rPr>
        <w:t xml:space="preserve">Monitors the performance of the Chief Executive </w:t>
      </w:r>
      <w:r>
        <w:rPr>
          <w:rFonts w:ascii="Arial" w:eastAsia="Arial" w:hAnsi="Arial" w:cs="Arial"/>
          <w:sz w:val="20"/>
          <w:szCs w:val="20"/>
        </w:rPr>
        <w:t>Officer and other senior executives in light of corporate goals set by the Committee</w:t>
      </w:r>
    </w:p>
    <w:p w:rsidR="008A5761" w:rsidRDefault="00CB4A8E">
      <w:pPr>
        <w:numPr>
          <w:ilvl w:val="0"/>
          <w:numId w:val="30"/>
        </w:numPr>
        <w:tabs>
          <w:tab w:val="left" w:pos="129"/>
        </w:tabs>
        <w:spacing w:line="239" w:lineRule="auto"/>
        <w:ind w:left="148" w:right="20" w:hanging="148"/>
        <w:jc w:val="both"/>
        <w:rPr>
          <w:rFonts w:ascii="Arial" w:eastAsia="Arial" w:hAnsi="Arial" w:cs="Arial"/>
          <w:color w:val="0071CE"/>
          <w:sz w:val="20"/>
          <w:szCs w:val="20"/>
        </w:rPr>
      </w:pPr>
      <w:r>
        <w:rPr>
          <w:rFonts w:ascii="Arial" w:eastAsia="Arial" w:hAnsi="Arial" w:cs="Arial"/>
          <w:sz w:val="20"/>
          <w:szCs w:val="20"/>
        </w:rPr>
        <w:t>Reviews and approves the corporate goals and objectives relevant to the Chief Executive Officer’s and other senior executives’ compensation and evaluates their performance</w:t>
      </w:r>
      <w:r>
        <w:rPr>
          <w:rFonts w:ascii="Arial" w:eastAsia="Arial" w:hAnsi="Arial" w:cs="Arial"/>
          <w:sz w:val="20"/>
          <w:szCs w:val="20"/>
        </w:rPr>
        <w:t xml:space="preserve"> in light of those goals and objectives</w:t>
      </w:r>
    </w:p>
    <w:p w:rsidR="008A5761" w:rsidRDefault="008A5761">
      <w:pPr>
        <w:spacing w:line="1" w:lineRule="exact"/>
        <w:rPr>
          <w:rFonts w:ascii="Arial" w:eastAsia="Arial" w:hAnsi="Arial" w:cs="Arial"/>
          <w:color w:val="0071CE"/>
          <w:sz w:val="20"/>
          <w:szCs w:val="20"/>
        </w:rPr>
      </w:pPr>
    </w:p>
    <w:p w:rsidR="008A5761" w:rsidRDefault="00CB4A8E">
      <w:pPr>
        <w:numPr>
          <w:ilvl w:val="0"/>
          <w:numId w:val="30"/>
        </w:numPr>
        <w:tabs>
          <w:tab w:val="left" w:pos="129"/>
        </w:tabs>
        <w:spacing w:line="239" w:lineRule="auto"/>
        <w:ind w:left="148" w:right="20" w:hanging="148"/>
        <w:rPr>
          <w:rFonts w:ascii="Arial" w:eastAsia="Arial" w:hAnsi="Arial" w:cs="Arial"/>
          <w:color w:val="0071CE"/>
          <w:sz w:val="20"/>
          <w:szCs w:val="20"/>
        </w:rPr>
      </w:pPr>
      <w:r>
        <w:rPr>
          <w:rFonts w:ascii="Arial" w:eastAsia="Arial" w:hAnsi="Arial" w:cs="Arial"/>
          <w:sz w:val="20"/>
          <w:szCs w:val="20"/>
        </w:rPr>
        <w:t>Determines and approves the compensation level of the Chief Executive Officer and other senior executive officers based on this evaluation</w:t>
      </w:r>
    </w:p>
    <w:p w:rsidR="008A5761" w:rsidRDefault="00CB4A8E">
      <w:pPr>
        <w:numPr>
          <w:ilvl w:val="0"/>
          <w:numId w:val="30"/>
        </w:numPr>
        <w:tabs>
          <w:tab w:val="left" w:pos="129"/>
        </w:tabs>
        <w:spacing w:line="244" w:lineRule="auto"/>
        <w:ind w:left="148" w:right="20" w:hanging="148"/>
        <w:rPr>
          <w:rFonts w:ascii="Arial" w:eastAsia="Arial" w:hAnsi="Arial" w:cs="Arial"/>
          <w:color w:val="0071CE"/>
          <w:sz w:val="20"/>
          <w:szCs w:val="20"/>
        </w:rPr>
      </w:pPr>
      <w:r>
        <w:rPr>
          <w:rFonts w:ascii="Arial" w:eastAsia="Arial" w:hAnsi="Arial" w:cs="Arial"/>
          <w:sz w:val="20"/>
          <w:szCs w:val="20"/>
        </w:rPr>
        <w:t>Reviews the Company’s compensation plans, policies and programs to assess th</w:t>
      </w:r>
      <w:r>
        <w:rPr>
          <w:rFonts w:ascii="Arial" w:eastAsia="Arial" w:hAnsi="Arial" w:cs="Arial"/>
          <w:sz w:val="20"/>
          <w:szCs w:val="20"/>
        </w:rPr>
        <w:t>e extent to which they encourage excessive or inappropriate risk-taking or earnings manipulation</w:t>
      </w:r>
    </w:p>
    <w:p w:rsidR="008A5761" w:rsidRDefault="00CB4A8E">
      <w:pPr>
        <w:spacing w:line="20" w:lineRule="exact"/>
        <w:rPr>
          <w:sz w:val="20"/>
          <w:szCs w:val="20"/>
        </w:rPr>
      </w:pPr>
      <w:r>
        <w:rPr>
          <w:noProof/>
          <w:sz w:val="20"/>
          <w:szCs w:val="20"/>
        </w:rPr>
        <w:drawing>
          <wp:anchor distT="0" distB="0" distL="114300" distR="114300" simplePos="0" relativeHeight="251495936" behindDoc="1" locked="0" layoutInCell="0" allowOverlap="1">
            <wp:simplePos x="0" y="0"/>
            <wp:positionH relativeFrom="column">
              <wp:posOffset>-1622425</wp:posOffset>
            </wp:positionH>
            <wp:positionV relativeFrom="paragraph">
              <wp:posOffset>3810</wp:posOffset>
            </wp:positionV>
            <wp:extent cx="6995160" cy="889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r>
        <w:rPr>
          <w:noProof/>
          <w:sz w:val="20"/>
          <w:szCs w:val="20"/>
        </w:rPr>
        <w:drawing>
          <wp:anchor distT="0" distB="0" distL="114300" distR="114300" simplePos="0" relativeHeight="251496960" behindDoc="1" locked="0" layoutInCell="0" allowOverlap="1">
            <wp:simplePos x="0" y="0"/>
            <wp:positionH relativeFrom="column">
              <wp:posOffset>-1622425</wp:posOffset>
            </wp:positionH>
            <wp:positionV relativeFrom="paragraph">
              <wp:posOffset>-1616075</wp:posOffset>
            </wp:positionV>
            <wp:extent cx="6995160" cy="825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6">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2320" w:space="352"/>
            <w:col w:w="8468"/>
          </w:cols>
        </w:sectPr>
      </w:pPr>
    </w:p>
    <w:p w:rsidR="008A5761" w:rsidRDefault="008A5761">
      <w:pPr>
        <w:spacing w:line="18" w:lineRule="exact"/>
        <w:rPr>
          <w:sz w:val="20"/>
          <w:szCs w:val="20"/>
        </w:rPr>
      </w:pPr>
    </w:p>
    <w:p w:rsidR="008A5761" w:rsidRDefault="00CB4A8E">
      <w:pPr>
        <w:spacing w:line="260" w:lineRule="auto"/>
        <w:ind w:left="120" w:right="20"/>
        <w:rPr>
          <w:sz w:val="20"/>
          <w:szCs w:val="20"/>
        </w:rPr>
      </w:pPr>
      <w:r>
        <w:rPr>
          <w:rFonts w:ascii="Arial" w:eastAsia="Arial" w:hAnsi="Arial" w:cs="Arial"/>
          <w:sz w:val="20"/>
          <w:szCs w:val="20"/>
        </w:rPr>
        <w:t xml:space="preserve">The Board has determined that all of the members of the Compensation Committee are independent within the meaning of the </w:t>
      </w:r>
      <w:r>
        <w:rPr>
          <w:rFonts w:ascii="Arial" w:eastAsia="Arial" w:hAnsi="Arial" w:cs="Arial"/>
          <w:sz w:val="20"/>
          <w:szCs w:val="20"/>
        </w:rPr>
        <w:t>listing standards of the NYSE.</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11" w:lineRule="exact"/>
        <w:rPr>
          <w:sz w:val="20"/>
          <w:szCs w:val="20"/>
        </w:rPr>
      </w:pPr>
    </w:p>
    <w:p w:rsidR="008A5761" w:rsidRDefault="00CB4A8E">
      <w:pPr>
        <w:spacing w:line="382" w:lineRule="auto"/>
        <w:ind w:left="120"/>
        <w:rPr>
          <w:sz w:val="20"/>
          <w:szCs w:val="20"/>
        </w:rPr>
      </w:pPr>
      <w:r>
        <w:rPr>
          <w:rFonts w:ascii="Arial" w:eastAsia="Arial" w:hAnsi="Arial" w:cs="Arial"/>
          <w:b/>
          <w:bCs/>
          <w:color w:val="0071CE"/>
          <w:sz w:val="16"/>
          <w:szCs w:val="16"/>
        </w:rPr>
        <w:t>Nominating and Governance Committee</w:t>
      </w:r>
    </w:p>
    <w:p w:rsidR="008A5761" w:rsidRDefault="008A5761">
      <w:pPr>
        <w:spacing w:line="1" w:lineRule="exact"/>
        <w:rPr>
          <w:sz w:val="20"/>
          <w:szCs w:val="20"/>
        </w:rPr>
      </w:pPr>
    </w:p>
    <w:p w:rsidR="008A5761" w:rsidRDefault="00CB4A8E">
      <w:pPr>
        <w:spacing w:line="246" w:lineRule="auto"/>
        <w:ind w:left="120" w:right="240"/>
        <w:rPr>
          <w:sz w:val="20"/>
          <w:szCs w:val="20"/>
        </w:rPr>
      </w:pPr>
      <w:r>
        <w:rPr>
          <w:rFonts w:ascii="Arial" w:eastAsia="Arial" w:hAnsi="Arial" w:cs="Arial"/>
          <w:sz w:val="20"/>
          <w:szCs w:val="20"/>
        </w:rPr>
        <w:t xml:space="preserve">Fred Hu, </w:t>
      </w:r>
      <w:r>
        <w:rPr>
          <w:rFonts w:ascii="Arial" w:eastAsia="Arial" w:hAnsi="Arial" w:cs="Arial"/>
          <w:i/>
          <w:iCs/>
          <w:sz w:val="20"/>
          <w:szCs w:val="20"/>
        </w:rPr>
        <w:t>Chair</w:t>
      </w:r>
      <w:r>
        <w:rPr>
          <w:rFonts w:ascii="Arial" w:eastAsia="Arial" w:hAnsi="Arial" w:cs="Arial"/>
          <w:sz w:val="20"/>
          <w:szCs w:val="20"/>
        </w:rPr>
        <w:t xml:space="preserve"> Christian L. Campbell Edouard Ettedgui Ruby Lu</w:t>
      </w:r>
    </w:p>
    <w:p w:rsidR="008A5761" w:rsidRDefault="008A5761">
      <w:pPr>
        <w:spacing w:line="97" w:lineRule="exact"/>
        <w:rPr>
          <w:sz w:val="20"/>
          <w:szCs w:val="20"/>
        </w:rPr>
      </w:pPr>
    </w:p>
    <w:p w:rsidR="008A5761" w:rsidRDefault="00CB4A8E">
      <w:pPr>
        <w:spacing w:line="385" w:lineRule="auto"/>
        <w:ind w:left="120" w:right="380"/>
        <w:rPr>
          <w:sz w:val="20"/>
          <w:szCs w:val="20"/>
        </w:rPr>
      </w:pPr>
      <w:r>
        <w:rPr>
          <w:rFonts w:ascii="Arial" w:eastAsia="Arial" w:hAnsi="Arial" w:cs="Arial"/>
          <w:sz w:val="16"/>
          <w:szCs w:val="16"/>
        </w:rPr>
        <w:t>Number of meetings held in 2019: 4</w:t>
      </w:r>
    </w:p>
    <w:p w:rsidR="008A5761" w:rsidRDefault="00CB4A8E">
      <w:pPr>
        <w:spacing w:line="20" w:lineRule="exact"/>
        <w:rPr>
          <w:sz w:val="20"/>
          <w:szCs w:val="20"/>
        </w:rPr>
      </w:pPr>
      <w:r>
        <w:rPr>
          <w:sz w:val="20"/>
          <w:szCs w:val="20"/>
        </w:rPr>
        <w:br w:type="column"/>
      </w:r>
    </w:p>
    <w:p w:rsidR="008A5761" w:rsidRDefault="008A5761">
      <w:pPr>
        <w:spacing w:line="197" w:lineRule="exact"/>
        <w:rPr>
          <w:sz w:val="20"/>
          <w:szCs w:val="20"/>
        </w:rPr>
      </w:pPr>
    </w:p>
    <w:p w:rsidR="008A5761" w:rsidRDefault="00CB4A8E">
      <w:pPr>
        <w:numPr>
          <w:ilvl w:val="0"/>
          <w:numId w:val="31"/>
        </w:numPr>
        <w:tabs>
          <w:tab w:val="left" w:pos="129"/>
        </w:tabs>
        <w:spacing w:line="247" w:lineRule="auto"/>
        <w:ind w:left="148" w:right="20" w:hanging="148"/>
        <w:rPr>
          <w:rFonts w:ascii="Arial" w:eastAsia="Arial" w:hAnsi="Arial" w:cs="Arial"/>
          <w:color w:val="0071CE"/>
          <w:sz w:val="20"/>
          <w:szCs w:val="20"/>
        </w:rPr>
      </w:pPr>
      <w:r>
        <w:rPr>
          <w:rFonts w:ascii="Arial" w:eastAsia="Arial" w:hAnsi="Arial" w:cs="Arial"/>
          <w:sz w:val="20"/>
          <w:szCs w:val="20"/>
        </w:rPr>
        <w:t>Identifies and proposes to the Board individuals qualified to be</w:t>
      </w:r>
      <w:r>
        <w:rPr>
          <w:rFonts w:ascii="Arial" w:eastAsia="Arial" w:hAnsi="Arial" w:cs="Arial"/>
          <w:sz w:val="20"/>
          <w:szCs w:val="20"/>
        </w:rPr>
        <w:t>come Board members and recommends to the Board director nominees for each committee</w:t>
      </w:r>
    </w:p>
    <w:p w:rsidR="008A5761" w:rsidRDefault="008A5761">
      <w:pPr>
        <w:spacing w:line="1" w:lineRule="exact"/>
        <w:rPr>
          <w:rFonts w:ascii="Arial" w:eastAsia="Arial" w:hAnsi="Arial" w:cs="Arial"/>
          <w:color w:val="0071CE"/>
          <w:sz w:val="20"/>
          <w:szCs w:val="20"/>
        </w:rPr>
      </w:pPr>
    </w:p>
    <w:p w:rsidR="008A5761" w:rsidRDefault="00CB4A8E">
      <w:pPr>
        <w:numPr>
          <w:ilvl w:val="0"/>
          <w:numId w:val="31"/>
        </w:numPr>
        <w:tabs>
          <w:tab w:val="left" w:pos="108"/>
        </w:tabs>
        <w:ind w:left="108" w:hanging="108"/>
        <w:rPr>
          <w:rFonts w:ascii="Arial" w:eastAsia="Arial" w:hAnsi="Arial" w:cs="Arial"/>
          <w:color w:val="0071CE"/>
          <w:sz w:val="20"/>
          <w:szCs w:val="20"/>
        </w:rPr>
      </w:pPr>
      <w:r>
        <w:rPr>
          <w:rFonts w:ascii="Arial" w:eastAsia="Arial" w:hAnsi="Arial" w:cs="Arial"/>
          <w:sz w:val="20"/>
          <w:szCs w:val="20"/>
        </w:rPr>
        <w:t>Advises the Board on matters of corporate governance</w:t>
      </w:r>
    </w:p>
    <w:p w:rsidR="008A5761" w:rsidRDefault="00CB4A8E">
      <w:pPr>
        <w:numPr>
          <w:ilvl w:val="0"/>
          <w:numId w:val="31"/>
        </w:numPr>
        <w:tabs>
          <w:tab w:val="left" w:pos="129"/>
        </w:tabs>
        <w:spacing w:line="239" w:lineRule="auto"/>
        <w:ind w:left="148" w:right="20" w:hanging="148"/>
        <w:rPr>
          <w:rFonts w:ascii="Arial" w:eastAsia="Arial" w:hAnsi="Arial" w:cs="Arial"/>
          <w:color w:val="0071CE"/>
          <w:sz w:val="20"/>
          <w:szCs w:val="20"/>
        </w:rPr>
      </w:pPr>
      <w:r>
        <w:rPr>
          <w:rFonts w:ascii="Arial" w:eastAsia="Arial" w:hAnsi="Arial" w:cs="Arial"/>
          <w:sz w:val="20"/>
          <w:szCs w:val="20"/>
        </w:rPr>
        <w:t xml:space="preserve">Reviews and reassesses from time to time the adequacy of the Company’s Corporate Governance Principles and recommends </w:t>
      </w:r>
      <w:r>
        <w:rPr>
          <w:rFonts w:ascii="Arial" w:eastAsia="Arial" w:hAnsi="Arial" w:cs="Arial"/>
          <w:sz w:val="20"/>
          <w:szCs w:val="20"/>
        </w:rPr>
        <w:t>any proposed changes to the Board for approval</w:t>
      </w:r>
    </w:p>
    <w:p w:rsidR="008A5761" w:rsidRDefault="00CB4A8E">
      <w:pPr>
        <w:numPr>
          <w:ilvl w:val="0"/>
          <w:numId w:val="31"/>
        </w:numPr>
        <w:tabs>
          <w:tab w:val="left" w:pos="129"/>
        </w:tabs>
        <w:spacing w:line="239" w:lineRule="auto"/>
        <w:ind w:left="148" w:right="20" w:hanging="148"/>
        <w:rPr>
          <w:rFonts w:ascii="Arial" w:eastAsia="Arial" w:hAnsi="Arial" w:cs="Arial"/>
          <w:color w:val="0071CE"/>
          <w:sz w:val="20"/>
          <w:szCs w:val="20"/>
        </w:rPr>
      </w:pPr>
      <w:r>
        <w:rPr>
          <w:rFonts w:ascii="Arial" w:eastAsia="Arial" w:hAnsi="Arial" w:cs="Arial"/>
          <w:sz w:val="20"/>
          <w:szCs w:val="20"/>
        </w:rPr>
        <w:t>Receives comments from all directors and reports annually to the Board with assessment of the Board’s performance</w:t>
      </w:r>
    </w:p>
    <w:p w:rsidR="008A5761" w:rsidRDefault="00CB4A8E">
      <w:pPr>
        <w:numPr>
          <w:ilvl w:val="0"/>
          <w:numId w:val="31"/>
        </w:numPr>
        <w:tabs>
          <w:tab w:val="left" w:pos="129"/>
        </w:tabs>
        <w:spacing w:line="239" w:lineRule="auto"/>
        <w:ind w:left="148" w:right="20" w:hanging="148"/>
        <w:rPr>
          <w:rFonts w:ascii="Arial" w:eastAsia="Arial" w:hAnsi="Arial" w:cs="Arial"/>
          <w:color w:val="0071CE"/>
          <w:sz w:val="20"/>
          <w:szCs w:val="20"/>
        </w:rPr>
      </w:pPr>
      <w:r>
        <w:rPr>
          <w:rFonts w:ascii="Arial" w:eastAsia="Arial" w:hAnsi="Arial" w:cs="Arial"/>
          <w:sz w:val="20"/>
          <w:szCs w:val="20"/>
        </w:rPr>
        <w:t xml:space="preserve">Reviews annually and makes recommendations to the Board with respect to the compensation and </w:t>
      </w:r>
      <w:r>
        <w:rPr>
          <w:rFonts w:ascii="Arial" w:eastAsia="Arial" w:hAnsi="Arial" w:cs="Arial"/>
          <w:sz w:val="20"/>
          <w:szCs w:val="20"/>
        </w:rPr>
        <w:t>benefits of directors</w:t>
      </w:r>
    </w:p>
    <w:p w:rsidR="008A5761" w:rsidRDefault="00CB4A8E">
      <w:pPr>
        <w:numPr>
          <w:ilvl w:val="0"/>
          <w:numId w:val="31"/>
        </w:numPr>
        <w:tabs>
          <w:tab w:val="left" w:pos="128"/>
        </w:tabs>
        <w:ind w:left="128" w:hanging="128"/>
        <w:rPr>
          <w:rFonts w:ascii="Arial" w:eastAsia="Arial" w:hAnsi="Arial" w:cs="Arial"/>
          <w:color w:val="0071CE"/>
          <w:sz w:val="20"/>
          <w:szCs w:val="20"/>
        </w:rPr>
      </w:pPr>
      <w:r>
        <w:rPr>
          <w:rFonts w:ascii="Arial" w:eastAsia="Arial" w:hAnsi="Arial" w:cs="Arial"/>
          <w:sz w:val="20"/>
          <w:szCs w:val="20"/>
        </w:rPr>
        <w:t>Reviews management succession planning and makes recommendations to the Board</w:t>
      </w:r>
    </w:p>
    <w:p w:rsidR="008A5761" w:rsidRDefault="00CB4A8E">
      <w:pPr>
        <w:numPr>
          <w:ilvl w:val="0"/>
          <w:numId w:val="31"/>
        </w:numPr>
        <w:tabs>
          <w:tab w:val="left" w:pos="128"/>
        </w:tabs>
        <w:ind w:left="128" w:hanging="128"/>
        <w:rPr>
          <w:rFonts w:ascii="Arial" w:eastAsia="Arial" w:hAnsi="Arial" w:cs="Arial"/>
          <w:color w:val="0071CE"/>
          <w:sz w:val="20"/>
          <w:szCs w:val="20"/>
        </w:rPr>
      </w:pPr>
      <w:r>
        <w:rPr>
          <w:rFonts w:ascii="Arial" w:eastAsia="Arial" w:hAnsi="Arial" w:cs="Arial"/>
          <w:sz w:val="20"/>
          <w:szCs w:val="20"/>
        </w:rPr>
        <w:t>Review emerging corporate governance issues and best practices</w:t>
      </w:r>
    </w:p>
    <w:p w:rsidR="008A5761" w:rsidRDefault="00CB4A8E">
      <w:pPr>
        <w:spacing w:line="20" w:lineRule="exact"/>
        <w:rPr>
          <w:sz w:val="20"/>
          <w:szCs w:val="20"/>
        </w:rPr>
      </w:pPr>
      <w:r>
        <w:rPr>
          <w:noProof/>
          <w:sz w:val="20"/>
          <w:szCs w:val="20"/>
        </w:rPr>
        <w:drawing>
          <wp:anchor distT="0" distB="0" distL="114300" distR="114300" simplePos="0" relativeHeight="251497984" behindDoc="1" locked="0" layoutInCell="0" allowOverlap="1">
            <wp:simplePos x="0" y="0"/>
            <wp:positionH relativeFrom="column">
              <wp:posOffset>-1622425</wp:posOffset>
            </wp:positionH>
            <wp:positionV relativeFrom="paragraph">
              <wp:posOffset>8890</wp:posOffset>
            </wp:positionV>
            <wp:extent cx="6995160" cy="889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r>
        <w:rPr>
          <w:noProof/>
          <w:sz w:val="20"/>
          <w:szCs w:val="20"/>
        </w:rPr>
        <w:drawing>
          <wp:anchor distT="0" distB="0" distL="114300" distR="114300" simplePos="0" relativeHeight="251499008" behindDoc="1" locked="0" layoutInCell="0" allowOverlap="1">
            <wp:simplePos x="0" y="0"/>
            <wp:positionH relativeFrom="column">
              <wp:posOffset>-1622425</wp:posOffset>
            </wp:positionH>
            <wp:positionV relativeFrom="paragraph">
              <wp:posOffset>-1610995</wp:posOffset>
            </wp:positionV>
            <wp:extent cx="6995160" cy="825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2120" w:space="552"/>
            <w:col w:w="8468"/>
          </w:cols>
        </w:sectPr>
      </w:pPr>
    </w:p>
    <w:p w:rsidR="008A5761" w:rsidRDefault="008A5761">
      <w:pPr>
        <w:spacing w:line="27" w:lineRule="exact"/>
        <w:rPr>
          <w:sz w:val="20"/>
          <w:szCs w:val="20"/>
        </w:rPr>
      </w:pPr>
    </w:p>
    <w:p w:rsidR="008A5761" w:rsidRDefault="00CB4A8E">
      <w:pPr>
        <w:spacing w:line="260" w:lineRule="auto"/>
        <w:ind w:left="120" w:right="20"/>
        <w:rPr>
          <w:sz w:val="20"/>
          <w:szCs w:val="20"/>
        </w:rPr>
      </w:pPr>
      <w:r>
        <w:rPr>
          <w:rFonts w:ascii="Arial" w:eastAsia="Arial" w:hAnsi="Arial" w:cs="Arial"/>
          <w:sz w:val="20"/>
          <w:szCs w:val="20"/>
        </w:rPr>
        <w:t>The Board has determined that all of the members of the Nom</w:t>
      </w:r>
      <w:r>
        <w:rPr>
          <w:rFonts w:ascii="Arial" w:eastAsia="Arial" w:hAnsi="Arial" w:cs="Arial"/>
          <w:sz w:val="20"/>
          <w:szCs w:val="20"/>
        </w:rPr>
        <w:t>inating and Governance Committee are independent within the meaning of the listing standards of the NYSE.</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11" w:lineRule="exact"/>
        <w:rPr>
          <w:sz w:val="20"/>
          <w:szCs w:val="20"/>
        </w:rPr>
      </w:pPr>
    </w:p>
    <w:p w:rsidR="008A5761" w:rsidRDefault="00CB4A8E">
      <w:pPr>
        <w:ind w:left="120"/>
        <w:rPr>
          <w:sz w:val="20"/>
          <w:szCs w:val="20"/>
        </w:rPr>
      </w:pPr>
      <w:r>
        <w:rPr>
          <w:rFonts w:ascii="Arial" w:eastAsia="Arial" w:hAnsi="Arial" w:cs="Arial"/>
          <w:b/>
          <w:bCs/>
          <w:color w:val="0071CE"/>
          <w:sz w:val="20"/>
          <w:szCs w:val="20"/>
        </w:rPr>
        <w:t>Food Safety</w:t>
      </w:r>
    </w:p>
    <w:p w:rsidR="008A5761" w:rsidRDefault="008A5761">
      <w:pPr>
        <w:spacing w:line="22" w:lineRule="exact"/>
        <w:rPr>
          <w:sz w:val="20"/>
          <w:szCs w:val="20"/>
        </w:rPr>
      </w:pPr>
    </w:p>
    <w:p w:rsidR="008A5761" w:rsidRDefault="00CB4A8E">
      <w:pPr>
        <w:ind w:left="120"/>
        <w:rPr>
          <w:sz w:val="20"/>
          <w:szCs w:val="20"/>
        </w:rPr>
      </w:pPr>
      <w:r>
        <w:rPr>
          <w:rFonts w:ascii="Arial" w:eastAsia="Arial" w:hAnsi="Arial" w:cs="Arial"/>
          <w:b/>
          <w:bCs/>
          <w:color w:val="0071CE"/>
          <w:sz w:val="20"/>
          <w:szCs w:val="20"/>
        </w:rPr>
        <w:t>Committee</w:t>
      </w:r>
    </w:p>
    <w:p w:rsidR="008A5761" w:rsidRDefault="008A5761">
      <w:pPr>
        <w:spacing w:line="105" w:lineRule="exact"/>
        <w:rPr>
          <w:sz w:val="20"/>
          <w:szCs w:val="20"/>
        </w:rPr>
      </w:pPr>
    </w:p>
    <w:p w:rsidR="008A5761" w:rsidRDefault="00CB4A8E">
      <w:pPr>
        <w:spacing w:line="328" w:lineRule="auto"/>
        <w:ind w:left="120" w:right="452"/>
        <w:rPr>
          <w:sz w:val="20"/>
          <w:szCs w:val="20"/>
        </w:rPr>
      </w:pPr>
      <w:r>
        <w:rPr>
          <w:rFonts w:ascii="Arial" w:eastAsia="Arial" w:hAnsi="Arial" w:cs="Arial"/>
          <w:sz w:val="16"/>
          <w:szCs w:val="16"/>
        </w:rPr>
        <w:t xml:space="preserve">Zili Shao, </w:t>
      </w:r>
      <w:r>
        <w:rPr>
          <w:rFonts w:ascii="Arial" w:eastAsia="Arial" w:hAnsi="Arial" w:cs="Arial"/>
          <w:i/>
          <w:iCs/>
          <w:sz w:val="16"/>
          <w:szCs w:val="16"/>
        </w:rPr>
        <w:t>Chair</w:t>
      </w:r>
      <w:r>
        <w:rPr>
          <w:rFonts w:ascii="Arial" w:eastAsia="Arial" w:hAnsi="Arial" w:cs="Arial"/>
          <w:sz w:val="16"/>
          <w:szCs w:val="16"/>
        </w:rPr>
        <w:t xml:space="preserve"> Micky Pant Peter A. Bassi Edouard Ettedgui</w:t>
      </w:r>
    </w:p>
    <w:p w:rsidR="008A5761" w:rsidRDefault="008A5761">
      <w:pPr>
        <w:spacing w:line="34" w:lineRule="exact"/>
        <w:rPr>
          <w:sz w:val="20"/>
          <w:szCs w:val="20"/>
        </w:rPr>
      </w:pPr>
    </w:p>
    <w:p w:rsidR="008A5761" w:rsidRDefault="00CB4A8E">
      <w:pPr>
        <w:spacing w:line="385" w:lineRule="auto"/>
        <w:ind w:left="120" w:right="212"/>
        <w:rPr>
          <w:sz w:val="20"/>
          <w:szCs w:val="20"/>
        </w:rPr>
      </w:pPr>
      <w:r>
        <w:rPr>
          <w:rFonts w:ascii="Arial" w:eastAsia="Arial" w:hAnsi="Arial" w:cs="Arial"/>
          <w:sz w:val="16"/>
          <w:szCs w:val="16"/>
        </w:rPr>
        <w:t>Number of meetings held in 2019: 2</w:t>
      </w:r>
    </w:p>
    <w:p w:rsidR="008A5761" w:rsidRDefault="00CB4A8E">
      <w:pPr>
        <w:spacing w:line="20" w:lineRule="exact"/>
        <w:rPr>
          <w:sz w:val="20"/>
          <w:szCs w:val="20"/>
        </w:rPr>
      </w:pPr>
      <w:r>
        <w:rPr>
          <w:sz w:val="20"/>
          <w:szCs w:val="20"/>
        </w:rPr>
        <w:br w:type="column"/>
      </w:r>
    </w:p>
    <w:p w:rsidR="008A5761" w:rsidRDefault="008A5761">
      <w:pPr>
        <w:spacing w:line="197" w:lineRule="exact"/>
        <w:rPr>
          <w:sz w:val="20"/>
          <w:szCs w:val="20"/>
        </w:rPr>
      </w:pPr>
    </w:p>
    <w:p w:rsidR="008A5761" w:rsidRDefault="00CB4A8E">
      <w:pPr>
        <w:numPr>
          <w:ilvl w:val="0"/>
          <w:numId w:val="32"/>
        </w:numPr>
        <w:tabs>
          <w:tab w:val="left" w:pos="129"/>
        </w:tabs>
        <w:spacing w:line="247" w:lineRule="auto"/>
        <w:ind w:left="148" w:right="20" w:hanging="148"/>
        <w:rPr>
          <w:rFonts w:ascii="Arial" w:eastAsia="Arial" w:hAnsi="Arial" w:cs="Arial"/>
          <w:color w:val="0071CE"/>
          <w:sz w:val="20"/>
          <w:szCs w:val="20"/>
        </w:rPr>
      </w:pPr>
      <w:r>
        <w:rPr>
          <w:rFonts w:ascii="Arial" w:eastAsia="Arial" w:hAnsi="Arial" w:cs="Arial"/>
          <w:sz w:val="20"/>
          <w:szCs w:val="20"/>
        </w:rPr>
        <w:t>Reviews, evaluates and advises the Board regarding the practices, procedures, strategies and initiatives to protect food safety</w:t>
      </w:r>
    </w:p>
    <w:p w:rsidR="008A5761" w:rsidRDefault="008A5761">
      <w:pPr>
        <w:spacing w:line="1" w:lineRule="exact"/>
        <w:rPr>
          <w:rFonts w:ascii="Arial" w:eastAsia="Arial" w:hAnsi="Arial" w:cs="Arial"/>
          <w:color w:val="0071CE"/>
          <w:sz w:val="20"/>
          <w:szCs w:val="20"/>
        </w:rPr>
      </w:pPr>
    </w:p>
    <w:p w:rsidR="008A5761" w:rsidRDefault="00CB4A8E">
      <w:pPr>
        <w:numPr>
          <w:ilvl w:val="0"/>
          <w:numId w:val="32"/>
        </w:numPr>
        <w:tabs>
          <w:tab w:val="left" w:pos="129"/>
        </w:tabs>
        <w:spacing w:line="239" w:lineRule="auto"/>
        <w:ind w:left="148" w:hanging="148"/>
        <w:jc w:val="both"/>
        <w:rPr>
          <w:rFonts w:ascii="Arial" w:eastAsia="Arial" w:hAnsi="Arial" w:cs="Arial"/>
          <w:color w:val="0071CE"/>
          <w:sz w:val="20"/>
          <w:szCs w:val="20"/>
        </w:rPr>
      </w:pPr>
      <w:r>
        <w:rPr>
          <w:rFonts w:ascii="Arial" w:eastAsia="Arial" w:hAnsi="Arial" w:cs="Arial"/>
          <w:sz w:val="20"/>
          <w:szCs w:val="20"/>
        </w:rPr>
        <w:t xml:space="preserve">Reviews, evaluates and advises the Board regarding trends, issues and concerns which affect or could affect the Company’s food </w:t>
      </w:r>
      <w:r>
        <w:rPr>
          <w:rFonts w:ascii="Arial" w:eastAsia="Arial" w:hAnsi="Arial" w:cs="Arial"/>
          <w:sz w:val="20"/>
          <w:szCs w:val="20"/>
        </w:rPr>
        <w:t>safety practices, and the risks arising therefrom, in light of the Company’s overall efforts related to food safety</w:t>
      </w:r>
    </w:p>
    <w:p w:rsidR="008A5761" w:rsidRDefault="008A5761">
      <w:pPr>
        <w:spacing w:line="1" w:lineRule="exact"/>
        <w:rPr>
          <w:rFonts w:ascii="Arial" w:eastAsia="Arial" w:hAnsi="Arial" w:cs="Arial"/>
          <w:color w:val="0071CE"/>
          <w:sz w:val="20"/>
          <w:szCs w:val="20"/>
        </w:rPr>
      </w:pPr>
    </w:p>
    <w:p w:rsidR="008A5761" w:rsidRDefault="00CB4A8E">
      <w:pPr>
        <w:numPr>
          <w:ilvl w:val="0"/>
          <w:numId w:val="32"/>
        </w:numPr>
        <w:tabs>
          <w:tab w:val="left" w:pos="129"/>
        </w:tabs>
        <w:spacing w:line="297" w:lineRule="auto"/>
        <w:ind w:left="148" w:right="20" w:hanging="148"/>
        <w:rPr>
          <w:rFonts w:ascii="Arial" w:eastAsia="Arial" w:hAnsi="Arial" w:cs="Arial"/>
          <w:color w:val="0071CE"/>
          <w:sz w:val="18"/>
          <w:szCs w:val="18"/>
        </w:rPr>
      </w:pPr>
      <w:r>
        <w:rPr>
          <w:rFonts w:ascii="Arial" w:eastAsia="Arial" w:hAnsi="Arial" w:cs="Arial"/>
          <w:sz w:val="18"/>
          <w:szCs w:val="18"/>
        </w:rPr>
        <w:t>Reviews and evaluates any corrective action taken by management to address any food safety related risks or incident, if any, and advises t</w:t>
      </w:r>
      <w:r>
        <w:rPr>
          <w:rFonts w:ascii="Arial" w:eastAsia="Arial" w:hAnsi="Arial" w:cs="Arial"/>
          <w:sz w:val="18"/>
          <w:szCs w:val="18"/>
        </w:rPr>
        <w:t>he Board regarding any proposed action in relation thereto</w:t>
      </w:r>
    </w:p>
    <w:p w:rsidR="008A5761" w:rsidRDefault="00CB4A8E">
      <w:pPr>
        <w:spacing w:line="20" w:lineRule="exact"/>
        <w:rPr>
          <w:sz w:val="20"/>
          <w:szCs w:val="20"/>
        </w:rPr>
      </w:pPr>
      <w:r>
        <w:rPr>
          <w:noProof/>
          <w:sz w:val="20"/>
          <w:szCs w:val="20"/>
        </w:rPr>
        <w:drawing>
          <wp:anchor distT="0" distB="0" distL="114300" distR="114300" simplePos="0" relativeHeight="251500032" behindDoc="1" locked="0" layoutInCell="0" allowOverlap="1">
            <wp:simplePos x="0" y="0"/>
            <wp:positionH relativeFrom="column">
              <wp:posOffset>-1622425</wp:posOffset>
            </wp:positionH>
            <wp:positionV relativeFrom="paragraph">
              <wp:posOffset>275590</wp:posOffset>
            </wp:positionV>
            <wp:extent cx="6995160" cy="825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6">
                      <a:extLst/>
                    </a:blip>
                    <a:srcRect/>
                    <a:stretch>
                      <a:fillRect/>
                    </a:stretch>
                  </pic:blipFill>
                  <pic:spPr bwMode="auto">
                    <a:xfrm>
                      <a:off x="0" y="0"/>
                      <a:ext cx="6995160" cy="8255"/>
                    </a:xfrm>
                    <a:prstGeom prst="rect">
                      <a:avLst/>
                    </a:prstGeom>
                    <a:noFill/>
                  </pic:spPr>
                </pic:pic>
              </a:graphicData>
            </a:graphic>
          </wp:anchor>
        </w:drawing>
      </w:r>
      <w:r>
        <w:rPr>
          <w:noProof/>
          <w:sz w:val="20"/>
          <w:szCs w:val="20"/>
        </w:rPr>
        <w:drawing>
          <wp:anchor distT="0" distB="0" distL="114300" distR="114300" simplePos="0" relativeHeight="251501056" behindDoc="1" locked="0" layoutInCell="0" allowOverlap="1">
            <wp:simplePos x="0" y="0"/>
            <wp:positionH relativeFrom="column">
              <wp:posOffset>-1622425</wp:posOffset>
            </wp:positionH>
            <wp:positionV relativeFrom="paragraph">
              <wp:posOffset>-1061085</wp:posOffset>
            </wp:positionV>
            <wp:extent cx="6995160" cy="825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582"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1952" w:space="720"/>
            <w:col w:w="8468"/>
          </w:cols>
        </w:sectPr>
      </w:pPr>
    </w:p>
    <w:p w:rsidR="008A5761" w:rsidRDefault="00CB4A8E">
      <w:pPr>
        <w:tabs>
          <w:tab w:val="left" w:pos="10860"/>
        </w:tabs>
        <w:ind w:left="8220"/>
        <w:rPr>
          <w:sz w:val="20"/>
          <w:szCs w:val="20"/>
        </w:rPr>
      </w:pPr>
      <w:r>
        <w:rPr>
          <w:rFonts w:ascii="Arial" w:eastAsia="Arial" w:hAnsi="Arial" w:cs="Arial"/>
          <w:b/>
          <w:bCs/>
          <w:color w:val="4C4C4C"/>
          <w:sz w:val="14"/>
          <w:szCs w:val="14"/>
        </w:rPr>
        <w:lastRenderedPageBreak/>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21</w:t>
      </w:r>
    </w:p>
    <w:p w:rsidR="008A5761" w:rsidRDefault="00CB4A8E">
      <w:pPr>
        <w:spacing w:line="20" w:lineRule="exact"/>
        <w:rPr>
          <w:sz w:val="20"/>
          <w:szCs w:val="20"/>
        </w:rPr>
      </w:pPr>
      <w:r>
        <w:rPr>
          <w:noProof/>
          <w:sz w:val="20"/>
          <w:szCs w:val="20"/>
        </w:rPr>
        <w:drawing>
          <wp:anchor distT="0" distB="0" distL="114300" distR="114300" simplePos="0" relativeHeight="25150208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28" w:name="page28"/>
      <w:bookmarkEnd w:id="28"/>
      <w:r>
        <w:rPr>
          <w:rFonts w:ascii="Arial" w:eastAsia="Arial" w:hAnsi="Arial" w:cs="Arial"/>
          <w:b/>
          <w:bCs/>
          <w:noProof/>
          <w:color w:val="0000EE"/>
          <w:sz w:val="18"/>
          <w:szCs w:val="18"/>
          <w:u w:val="single"/>
        </w:rPr>
        <w:lastRenderedPageBreak/>
        <w:drawing>
          <wp:anchor distT="0" distB="0" distL="114300" distR="114300" simplePos="0" relativeHeight="251503104"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8A5761">
      <w:pPr>
        <w:spacing w:line="387" w:lineRule="exact"/>
        <w:rPr>
          <w:sz w:val="20"/>
          <w:szCs w:val="20"/>
        </w:rPr>
      </w:pPr>
    </w:p>
    <w:p w:rsidR="008A5761" w:rsidRDefault="00CB4A8E">
      <w:pPr>
        <w:ind w:left="200"/>
        <w:rPr>
          <w:sz w:val="20"/>
          <w:szCs w:val="20"/>
        </w:rPr>
      </w:pPr>
      <w:r>
        <w:rPr>
          <w:rFonts w:ascii="Arial" w:eastAsia="Arial" w:hAnsi="Arial" w:cs="Arial"/>
          <w:b/>
          <w:bCs/>
          <w:color w:val="FFFFFF"/>
          <w:sz w:val="16"/>
          <w:szCs w:val="16"/>
          <w:shd w:val="clear" w:color="auto" w:fill="0071CE"/>
        </w:rPr>
        <w:t>GOVERNANCE OF THE COMPANY</w:t>
      </w:r>
    </w:p>
    <w:p w:rsidR="008A5761" w:rsidRDefault="008A5761">
      <w:pPr>
        <w:spacing w:line="189" w:lineRule="exact"/>
        <w:rPr>
          <w:sz w:val="20"/>
          <w:szCs w:val="20"/>
        </w:rPr>
      </w:pPr>
    </w:p>
    <w:p w:rsidR="008A5761" w:rsidRDefault="00CB4A8E">
      <w:pPr>
        <w:spacing w:line="286" w:lineRule="auto"/>
        <w:ind w:left="120" w:right="1060"/>
        <w:rPr>
          <w:sz w:val="20"/>
          <w:szCs w:val="20"/>
        </w:rPr>
      </w:pPr>
      <w:r>
        <w:rPr>
          <w:rFonts w:ascii="Arial" w:eastAsia="Arial" w:hAnsi="Arial" w:cs="Arial"/>
          <w:b/>
          <w:bCs/>
          <w:color w:val="0071CE"/>
          <w:sz w:val="32"/>
          <w:szCs w:val="32"/>
        </w:rPr>
        <w:t xml:space="preserve">What are the Company’s </w:t>
      </w:r>
      <w:r>
        <w:rPr>
          <w:rFonts w:ascii="Arial" w:eastAsia="Arial" w:hAnsi="Arial" w:cs="Arial"/>
          <w:b/>
          <w:bCs/>
          <w:color w:val="0071CE"/>
          <w:sz w:val="32"/>
          <w:szCs w:val="32"/>
        </w:rPr>
        <w:t>policies and procedures with respect to related person transactions?</w:t>
      </w:r>
    </w:p>
    <w:p w:rsidR="008A5761" w:rsidRDefault="00CB4A8E">
      <w:pPr>
        <w:spacing w:line="20" w:lineRule="exact"/>
        <w:rPr>
          <w:sz w:val="20"/>
          <w:szCs w:val="20"/>
        </w:rPr>
      </w:pPr>
      <w:r>
        <w:rPr>
          <w:noProof/>
          <w:sz w:val="20"/>
          <w:szCs w:val="20"/>
        </w:rPr>
        <w:drawing>
          <wp:anchor distT="0" distB="0" distL="114300" distR="114300" simplePos="0" relativeHeight="251504128"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60" w:lineRule="exact"/>
        <w:rPr>
          <w:sz w:val="20"/>
          <w:szCs w:val="20"/>
        </w:rPr>
      </w:pPr>
    </w:p>
    <w:p w:rsidR="008A5761" w:rsidRDefault="00CB4A8E">
      <w:pPr>
        <w:spacing w:line="268" w:lineRule="auto"/>
        <w:ind w:left="120"/>
        <w:jc w:val="both"/>
        <w:rPr>
          <w:sz w:val="20"/>
          <w:szCs w:val="20"/>
        </w:rPr>
      </w:pPr>
      <w:r>
        <w:rPr>
          <w:rFonts w:ascii="Arial" w:eastAsia="Arial" w:hAnsi="Arial" w:cs="Arial"/>
          <w:sz w:val="18"/>
          <w:szCs w:val="18"/>
        </w:rPr>
        <w:t>Under the Company’s Related Person Transaction Policies and Procedures, the Audit Committee reviews the material facts of all related person transactions that requ</w:t>
      </w:r>
      <w:r>
        <w:rPr>
          <w:rFonts w:ascii="Arial" w:eastAsia="Arial" w:hAnsi="Arial" w:cs="Arial"/>
          <w:sz w:val="18"/>
          <w:szCs w:val="18"/>
        </w:rPr>
        <w:t>ire the Audit Committee’s approval and either approves or disapproves of the entry into the related person transaction. In determining whether to approve or ratify a related person transaction, the Audit Committee will determine whether such transaction is</w:t>
      </w:r>
      <w:r>
        <w:rPr>
          <w:rFonts w:ascii="Arial" w:eastAsia="Arial" w:hAnsi="Arial" w:cs="Arial"/>
          <w:sz w:val="18"/>
          <w:szCs w:val="18"/>
        </w:rPr>
        <w:t xml:space="preserve"> in, or not opposed to, the best interest of the Company and will take into account, among other factors it deems appropriate, whether such transaction is on terms no less favorable to the Company than terms generally available to an unaffiliated third par</w:t>
      </w:r>
      <w:r>
        <w:rPr>
          <w:rFonts w:ascii="Arial" w:eastAsia="Arial" w:hAnsi="Arial" w:cs="Arial"/>
          <w:sz w:val="18"/>
          <w:szCs w:val="18"/>
        </w:rPr>
        <w:t>ty under the same or similar circumstances and the extent of the related person’s interest in the transaction. Transactions, arrangements or relationships or any series of similar transactions, arrangements or relationships in which (i) a related person ha</w:t>
      </w:r>
      <w:r>
        <w:rPr>
          <w:rFonts w:ascii="Arial" w:eastAsia="Arial" w:hAnsi="Arial" w:cs="Arial"/>
          <w:sz w:val="18"/>
          <w:szCs w:val="18"/>
        </w:rPr>
        <w:t>s or will have a direct or indirect material interest, (ii) the Company is a participant and (iii) that exceed $120,000 in any calendar year are subject to the Audit Committee’s review. Any director who is a related person with respect to a transaction und</w:t>
      </w:r>
      <w:r>
        <w:rPr>
          <w:rFonts w:ascii="Arial" w:eastAsia="Arial" w:hAnsi="Arial" w:cs="Arial"/>
          <w:sz w:val="18"/>
          <w:szCs w:val="18"/>
        </w:rPr>
        <w:t>er review may not participate in any discussion or approval of the transaction, except that the director will provide all material information concerning the transaction to the Audit Committee.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40" w:lineRule="exact"/>
        <w:rPr>
          <w:sz w:val="20"/>
          <w:szCs w:val="20"/>
        </w:rPr>
      </w:pPr>
    </w:p>
    <w:p w:rsidR="008A5761" w:rsidRDefault="00CB4A8E">
      <w:pPr>
        <w:spacing w:line="257" w:lineRule="auto"/>
        <w:jc w:val="both"/>
        <w:rPr>
          <w:sz w:val="20"/>
          <w:szCs w:val="20"/>
        </w:rPr>
      </w:pPr>
      <w:r>
        <w:rPr>
          <w:rFonts w:ascii="Arial" w:eastAsia="Arial" w:hAnsi="Arial" w:cs="Arial"/>
          <w:sz w:val="19"/>
          <w:szCs w:val="19"/>
        </w:rPr>
        <w:t>Related persons are directors, director nominees, executiv</w:t>
      </w:r>
      <w:r>
        <w:rPr>
          <w:rFonts w:ascii="Arial" w:eastAsia="Arial" w:hAnsi="Arial" w:cs="Arial"/>
          <w:sz w:val="19"/>
          <w:szCs w:val="19"/>
        </w:rPr>
        <w:t>e officers, beneficial owners of 5% or more of the outstanding shares of Company common stock and their immediate family members. An immediate family member includes a person’s children, stepchildren, parents, stepparents, spouse, siblings, mothers- and fa</w:t>
      </w:r>
      <w:r>
        <w:rPr>
          <w:rFonts w:ascii="Arial" w:eastAsia="Arial" w:hAnsi="Arial" w:cs="Arial"/>
          <w:sz w:val="19"/>
          <w:szCs w:val="19"/>
        </w:rPr>
        <w:t>thers-in-law, sons- and daughters-in-law, and brothers- and sisters-in-law and anyone sharing such person’s household (other than a tenant or employee).</w:t>
      </w:r>
    </w:p>
    <w:p w:rsidR="008A5761" w:rsidRDefault="008A5761">
      <w:pPr>
        <w:spacing w:line="180" w:lineRule="exact"/>
        <w:rPr>
          <w:sz w:val="20"/>
          <w:szCs w:val="20"/>
        </w:rPr>
      </w:pPr>
    </w:p>
    <w:p w:rsidR="008A5761" w:rsidRDefault="00CB4A8E">
      <w:pPr>
        <w:spacing w:line="256" w:lineRule="auto"/>
        <w:jc w:val="both"/>
        <w:rPr>
          <w:sz w:val="20"/>
          <w:szCs w:val="20"/>
        </w:rPr>
      </w:pPr>
      <w:r>
        <w:rPr>
          <w:rFonts w:ascii="Arial" w:eastAsia="Arial" w:hAnsi="Arial" w:cs="Arial"/>
          <w:sz w:val="19"/>
          <w:szCs w:val="19"/>
        </w:rPr>
        <w:t>After its review, the Audit Committee may approve or ratify the transaction. The policies and procedur</w:t>
      </w:r>
      <w:r>
        <w:rPr>
          <w:rFonts w:ascii="Arial" w:eastAsia="Arial" w:hAnsi="Arial" w:cs="Arial"/>
          <w:sz w:val="19"/>
          <w:szCs w:val="19"/>
        </w:rPr>
        <w:t>es provide that certain transactions are deemed to be pre-approved even if they will exceed $120,000. These transactions include employment of executive officers, director compensation and transactions with other companies if the aggregate amount of the tr</w:t>
      </w:r>
      <w:r>
        <w:rPr>
          <w:rFonts w:ascii="Arial" w:eastAsia="Arial" w:hAnsi="Arial" w:cs="Arial"/>
          <w:sz w:val="19"/>
          <w:szCs w:val="19"/>
        </w:rPr>
        <w:t>ansaction does not exceed the greater of $1 million or 2% of that company’s total consolidated gross revenues and the related person is not an executive officer of the other company.</w:t>
      </w:r>
    </w:p>
    <w:p w:rsidR="008A5761" w:rsidRDefault="008A5761">
      <w:pPr>
        <w:spacing w:line="184" w:lineRule="exact"/>
        <w:rPr>
          <w:sz w:val="20"/>
          <w:szCs w:val="20"/>
        </w:rPr>
      </w:pPr>
    </w:p>
    <w:p w:rsidR="008A5761" w:rsidRDefault="00CB4A8E">
      <w:pPr>
        <w:spacing w:line="250" w:lineRule="auto"/>
        <w:jc w:val="both"/>
        <w:rPr>
          <w:sz w:val="20"/>
          <w:szCs w:val="20"/>
        </w:rPr>
      </w:pPr>
      <w:r>
        <w:rPr>
          <w:rFonts w:ascii="Arial" w:eastAsia="Arial" w:hAnsi="Arial" w:cs="Arial"/>
          <w:sz w:val="20"/>
          <w:szCs w:val="20"/>
        </w:rPr>
        <w:t>There were no transactions considered to be a related person transaction</w:t>
      </w:r>
      <w:r>
        <w:rPr>
          <w:rFonts w:ascii="Arial" w:eastAsia="Arial" w:hAnsi="Arial" w:cs="Arial"/>
          <w:sz w:val="20"/>
          <w:szCs w:val="20"/>
        </w:rPr>
        <w:t xml:space="preserve"> from January 1, 2019 through the date of this proxy statement.</w:t>
      </w:r>
    </w:p>
    <w:p w:rsidR="008A5761" w:rsidRDefault="008A5761">
      <w:pPr>
        <w:spacing w:line="232"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6" w:lineRule="exact"/>
        <w:rPr>
          <w:sz w:val="20"/>
          <w:szCs w:val="20"/>
        </w:rPr>
      </w:pPr>
    </w:p>
    <w:p w:rsidR="008A5761" w:rsidRDefault="00CB4A8E">
      <w:pPr>
        <w:ind w:left="120"/>
        <w:rPr>
          <w:sz w:val="20"/>
          <w:szCs w:val="20"/>
        </w:rPr>
      </w:pPr>
      <w:r>
        <w:rPr>
          <w:rFonts w:ascii="Arial" w:eastAsia="Arial" w:hAnsi="Arial" w:cs="Arial"/>
          <w:b/>
          <w:bCs/>
          <w:color w:val="0071CE"/>
          <w:sz w:val="32"/>
          <w:szCs w:val="32"/>
        </w:rPr>
        <w:t>Does the Company require stock ownership by directors?</w:t>
      </w:r>
    </w:p>
    <w:p w:rsidR="008A5761" w:rsidRDefault="00CB4A8E">
      <w:pPr>
        <w:spacing w:line="20" w:lineRule="exact"/>
        <w:rPr>
          <w:sz w:val="20"/>
          <w:szCs w:val="20"/>
        </w:rPr>
      </w:pPr>
      <w:r>
        <w:rPr>
          <w:noProof/>
          <w:sz w:val="20"/>
          <w:szCs w:val="20"/>
        </w:rPr>
        <w:drawing>
          <wp:anchor distT="0" distB="0" distL="114300" distR="114300" simplePos="0" relativeHeight="25150515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7" w:lineRule="exact"/>
        <w:rPr>
          <w:sz w:val="20"/>
          <w:szCs w:val="20"/>
        </w:rPr>
      </w:pPr>
    </w:p>
    <w:p w:rsidR="008A5761" w:rsidRDefault="00CB4A8E">
      <w:pPr>
        <w:spacing w:line="274" w:lineRule="auto"/>
        <w:ind w:left="120"/>
        <w:jc w:val="both"/>
        <w:rPr>
          <w:sz w:val="20"/>
          <w:szCs w:val="20"/>
        </w:rPr>
      </w:pPr>
      <w:r>
        <w:rPr>
          <w:rFonts w:ascii="Arial" w:eastAsia="Arial" w:hAnsi="Arial" w:cs="Arial"/>
          <w:sz w:val="18"/>
          <w:szCs w:val="18"/>
        </w:rPr>
        <w:t>The Board believes that the number of shares of Company common stock owned by</w:t>
      </w:r>
      <w:r>
        <w:rPr>
          <w:rFonts w:ascii="Arial" w:eastAsia="Arial" w:hAnsi="Arial" w:cs="Arial"/>
          <w:sz w:val="18"/>
          <w:szCs w:val="18"/>
        </w:rPr>
        <w:t xml:space="preserve"> each director is a personal decision. However, the Board strongly supports the position that directors should own a meaningful number of shares of Company common stock and expects that a director will not sell any shares received as director compensation </w:t>
      </w:r>
      <w:r>
        <w:rPr>
          <w:rFonts w:ascii="Arial" w:eastAsia="Arial" w:hAnsi="Arial" w:cs="Arial"/>
          <w:sz w:val="18"/>
          <w:szCs w:val="18"/>
        </w:rPr>
        <w:t>until at least 12 months following the director’s retirement or departure from the Board.</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57" w:lineRule="exact"/>
        <w:rPr>
          <w:sz w:val="20"/>
          <w:szCs w:val="20"/>
        </w:rPr>
      </w:pPr>
    </w:p>
    <w:p w:rsidR="008A5761" w:rsidRDefault="00CB4A8E">
      <w:pPr>
        <w:spacing w:line="260" w:lineRule="auto"/>
        <w:ind w:right="20"/>
        <w:jc w:val="both"/>
        <w:rPr>
          <w:sz w:val="20"/>
          <w:szCs w:val="20"/>
        </w:rPr>
      </w:pPr>
      <w:r>
        <w:rPr>
          <w:rFonts w:ascii="Arial" w:eastAsia="Arial" w:hAnsi="Arial" w:cs="Arial"/>
          <w:sz w:val="19"/>
          <w:szCs w:val="19"/>
        </w:rPr>
        <w:t xml:space="preserve">The Company’s non-employee directors receive a significant portion of their annual compensation in shares of Company common stock. The Company believes that the </w:t>
      </w:r>
      <w:r>
        <w:rPr>
          <w:rFonts w:ascii="Arial" w:eastAsia="Arial" w:hAnsi="Arial" w:cs="Arial"/>
          <w:sz w:val="19"/>
          <w:szCs w:val="19"/>
        </w:rPr>
        <w:t>emphasis on the equity component of director compensation serves to further align the interests of directors with those of our stockholders.</w:t>
      </w:r>
    </w:p>
    <w:p w:rsidR="008A5761" w:rsidRDefault="008A5761">
      <w:pPr>
        <w:spacing w:line="67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00" w:lineRule="exact"/>
        <w:rPr>
          <w:sz w:val="20"/>
          <w:szCs w:val="20"/>
        </w:rPr>
      </w:pPr>
    </w:p>
    <w:p w:rsidR="008A5761" w:rsidRDefault="00CB4A8E">
      <w:pPr>
        <w:numPr>
          <w:ilvl w:val="0"/>
          <w:numId w:val="33"/>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50617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29" w:name="page29"/>
      <w:bookmarkEnd w:id="29"/>
      <w:r>
        <w:rPr>
          <w:rFonts w:ascii="Arial" w:eastAsia="Arial" w:hAnsi="Arial" w:cs="Arial"/>
          <w:b/>
          <w:bCs/>
          <w:noProof/>
          <w:color w:val="0000EE"/>
          <w:sz w:val="18"/>
          <w:szCs w:val="18"/>
          <w:u w:val="single"/>
        </w:rPr>
        <w:lastRenderedPageBreak/>
        <w:drawing>
          <wp:anchor distT="0" distB="0" distL="114300" distR="114300" simplePos="0" relativeHeight="251507200"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508224" behindDoc="1" locked="0" layoutInCell="0" allowOverlap="1">
            <wp:simplePos x="0" y="0"/>
            <wp:positionH relativeFrom="column">
              <wp:posOffset>5122545</wp:posOffset>
            </wp:positionH>
            <wp:positionV relativeFrom="paragraph">
              <wp:posOffset>205740</wp:posOffset>
            </wp:positionV>
            <wp:extent cx="1945640" cy="20574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300"/>
        <w:rPr>
          <w:sz w:val="20"/>
          <w:szCs w:val="20"/>
        </w:rPr>
      </w:pPr>
      <w:r>
        <w:rPr>
          <w:rFonts w:ascii="Arial" w:eastAsia="Arial" w:hAnsi="Arial" w:cs="Arial"/>
          <w:b/>
          <w:bCs/>
          <w:color w:val="FFFFFF"/>
          <w:sz w:val="16"/>
          <w:szCs w:val="16"/>
        </w:rPr>
        <w:t>GOVERNANCE OF THE COMPANY</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Does the Company require stock ownership by executive officers?</w:t>
      </w:r>
    </w:p>
    <w:p w:rsidR="008A5761" w:rsidRDefault="00CB4A8E">
      <w:pPr>
        <w:spacing w:line="20" w:lineRule="exact"/>
        <w:rPr>
          <w:sz w:val="20"/>
          <w:szCs w:val="20"/>
        </w:rPr>
      </w:pPr>
      <w:r>
        <w:rPr>
          <w:noProof/>
          <w:sz w:val="20"/>
          <w:szCs w:val="20"/>
        </w:rPr>
        <w:drawing>
          <wp:anchor distT="0" distB="0" distL="114300" distR="114300" simplePos="0" relativeHeight="25150924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59" w:bottom="1440" w:left="320" w:header="0" w:footer="0" w:gutter="0"/>
          <w:cols w:space="720" w:equalWidth="0">
            <w:col w:w="1112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The Board has adopted Stock Ownership Guidelines, which require executive officers to own a s</w:t>
      </w:r>
      <w:r>
        <w:rPr>
          <w:rFonts w:ascii="Arial" w:eastAsia="Arial" w:hAnsi="Arial" w:cs="Arial"/>
          <w:sz w:val="20"/>
          <w:szCs w:val="20"/>
        </w:rPr>
        <w:t>ubstantial amount of Company common stock in order to promote an ownership mentality among management and align</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50" w:lineRule="auto"/>
        <w:jc w:val="both"/>
        <w:rPr>
          <w:sz w:val="20"/>
          <w:szCs w:val="20"/>
        </w:rPr>
      </w:pPr>
      <w:r>
        <w:rPr>
          <w:rFonts w:ascii="Arial" w:eastAsia="Arial" w:hAnsi="Arial" w:cs="Arial"/>
          <w:sz w:val="20"/>
          <w:szCs w:val="20"/>
        </w:rPr>
        <w:t>their interests with those of stockholders. See “Executive Compensation—Compensation Policies and Practices—Stock Ownership Guidelines” for</w:t>
      </w:r>
      <w:r>
        <w:rPr>
          <w:rFonts w:ascii="Arial" w:eastAsia="Arial" w:hAnsi="Arial" w:cs="Arial"/>
          <w:sz w:val="20"/>
          <w:szCs w:val="20"/>
        </w:rPr>
        <w:t xml:space="preserve"> more information.</w:t>
      </w:r>
    </w:p>
    <w:p w:rsidR="008A5761" w:rsidRDefault="008A5761">
      <w:pPr>
        <w:spacing w:line="424" w:lineRule="exact"/>
        <w:rPr>
          <w:sz w:val="20"/>
          <w:szCs w:val="20"/>
        </w:rPr>
      </w:pPr>
    </w:p>
    <w:p w:rsidR="008A5761" w:rsidRDefault="008A5761">
      <w:pPr>
        <w:sectPr w:rsidR="008A5761">
          <w:type w:val="continuous"/>
          <w:pgSz w:w="11900" w:h="16838"/>
          <w:pgMar w:top="459" w:right="459" w:bottom="1440" w:left="320" w:header="0" w:footer="0" w:gutter="0"/>
          <w:cols w:num="2" w:space="720" w:equalWidth="0">
            <w:col w:w="5400" w:space="340"/>
            <w:col w:w="5380"/>
          </w:cols>
        </w:sectPr>
      </w:pPr>
    </w:p>
    <w:p w:rsidR="008A5761" w:rsidRDefault="008A5761">
      <w:pPr>
        <w:spacing w:line="200" w:lineRule="exact"/>
        <w:rPr>
          <w:sz w:val="20"/>
          <w:szCs w:val="20"/>
        </w:rPr>
      </w:pPr>
    </w:p>
    <w:p w:rsidR="008A5761" w:rsidRDefault="008A5761">
      <w:pPr>
        <w:spacing w:line="204" w:lineRule="exact"/>
        <w:rPr>
          <w:sz w:val="20"/>
          <w:szCs w:val="20"/>
        </w:rPr>
      </w:pPr>
    </w:p>
    <w:p w:rsidR="008A5761" w:rsidRDefault="00CB4A8E">
      <w:pPr>
        <w:spacing w:line="286" w:lineRule="auto"/>
        <w:ind w:left="120" w:right="700"/>
        <w:rPr>
          <w:sz w:val="20"/>
          <w:szCs w:val="20"/>
        </w:rPr>
      </w:pPr>
      <w:r>
        <w:rPr>
          <w:rFonts w:ascii="Arial" w:eastAsia="Arial" w:hAnsi="Arial" w:cs="Arial"/>
          <w:b/>
          <w:bCs/>
          <w:color w:val="0071CE"/>
          <w:sz w:val="32"/>
          <w:szCs w:val="32"/>
        </w:rPr>
        <w:t>How many shares of Company common stock do the directors and executive officers own?</w:t>
      </w:r>
    </w:p>
    <w:p w:rsidR="008A5761" w:rsidRDefault="00CB4A8E">
      <w:pPr>
        <w:spacing w:line="20" w:lineRule="exact"/>
        <w:rPr>
          <w:sz w:val="20"/>
          <w:szCs w:val="20"/>
        </w:rPr>
      </w:pPr>
      <w:r>
        <w:rPr>
          <w:noProof/>
          <w:sz w:val="20"/>
          <w:szCs w:val="20"/>
        </w:rPr>
        <w:drawing>
          <wp:anchor distT="0" distB="0" distL="114300" distR="114300" simplePos="0" relativeHeight="251510272"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391" w:lineRule="exact"/>
        <w:rPr>
          <w:sz w:val="20"/>
          <w:szCs w:val="20"/>
        </w:rPr>
      </w:pPr>
    </w:p>
    <w:p w:rsidR="008A5761" w:rsidRDefault="00CB4A8E">
      <w:pPr>
        <w:ind w:left="120"/>
        <w:rPr>
          <w:sz w:val="20"/>
          <w:szCs w:val="20"/>
        </w:rPr>
      </w:pPr>
      <w:r>
        <w:rPr>
          <w:rFonts w:ascii="Arial" w:eastAsia="Arial" w:hAnsi="Arial" w:cs="Arial"/>
          <w:sz w:val="20"/>
          <w:szCs w:val="20"/>
        </w:rPr>
        <w:t>Stock ownership information for our directors and executive officers is shown under “Stock Ownership Information.”</w:t>
      </w:r>
    </w:p>
    <w:p w:rsidR="008A5761" w:rsidRDefault="008A5761">
      <w:pPr>
        <w:spacing w:line="200" w:lineRule="exact"/>
        <w:rPr>
          <w:sz w:val="20"/>
          <w:szCs w:val="20"/>
        </w:rPr>
      </w:pPr>
    </w:p>
    <w:p w:rsidR="008A5761" w:rsidRDefault="008A5761">
      <w:pPr>
        <w:spacing w:line="212" w:lineRule="exact"/>
        <w:rPr>
          <w:sz w:val="20"/>
          <w:szCs w:val="20"/>
        </w:rPr>
      </w:pPr>
    </w:p>
    <w:p w:rsidR="008A5761" w:rsidRDefault="00CB4A8E">
      <w:pPr>
        <w:spacing w:line="286" w:lineRule="auto"/>
        <w:ind w:left="120" w:right="940"/>
        <w:rPr>
          <w:sz w:val="20"/>
          <w:szCs w:val="20"/>
        </w:rPr>
      </w:pPr>
      <w:r>
        <w:rPr>
          <w:rFonts w:ascii="Arial" w:eastAsia="Arial" w:hAnsi="Arial" w:cs="Arial"/>
          <w:b/>
          <w:bCs/>
          <w:color w:val="0071CE"/>
          <w:sz w:val="32"/>
          <w:szCs w:val="32"/>
        </w:rPr>
        <w:t>Does the Company have a policy on hedging or other speculative trading in Company common stock?</w:t>
      </w:r>
    </w:p>
    <w:p w:rsidR="008A5761" w:rsidRDefault="00CB4A8E">
      <w:pPr>
        <w:spacing w:line="20" w:lineRule="exact"/>
        <w:rPr>
          <w:sz w:val="20"/>
          <w:szCs w:val="20"/>
        </w:rPr>
      </w:pPr>
      <w:r>
        <w:rPr>
          <w:noProof/>
          <w:sz w:val="20"/>
          <w:szCs w:val="20"/>
        </w:rPr>
        <w:drawing>
          <wp:anchor distT="0" distB="0" distL="114300" distR="114300" simplePos="0" relativeHeight="251511296"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205" w:lineRule="exact"/>
        <w:rPr>
          <w:sz w:val="20"/>
          <w:szCs w:val="20"/>
        </w:rPr>
      </w:pPr>
    </w:p>
    <w:p w:rsidR="008A5761" w:rsidRDefault="00CB4A8E">
      <w:pPr>
        <w:spacing w:line="260" w:lineRule="auto"/>
        <w:ind w:left="120"/>
        <w:rPr>
          <w:sz w:val="20"/>
          <w:szCs w:val="20"/>
        </w:rPr>
      </w:pPr>
      <w:r>
        <w:rPr>
          <w:rFonts w:ascii="Arial" w:eastAsia="Arial" w:hAnsi="Arial" w:cs="Arial"/>
          <w:sz w:val="20"/>
          <w:szCs w:val="20"/>
        </w:rPr>
        <w:t>Directors, executive officers and certain other designated employees are prohibited from speculative trading in Company common stock, including trading in p</w:t>
      </w:r>
      <w:r>
        <w:rPr>
          <w:rFonts w:ascii="Arial" w:eastAsia="Arial" w:hAnsi="Arial" w:cs="Arial"/>
          <w:sz w:val="20"/>
          <w:szCs w:val="20"/>
        </w:rPr>
        <w:t>uts, calls or other hedging or monetization transactions.</w:t>
      </w:r>
    </w:p>
    <w:p w:rsidR="008A5761" w:rsidRDefault="008A5761">
      <w:pPr>
        <w:spacing w:line="373" w:lineRule="exact"/>
        <w:rPr>
          <w:sz w:val="20"/>
          <w:szCs w:val="20"/>
        </w:rPr>
      </w:pPr>
    </w:p>
    <w:p w:rsidR="008A5761" w:rsidRDefault="00CB4A8E">
      <w:pPr>
        <w:ind w:left="120"/>
        <w:rPr>
          <w:sz w:val="20"/>
          <w:szCs w:val="20"/>
        </w:rPr>
      </w:pPr>
      <w:r>
        <w:rPr>
          <w:rFonts w:ascii="Arial" w:eastAsia="Arial" w:hAnsi="Arial" w:cs="Arial"/>
          <w:b/>
          <w:bCs/>
          <w:color w:val="0071CE"/>
          <w:sz w:val="32"/>
          <w:szCs w:val="32"/>
        </w:rPr>
        <w:t>How are directors compensated?</w:t>
      </w:r>
    </w:p>
    <w:p w:rsidR="008A5761" w:rsidRDefault="00CB4A8E">
      <w:pPr>
        <w:spacing w:line="20" w:lineRule="exact"/>
        <w:rPr>
          <w:sz w:val="20"/>
          <w:szCs w:val="20"/>
        </w:rPr>
      </w:pPr>
      <w:r>
        <w:rPr>
          <w:noProof/>
          <w:sz w:val="20"/>
          <w:szCs w:val="20"/>
        </w:rPr>
        <w:drawing>
          <wp:anchor distT="0" distB="0" distL="114300" distR="114300" simplePos="0" relativeHeight="25151232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36" w:lineRule="exact"/>
        <w:rPr>
          <w:sz w:val="20"/>
          <w:szCs w:val="20"/>
        </w:rPr>
      </w:pPr>
    </w:p>
    <w:p w:rsidR="008A5761" w:rsidRDefault="00CB4A8E">
      <w:pPr>
        <w:spacing w:line="260" w:lineRule="auto"/>
        <w:ind w:left="120"/>
        <w:rPr>
          <w:sz w:val="20"/>
          <w:szCs w:val="20"/>
        </w:rPr>
      </w:pPr>
      <w:r>
        <w:rPr>
          <w:rFonts w:ascii="Arial" w:eastAsia="Arial" w:hAnsi="Arial" w:cs="Arial"/>
          <w:sz w:val="20"/>
          <w:szCs w:val="20"/>
        </w:rPr>
        <w:t xml:space="preserve">Employee directors do not receive additional compensation for serving on the Board of Directors. The annual compensation for each director who is not an employee </w:t>
      </w:r>
      <w:r>
        <w:rPr>
          <w:rFonts w:ascii="Arial" w:eastAsia="Arial" w:hAnsi="Arial" w:cs="Arial"/>
          <w:sz w:val="20"/>
          <w:szCs w:val="20"/>
        </w:rPr>
        <w:t>of the Company is discussed under “2019 Director Compensation.”</w:t>
      </w:r>
    </w:p>
    <w:p w:rsidR="008A5761" w:rsidRDefault="008A5761">
      <w:pPr>
        <w:spacing w:line="113"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23</w:t>
      </w:r>
    </w:p>
    <w:p w:rsidR="008A5761" w:rsidRDefault="00CB4A8E">
      <w:pPr>
        <w:spacing w:line="20" w:lineRule="exact"/>
        <w:rPr>
          <w:sz w:val="20"/>
          <w:szCs w:val="20"/>
        </w:rPr>
      </w:pPr>
      <w:r>
        <w:rPr>
          <w:noProof/>
          <w:sz w:val="20"/>
          <w:szCs w:val="20"/>
        </w:rPr>
        <w:drawing>
          <wp:anchor distT="0" distB="0" distL="114300" distR="114300" simplePos="0" relativeHeight="25151334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59" w:bottom="1440" w:left="320" w:header="0" w:footer="0" w:gutter="0"/>
          <w:cols w:space="720" w:equalWidth="0">
            <w:col w:w="11120"/>
          </w:cols>
        </w:sectPr>
      </w:pPr>
    </w:p>
    <w:p w:rsidR="008A5761" w:rsidRDefault="00CB4A8E">
      <w:pPr>
        <w:rPr>
          <w:rFonts w:ascii="Arial" w:eastAsia="Arial" w:hAnsi="Arial" w:cs="Arial"/>
          <w:b/>
          <w:bCs/>
          <w:color w:val="0000EE"/>
          <w:sz w:val="18"/>
          <w:szCs w:val="18"/>
          <w:u w:val="single"/>
        </w:rPr>
      </w:pPr>
      <w:bookmarkStart w:id="30" w:name="page30"/>
      <w:bookmarkEnd w:id="30"/>
      <w:r>
        <w:rPr>
          <w:rFonts w:ascii="Arial" w:eastAsia="Arial" w:hAnsi="Arial" w:cs="Arial"/>
          <w:b/>
          <w:bCs/>
          <w:noProof/>
          <w:color w:val="0000EE"/>
          <w:sz w:val="18"/>
          <w:szCs w:val="18"/>
          <w:u w:val="single"/>
        </w:rPr>
        <w:lastRenderedPageBreak/>
        <w:drawing>
          <wp:anchor distT="0" distB="0" distL="114300" distR="114300" simplePos="0" relativeHeight="25151436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515392" behindDoc="1" locked="0" layoutInCell="0" allowOverlap="1">
            <wp:simplePos x="0" y="0"/>
            <wp:positionH relativeFrom="column">
              <wp:posOffset>73660</wp:posOffset>
            </wp:positionH>
            <wp:positionV relativeFrom="paragraph">
              <wp:posOffset>205740</wp:posOffset>
            </wp:positionV>
            <wp:extent cx="6995160" cy="50546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a:extLst/>
                    </a:blip>
                    <a:srcRect/>
                    <a:stretch>
                      <a:fillRect/>
                    </a:stretch>
                  </pic:blipFill>
                  <pic:spPr bwMode="auto">
                    <a:xfrm>
                      <a:off x="0" y="0"/>
                      <a:ext cx="6995160" cy="505460"/>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ind w:left="200"/>
        <w:rPr>
          <w:sz w:val="20"/>
          <w:szCs w:val="20"/>
        </w:rPr>
      </w:pPr>
      <w:r>
        <w:rPr>
          <w:rFonts w:ascii="Arial" w:eastAsia="Arial" w:hAnsi="Arial" w:cs="Arial"/>
          <w:b/>
          <w:bCs/>
          <w:color w:val="FFFFFF"/>
          <w:sz w:val="32"/>
          <w:szCs w:val="32"/>
        </w:rPr>
        <w:t>MATTERS REQUIRING STOCKHOLDER ACTION</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26" w:lineRule="exact"/>
        <w:rPr>
          <w:sz w:val="20"/>
          <w:szCs w:val="20"/>
        </w:rPr>
      </w:pPr>
    </w:p>
    <w:p w:rsidR="008A5761" w:rsidRDefault="00CB4A8E">
      <w:pPr>
        <w:tabs>
          <w:tab w:val="left" w:pos="1600"/>
        </w:tabs>
        <w:ind w:left="120"/>
        <w:rPr>
          <w:sz w:val="20"/>
          <w:szCs w:val="20"/>
        </w:rPr>
      </w:pPr>
      <w:r>
        <w:rPr>
          <w:rFonts w:ascii="Arial" w:eastAsia="Arial" w:hAnsi="Arial" w:cs="Arial"/>
          <w:b/>
          <w:bCs/>
          <w:color w:val="0071CE"/>
          <w:sz w:val="32"/>
          <w:szCs w:val="32"/>
        </w:rPr>
        <w:t>ITEM 1.</w:t>
      </w:r>
      <w:r>
        <w:rPr>
          <w:rFonts w:ascii="Arial" w:eastAsia="Arial" w:hAnsi="Arial" w:cs="Arial"/>
          <w:b/>
          <w:bCs/>
          <w:color w:val="0071CE"/>
          <w:sz w:val="32"/>
          <w:szCs w:val="32"/>
        </w:rPr>
        <w:tab/>
        <w:t xml:space="preserve">Election of </w:t>
      </w:r>
      <w:r>
        <w:rPr>
          <w:rFonts w:ascii="Arial" w:eastAsia="Arial" w:hAnsi="Arial" w:cs="Arial"/>
          <w:b/>
          <w:bCs/>
          <w:color w:val="0071CE"/>
          <w:sz w:val="32"/>
          <w:szCs w:val="32"/>
        </w:rPr>
        <w:t>Directors</w:t>
      </w:r>
    </w:p>
    <w:p w:rsidR="008A5761" w:rsidRDefault="00CB4A8E">
      <w:pPr>
        <w:spacing w:line="20" w:lineRule="exact"/>
        <w:rPr>
          <w:sz w:val="20"/>
          <w:szCs w:val="20"/>
        </w:rPr>
      </w:pPr>
      <w:r>
        <w:rPr>
          <w:noProof/>
          <w:sz w:val="20"/>
          <w:szCs w:val="20"/>
        </w:rPr>
        <w:drawing>
          <wp:anchor distT="0" distB="0" distL="114300" distR="114300" simplePos="0" relativeHeight="251516416" behindDoc="1" locked="0" layoutInCell="0" allowOverlap="1">
            <wp:simplePos x="0" y="0"/>
            <wp:positionH relativeFrom="column">
              <wp:posOffset>73660</wp:posOffset>
            </wp:positionH>
            <wp:positionV relativeFrom="paragraph">
              <wp:posOffset>140970</wp:posOffset>
            </wp:positionV>
            <wp:extent cx="3463290" cy="825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7">
                      <a:extLst/>
                    </a:blip>
                    <a:srcRect/>
                    <a:stretch>
                      <a:fillRect/>
                    </a:stretch>
                  </pic:blipFill>
                  <pic:spPr bwMode="auto">
                    <a:xfrm>
                      <a:off x="0" y="0"/>
                      <a:ext cx="346329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84" w:lineRule="exact"/>
        <w:rPr>
          <w:sz w:val="20"/>
          <w:szCs w:val="20"/>
        </w:rPr>
      </w:pPr>
    </w:p>
    <w:p w:rsidR="008A5761" w:rsidRDefault="00CB4A8E">
      <w:pPr>
        <w:ind w:left="120"/>
        <w:rPr>
          <w:sz w:val="20"/>
          <w:szCs w:val="20"/>
        </w:rPr>
      </w:pPr>
      <w:r>
        <w:rPr>
          <w:rFonts w:ascii="Arial" w:eastAsia="Arial" w:hAnsi="Arial" w:cs="Arial"/>
          <w:b/>
          <w:bCs/>
          <w:color w:val="0071CE"/>
          <w:sz w:val="20"/>
          <w:szCs w:val="20"/>
        </w:rPr>
        <w:t>Who are the director nominees?</w:t>
      </w:r>
    </w:p>
    <w:p w:rsidR="008A5761" w:rsidRDefault="008A5761">
      <w:pPr>
        <w:spacing w:line="262" w:lineRule="exact"/>
        <w:rPr>
          <w:sz w:val="20"/>
          <w:szCs w:val="20"/>
        </w:rPr>
      </w:pPr>
    </w:p>
    <w:p w:rsidR="008A5761" w:rsidRDefault="00CB4A8E">
      <w:pPr>
        <w:spacing w:line="257" w:lineRule="auto"/>
        <w:ind w:left="120"/>
        <w:jc w:val="both"/>
        <w:rPr>
          <w:sz w:val="20"/>
          <w:szCs w:val="20"/>
        </w:rPr>
      </w:pPr>
      <w:r>
        <w:rPr>
          <w:rFonts w:ascii="Arial" w:eastAsia="Arial" w:hAnsi="Arial" w:cs="Arial"/>
          <w:sz w:val="19"/>
          <w:szCs w:val="19"/>
        </w:rPr>
        <w:t xml:space="preserve">Each of the director nominees currently serves as a director of the Company. Each nominee has been nominated by the Board for election at the Annual Meeting to hold office for a one-year term. If elected, the </w:t>
      </w:r>
      <w:r>
        <w:rPr>
          <w:rFonts w:ascii="Arial" w:eastAsia="Arial" w:hAnsi="Arial" w:cs="Arial"/>
          <w:sz w:val="19"/>
          <w:szCs w:val="19"/>
        </w:rPr>
        <w:t>nominees will hold office until the 2021 annual meeting of the Company’s stockholders and until their respective successors have been duly elected and qualified or until their earlier death, resignation or removal.</w:t>
      </w:r>
    </w:p>
    <w:p w:rsidR="008A5761" w:rsidRDefault="008A5761">
      <w:pPr>
        <w:spacing w:line="212"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Micky Pant will not stand for re-electio</w:t>
      </w:r>
      <w:r>
        <w:rPr>
          <w:rFonts w:ascii="Arial" w:eastAsia="Arial" w:hAnsi="Arial" w:cs="Arial"/>
          <w:sz w:val="20"/>
          <w:szCs w:val="20"/>
        </w:rPr>
        <w:t>n to the Board at the Annual Meeting. The Company thanks Mr. Pant for his service on the Board. At the Annual Meeting, proxies cannot be voted for a greater number of individuals than the 11 nominees named in this proxy statement.</w:t>
      </w:r>
    </w:p>
    <w:p w:rsidR="008A5761" w:rsidRDefault="008A5761">
      <w:pPr>
        <w:spacing w:line="235" w:lineRule="exact"/>
        <w:rPr>
          <w:sz w:val="20"/>
          <w:szCs w:val="20"/>
        </w:rPr>
      </w:pPr>
    </w:p>
    <w:p w:rsidR="008A5761" w:rsidRDefault="00CB4A8E">
      <w:pPr>
        <w:spacing w:line="241" w:lineRule="auto"/>
        <w:ind w:left="120"/>
        <w:jc w:val="both"/>
        <w:rPr>
          <w:sz w:val="20"/>
          <w:szCs w:val="20"/>
        </w:rPr>
      </w:pPr>
      <w:r>
        <w:rPr>
          <w:rFonts w:ascii="Arial" w:eastAsia="Arial" w:hAnsi="Arial" w:cs="Arial"/>
          <w:sz w:val="20"/>
          <w:szCs w:val="20"/>
        </w:rPr>
        <w:t xml:space="preserve">The biographies of each </w:t>
      </w:r>
      <w:r>
        <w:rPr>
          <w:rFonts w:ascii="Arial" w:eastAsia="Arial" w:hAnsi="Arial" w:cs="Arial"/>
          <w:sz w:val="20"/>
          <w:szCs w:val="20"/>
        </w:rPr>
        <w:t>of the nominees below contain information regarding the person’s service as a director, business experience, director positions held currently or at any time during the last five years, information regarding involvement in certain legal or administrative p</w:t>
      </w:r>
      <w:r>
        <w:rPr>
          <w:rFonts w:ascii="Arial" w:eastAsia="Arial" w:hAnsi="Arial" w:cs="Arial"/>
          <w:sz w:val="20"/>
          <w:szCs w:val="20"/>
        </w:rPr>
        <w:t>roceedings, if applicable, and the experiences, qualifications, attributes or skills that caused the Nominating and Governance Committee and the Board to determine that the person should serve as a director for the Company. In addition to the information p</w:t>
      </w:r>
      <w:r>
        <w:rPr>
          <w:rFonts w:ascii="Arial" w:eastAsia="Arial" w:hAnsi="Arial" w:cs="Arial"/>
          <w:sz w:val="20"/>
          <w:szCs w:val="20"/>
        </w:rPr>
        <w:t>resented below regarding</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83" w:lineRule="exact"/>
        <w:rPr>
          <w:sz w:val="20"/>
          <w:szCs w:val="20"/>
        </w:rPr>
      </w:pPr>
    </w:p>
    <w:p w:rsidR="008A5761" w:rsidRDefault="00CB4A8E">
      <w:pPr>
        <w:spacing w:line="274" w:lineRule="auto"/>
        <w:ind w:right="20"/>
        <w:jc w:val="both"/>
        <w:rPr>
          <w:sz w:val="20"/>
          <w:szCs w:val="20"/>
        </w:rPr>
      </w:pPr>
      <w:r>
        <w:rPr>
          <w:rFonts w:ascii="Arial" w:eastAsia="Arial" w:hAnsi="Arial" w:cs="Arial"/>
          <w:sz w:val="18"/>
          <w:szCs w:val="18"/>
        </w:rPr>
        <w:t>each nominee’s specific experience, qualifications, attributes and skills that led our Board to the conclusion that he or she should serve as a director, we also believe that all of our director nominees have a reputation</w:t>
      </w:r>
      <w:r>
        <w:rPr>
          <w:rFonts w:ascii="Arial" w:eastAsia="Arial" w:hAnsi="Arial" w:cs="Arial"/>
          <w:sz w:val="18"/>
          <w:szCs w:val="18"/>
        </w:rPr>
        <w:t xml:space="preserve"> for integrity, honesty and adherence to high ethical standards. They each have demonstrated business acumen and an ability to exercise sound judgment, as well as a commitment of service to the Company and our Board.</w:t>
      </w:r>
    </w:p>
    <w:p w:rsidR="008A5761" w:rsidRDefault="00CB4A8E">
      <w:pPr>
        <w:spacing w:line="20" w:lineRule="exact"/>
        <w:rPr>
          <w:sz w:val="20"/>
          <w:szCs w:val="20"/>
        </w:rPr>
      </w:pPr>
      <w:r>
        <w:rPr>
          <w:noProof/>
          <w:sz w:val="20"/>
          <w:szCs w:val="20"/>
        </w:rPr>
        <w:drawing>
          <wp:anchor distT="0" distB="0" distL="114300" distR="114300" simplePos="0" relativeHeight="251517440" behindDoc="1" locked="0" layoutInCell="0" allowOverlap="1">
            <wp:simplePos x="0" y="0"/>
            <wp:positionH relativeFrom="column">
              <wp:posOffset>-99060</wp:posOffset>
            </wp:positionH>
            <wp:positionV relativeFrom="paragraph">
              <wp:posOffset>-1296035</wp:posOffset>
            </wp:positionV>
            <wp:extent cx="8890" cy="825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18464" behindDoc="1" locked="0" layoutInCell="0" allowOverlap="1">
            <wp:simplePos x="0" y="0"/>
            <wp:positionH relativeFrom="column">
              <wp:posOffset>-81915</wp:posOffset>
            </wp:positionH>
            <wp:positionV relativeFrom="paragraph">
              <wp:posOffset>-1296035</wp:posOffset>
            </wp:positionV>
            <wp:extent cx="8890" cy="825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19488" behindDoc="1" locked="0" layoutInCell="0" allowOverlap="1">
            <wp:simplePos x="0" y="0"/>
            <wp:positionH relativeFrom="column">
              <wp:posOffset>-64770</wp:posOffset>
            </wp:positionH>
            <wp:positionV relativeFrom="paragraph">
              <wp:posOffset>-1296035</wp:posOffset>
            </wp:positionV>
            <wp:extent cx="8255" cy="825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20512" behindDoc="1" locked="0" layoutInCell="0" allowOverlap="1">
            <wp:simplePos x="0" y="0"/>
            <wp:positionH relativeFrom="column">
              <wp:posOffset>-47625</wp:posOffset>
            </wp:positionH>
            <wp:positionV relativeFrom="paragraph">
              <wp:posOffset>-1296035</wp:posOffset>
            </wp:positionV>
            <wp:extent cx="8255" cy="825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21536" behindDoc="1" locked="0" layoutInCell="0" allowOverlap="1">
            <wp:simplePos x="0" y="0"/>
            <wp:positionH relativeFrom="column">
              <wp:posOffset>-30480</wp:posOffset>
            </wp:positionH>
            <wp:positionV relativeFrom="paragraph">
              <wp:posOffset>-1296035</wp:posOffset>
            </wp:positionV>
            <wp:extent cx="8255" cy="825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22560" behindDoc="1" locked="0" layoutInCell="0" allowOverlap="1">
            <wp:simplePos x="0" y="0"/>
            <wp:positionH relativeFrom="column">
              <wp:posOffset>-13335</wp:posOffset>
            </wp:positionH>
            <wp:positionV relativeFrom="paragraph">
              <wp:posOffset>-1296035</wp:posOffset>
            </wp:positionV>
            <wp:extent cx="8890" cy="825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23584" behindDoc="1" locked="0" layoutInCell="0" allowOverlap="1">
            <wp:simplePos x="0" y="0"/>
            <wp:positionH relativeFrom="column">
              <wp:posOffset>3175</wp:posOffset>
            </wp:positionH>
            <wp:positionV relativeFrom="paragraph">
              <wp:posOffset>-1296035</wp:posOffset>
            </wp:positionV>
            <wp:extent cx="8255" cy="825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24608" behindDoc="1" locked="0" layoutInCell="0" allowOverlap="1">
            <wp:simplePos x="0" y="0"/>
            <wp:positionH relativeFrom="column">
              <wp:posOffset>20320</wp:posOffset>
            </wp:positionH>
            <wp:positionV relativeFrom="paragraph">
              <wp:posOffset>-1296035</wp:posOffset>
            </wp:positionV>
            <wp:extent cx="8255" cy="825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25632" behindDoc="1" locked="0" layoutInCell="0" allowOverlap="1">
            <wp:simplePos x="0" y="0"/>
            <wp:positionH relativeFrom="column">
              <wp:posOffset>37465</wp:posOffset>
            </wp:positionH>
            <wp:positionV relativeFrom="paragraph">
              <wp:posOffset>-1296035</wp:posOffset>
            </wp:positionV>
            <wp:extent cx="8255" cy="825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26656" behindDoc="1" locked="0" layoutInCell="0" allowOverlap="1">
            <wp:simplePos x="0" y="0"/>
            <wp:positionH relativeFrom="column">
              <wp:posOffset>54610</wp:posOffset>
            </wp:positionH>
            <wp:positionV relativeFrom="paragraph">
              <wp:posOffset>-1296035</wp:posOffset>
            </wp:positionV>
            <wp:extent cx="8890" cy="825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27680" behindDoc="1" locked="0" layoutInCell="0" allowOverlap="1">
            <wp:simplePos x="0" y="0"/>
            <wp:positionH relativeFrom="column">
              <wp:posOffset>71755</wp:posOffset>
            </wp:positionH>
            <wp:positionV relativeFrom="paragraph">
              <wp:posOffset>-1296035</wp:posOffset>
            </wp:positionV>
            <wp:extent cx="8890" cy="825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28704" behindDoc="1" locked="0" layoutInCell="0" allowOverlap="1">
            <wp:simplePos x="0" y="0"/>
            <wp:positionH relativeFrom="column">
              <wp:posOffset>88900</wp:posOffset>
            </wp:positionH>
            <wp:positionV relativeFrom="paragraph">
              <wp:posOffset>-1296035</wp:posOffset>
            </wp:positionV>
            <wp:extent cx="8255" cy="825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29728" behindDoc="1" locked="0" layoutInCell="0" allowOverlap="1">
            <wp:simplePos x="0" y="0"/>
            <wp:positionH relativeFrom="column">
              <wp:posOffset>106045</wp:posOffset>
            </wp:positionH>
            <wp:positionV relativeFrom="paragraph">
              <wp:posOffset>-1296035</wp:posOffset>
            </wp:positionV>
            <wp:extent cx="8255" cy="825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30752" behindDoc="1" locked="0" layoutInCell="0" allowOverlap="1">
            <wp:simplePos x="0" y="0"/>
            <wp:positionH relativeFrom="column">
              <wp:posOffset>123190</wp:posOffset>
            </wp:positionH>
            <wp:positionV relativeFrom="paragraph">
              <wp:posOffset>-1296035</wp:posOffset>
            </wp:positionV>
            <wp:extent cx="8255" cy="825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31776" behindDoc="1" locked="0" layoutInCell="0" allowOverlap="1">
            <wp:simplePos x="0" y="0"/>
            <wp:positionH relativeFrom="column">
              <wp:posOffset>140335</wp:posOffset>
            </wp:positionH>
            <wp:positionV relativeFrom="paragraph">
              <wp:posOffset>-1296035</wp:posOffset>
            </wp:positionV>
            <wp:extent cx="8890" cy="825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32800" behindDoc="1" locked="0" layoutInCell="0" allowOverlap="1">
            <wp:simplePos x="0" y="0"/>
            <wp:positionH relativeFrom="column">
              <wp:posOffset>157480</wp:posOffset>
            </wp:positionH>
            <wp:positionV relativeFrom="paragraph">
              <wp:posOffset>-1296035</wp:posOffset>
            </wp:positionV>
            <wp:extent cx="8890" cy="825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33824" behindDoc="1" locked="0" layoutInCell="0" allowOverlap="1">
            <wp:simplePos x="0" y="0"/>
            <wp:positionH relativeFrom="column">
              <wp:posOffset>174625</wp:posOffset>
            </wp:positionH>
            <wp:positionV relativeFrom="paragraph">
              <wp:posOffset>-1296035</wp:posOffset>
            </wp:positionV>
            <wp:extent cx="8255" cy="825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34848" behindDoc="1" locked="0" layoutInCell="0" allowOverlap="1">
            <wp:simplePos x="0" y="0"/>
            <wp:positionH relativeFrom="column">
              <wp:posOffset>191770</wp:posOffset>
            </wp:positionH>
            <wp:positionV relativeFrom="paragraph">
              <wp:posOffset>-1296035</wp:posOffset>
            </wp:positionV>
            <wp:extent cx="8255" cy="825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35872" behindDoc="1" locked="0" layoutInCell="0" allowOverlap="1">
            <wp:simplePos x="0" y="0"/>
            <wp:positionH relativeFrom="column">
              <wp:posOffset>208915</wp:posOffset>
            </wp:positionH>
            <wp:positionV relativeFrom="paragraph">
              <wp:posOffset>-1296035</wp:posOffset>
            </wp:positionV>
            <wp:extent cx="8255" cy="825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36896" behindDoc="1" locked="0" layoutInCell="0" allowOverlap="1">
            <wp:simplePos x="0" y="0"/>
            <wp:positionH relativeFrom="column">
              <wp:posOffset>226060</wp:posOffset>
            </wp:positionH>
            <wp:positionV relativeFrom="paragraph">
              <wp:posOffset>-1296035</wp:posOffset>
            </wp:positionV>
            <wp:extent cx="8890" cy="825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37920" behindDoc="1" locked="0" layoutInCell="0" allowOverlap="1">
            <wp:simplePos x="0" y="0"/>
            <wp:positionH relativeFrom="column">
              <wp:posOffset>243205</wp:posOffset>
            </wp:positionH>
            <wp:positionV relativeFrom="paragraph">
              <wp:posOffset>-1296035</wp:posOffset>
            </wp:positionV>
            <wp:extent cx="8890" cy="825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38944" behindDoc="1" locked="0" layoutInCell="0" allowOverlap="1">
            <wp:simplePos x="0" y="0"/>
            <wp:positionH relativeFrom="column">
              <wp:posOffset>260350</wp:posOffset>
            </wp:positionH>
            <wp:positionV relativeFrom="paragraph">
              <wp:posOffset>-1296035</wp:posOffset>
            </wp:positionV>
            <wp:extent cx="8255" cy="825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39968" behindDoc="1" locked="0" layoutInCell="0" allowOverlap="1">
            <wp:simplePos x="0" y="0"/>
            <wp:positionH relativeFrom="column">
              <wp:posOffset>277495</wp:posOffset>
            </wp:positionH>
            <wp:positionV relativeFrom="paragraph">
              <wp:posOffset>-1296035</wp:posOffset>
            </wp:positionV>
            <wp:extent cx="8255" cy="825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40992" behindDoc="1" locked="0" layoutInCell="0" allowOverlap="1">
            <wp:simplePos x="0" y="0"/>
            <wp:positionH relativeFrom="column">
              <wp:posOffset>294640</wp:posOffset>
            </wp:positionH>
            <wp:positionV relativeFrom="paragraph">
              <wp:posOffset>-1296035</wp:posOffset>
            </wp:positionV>
            <wp:extent cx="8255" cy="825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42016" behindDoc="1" locked="0" layoutInCell="0" allowOverlap="1">
            <wp:simplePos x="0" y="0"/>
            <wp:positionH relativeFrom="column">
              <wp:posOffset>311785</wp:posOffset>
            </wp:positionH>
            <wp:positionV relativeFrom="paragraph">
              <wp:posOffset>-1296035</wp:posOffset>
            </wp:positionV>
            <wp:extent cx="8890" cy="825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43040" behindDoc="1" locked="0" layoutInCell="0" allowOverlap="1">
            <wp:simplePos x="0" y="0"/>
            <wp:positionH relativeFrom="column">
              <wp:posOffset>328930</wp:posOffset>
            </wp:positionH>
            <wp:positionV relativeFrom="paragraph">
              <wp:posOffset>-1296035</wp:posOffset>
            </wp:positionV>
            <wp:extent cx="8890" cy="825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44064" behindDoc="1" locked="0" layoutInCell="0" allowOverlap="1">
            <wp:simplePos x="0" y="0"/>
            <wp:positionH relativeFrom="column">
              <wp:posOffset>346075</wp:posOffset>
            </wp:positionH>
            <wp:positionV relativeFrom="paragraph">
              <wp:posOffset>-1296035</wp:posOffset>
            </wp:positionV>
            <wp:extent cx="8255" cy="825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45088" behindDoc="1" locked="0" layoutInCell="0" allowOverlap="1">
            <wp:simplePos x="0" y="0"/>
            <wp:positionH relativeFrom="column">
              <wp:posOffset>363220</wp:posOffset>
            </wp:positionH>
            <wp:positionV relativeFrom="paragraph">
              <wp:posOffset>-1296035</wp:posOffset>
            </wp:positionV>
            <wp:extent cx="8255" cy="825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46112" behindDoc="1" locked="0" layoutInCell="0" allowOverlap="1">
            <wp:simplePos x="0" y="0"/>
            <wp:positionH relativeFrom="column">
              <wp:posOffset>380365</wp:posOffset>
            </wp:positionH>
            <wp:positionV relativeFrom="paragraph">
              <wp:posOffset>-1296035</wp:posOffset>
            </wp:positionV>
            <wp:extent cx="8255" cy="825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47136" behindDoc="1" locked="0" layoutInCell="0" allowOverlap="1">
            <wp:simplePos x="0" y="0"/>
            <wp:positionH relativeFrom="column">
              <wp:posOffset>397510</wp:posOffset>
            </wp:positionH>
            <wp:positionV relativeFrom="paragraph">
              <wp:posOffset>-1296035</wp:posOffset>
            </wp:positionV>
            <wp:extent cx="8890" cy="825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48160" behindDoc="1" locked="0" layoutInCell="0" allowOverlap="1">
            <wp:simplePos x="0" y="0"/>
            <wp:positionH relativeFrom="column">
              <wp:posOffset>414655</wp:posOffset>
            </wp:positionH>
            <wp:positionV relativeFrom="paragraph">
              <wp:posOffset>-1296035</wp:posOffset>
            </wp:positionV>
            <wp:extent cx="8890" cy="825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49184" behindDoc="1" locked="0" layoutInCell="0" allowOverlap="1">
            <wp:simplePos x="0" y="0"/>
            <wp:positionH relativeFrom="column">
              <wp:posOffset>431800</wp:posOffset>
            </wp:positionH>
            <wp:positionV relativeFrom="paragraph">
              <wp:posOffset>-1296035</wp:posOffset>
            </wp:positionV>
            <wp:extent cx="8255" cy="825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50208" behindDoc="1" locked="0" layoutInCell="0" allowOverlap="1">
            <wp:simplePos x="0" y="0"/>
            <wp:positionH relativeFrom="column">
              <wp:posOffset>448945</wp:posOffset>
            </wp:positionH>
            <wp:positionV relativeFrom="paragraph">
              <wp:posOffset>-1296035</wp:posOffset>
            </wp:positionV>
            <wp:extent cx="8255" cy="825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51232" behindDoc="1" locked="0" layoutInCell="0" allowOverlap="1">
            <wp:simplePos x="0" y="0"/>
            <wp:positionH relativeFrom="column">
              <wp:posOffset>466090</wp:posOffset>
            </wp:positionH>
            <wp:positionV relativeFrom="paragraph">
              <wp:posOffset>-1296035</wp:posOffset>
            </wp:positionV>
            <wp:extent cx="8255" cy="825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52256" behindDoc="1" locked="0" layoutInCell="0" allowOverlap="1">
            <wp:simplePos x="0" y="0"/>
            <wp:positionH relativeFrom="column">
              <wp:posOffset>483235</wp:posOffset>
            </wp:positionH>
            <wp:positionV relativeFrom="paragraph">
              <wp:posOffset>-1296035</wp:posOffset>
            </wp:positionV>
            <wp:extent cx="8890" cy="825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53280" behindDoc="1" locked="0" layoutInCell="0" allowOverlap="1">
            <wp:simplePos x="0" y="0"/>
            <wp:positionH relativeFrom="column">
              <wp:posOffset>500380</wp:posOffset>
            </wp:positionH>
            <wp:positionV relativeFrom="paragraph">
              <wp:posOffset>-1296035</wp:posOffset>
            </wp:positionV>
            <wp:extent cx="8890" cy="825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54304" behindDoc="1" locked="0" layoutInCell="0" allowOverlap="1">
            <wp:simplePos x="0" y="0"/>
            <wp:positionH relativeFrom="column">
              <wp:posOffset>517525</wp:posOffset>
            </wp:positionH>
            <wp:positionV relativeFrom="paragraph">
              <wp:posOffset>-1296035</wp:posOffset>
            </wp:positionV>
            <wp:extent cx="8255" cy="825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55328" behindDoc="1" locked="0" layoutInCell="0" allowOverlap="1">
            <wp:simplePos x="0" y="0"/>
            <wp:positionH relativeFrom="column">
              <wp:posOffset>534670</wp:posOffset>
            </wp:positionH>
            <wp:positionV relativeFrom="paragraph">
              <wp:posOffset>-1296035</wp:posOffset>
            </wp:positionV>
            <wp:extent cx="8255" cy="825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56352" behindDoc="1" locked="0" layoutInCell="0" allowOverlap="1">
            <wp:simplePos x="0" y="0"/>
            <wp:positionH relativeFrom="column">
              <wp:posOffset>551815</wp:posOffset>
            </wp:positionH>
            <wp:positionV relativeFrom="paragraph">
              <wp:posOffset>-1296035</wp:posOffset>
            </wp:positionV>
            <wp:extent cx="8255" cy="825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57376" behindDoc="1" locked="0" layoutInCell="0" allowOverlap="1">
            <wp:simplePos x="0" y="0"/>
            <wp:positionH relativeFrom="column">
              <wp:posOffset>568960</wp:posOffset>
            </wp:positionH>
            <wp:positionV relativeFrom="paragraph">
              <wp:posOffset>-1296035</wp:posOffset>
            </wp:positionV>
            <wp:extent cx="8890" cy="825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58400" behindDoc="1" locked="0" layoutInCell="0" allowOverlap="1">
            <wp:simplePos x="0" y="0"/>
            <wp:positionH relativeFrom="column">
              <wp:posOffset>586105</wp:posOffset>
            </wp:positionH>
            <wp:positionV relativeFrom="paragraph">
              <wp:posOffset>-1296035</wp:posOffset>
            </wp:positionV>
            <wp:extent cx="8890" cy="825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59424" behindDoc="1" locked="0" layoutInCell="0" allowOverlap="1">
            <wp:simplePos x="0" y="0"/>
            <wp:positionH relativeFrom="column">
              <wp:posOffset>603250</wp:posOffset>
            </wp:positionH>
            <wp:positionV relativeFrom="paragraph">
              <wp:posOffset>-1296035</wp:posOffset>
            </wp:positionV>
            <wp:extent cx="8255" cy="825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60448" behindDoc="1" locked="0" layoutInCell="0" allowOverlap="1">
            <wp:simplePos x="0" y="0"/>
            <wp:positionH relativeFrom="column">
              <wp:posOffset>620395</wp:posOffset>
            </wp:positionH>
            <wp:positionV relativeFrom="paragraph">
              <wp:posOffset>-1296035</wp:posOffset>
            </wp:positionV>
            <wp:extent cx="8255" cy="825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61472" behindDoc="1" locked="0" layoutInCell="0" allowOverlap="1">
            <wp:simplePos x="0" y="0"/>
            <wp:positionH relativeFrom="column">
              <wp:posOffset>637540</wp:posOffset>
            </wp:positionH>
            <wp:positionV relativeFrom="paragraph">
              <wp:posOffset>-1296035</wp:posOffset>
            </wp:positionV>
            <wp:extent cx="8255" cy="825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62496" behindDoc="1" locked="0" layoutInCell="0" allowOverlap="1">
            <wp:simplePos x="0" y="0"/>
            <wp:positionH relativeFrom="column">
              <wp:posOffset>654685</wp:posOffset>
            </wp:positionH>
            <wp:positionV relativeFrom="paragraph">
              <wp:posOffset>-1296035</wp:posOffset>
            </wp:positionV>
            <wp:extent cx="8890" cy="825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63520" behindDoc="1" locked="0" layoutInCell="0" allowOverlap="1">
            <wp:simplePos x="0" y="0"/>
            <wp:positionH relativeFrom="column">
              <wp:posOffset>671830</wp:posOffset>
            </wp:positionH>
            <wp:positionV relativeFrom="paragraph">
              <wp:posOffset>-1296035</wp:posOffset>
            </wp:positionV>
            <wp:extent cx="8255" cy="825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64544" behindDoc="1" locked="0" layoutInCell="0" allowOverlap="1">
            <wp:simplePos x="0" y="0"/>
            <wp:positionH relativeFrom="column">
              <wp:posOffset>688975</wp:posOffset>
            </wp:positionH>
            <wp:positionV relativeFrom="paragraph">
              <wp:posOffset>-1296035</wp:posOffset>
            </wp:positionV>
            <wp:extent cx="8255" cy="825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65568" behindDoc="1" locked="0" layoutInCell="0" allowOverlap="1">
            <wp:simplePos x="0" y="0"/>
            <wp:positionH relativeFrom="column">
              <wp:posOffset>706120</wp:posOffset>
            </wp:positionH>
            <wp:positionV relativeFrom="paragraph">
              <wp:posOffset>-1296035</wp:posOffset>
            </wp:positionV>
            <wp:extent cx="8255" cy="825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66592" behindDoc="1" locked="0" layoutInCell="0" allowOverlap="1">
            <wp:simplePos x="0" y="0"/>
            <wp:positionH relativeFrom="column">
              <wp:posOffset>723265</wp:posOffset>
            </wp:positionH>
            <wp:positionV relativeFrom="paragraph">
              <wp:posOffset>-1296035</wp:posOffset>
            </wp:positionV>
            <wp:extent cx="8890" cy="825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67616" behindDoc="1" locked="0" layoutInCell="0" allowOverlap="1">
            <wp:simplePos x="0" y="0"/>
            <wp:positionH relativeFrom="column">
              <wp:posOffset>740410</wp:posOffset>
            </wp:positionH>
            <wp:positionV relativeFrom="paragraph">
              <wp:posOffset>-1296035</wp:posOffset>
            </wp:positionV>
            <wp:extent cx="8890" cy="825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68640" behindDoc="1" locked="0" layoutInCell="0" allowOverlap="1">
            <wp:simplePos x="0" y="0"/>
            <wp:positionH relativeFrom="column">
              <wp:posOffset>757555</wp:posOffset>
            </wp:positionH>
            <wp:positionV relativeFrom="paragraph">
              <wp:posOffset>-1296035</wp:posOffset>
            </wp:positionV>
            <wp:extent cx="8255" cy="825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69664" behindDoc="1" locked="0" layoutInCell="0" allowOverlap="1">
            <wp:simplePos x="0" y="0"/>
            <wp:positionH relativeFrom="column">
              <wp:posOffset>774700</wp:posOffset>
            </wp:positionH>
            <wp:positionV relativeFrom="paragraph">
              <wp:posOffset>-1296035</wp:posOffset>
            </wp:positionV>
            <wp:extent cx="8255" cy="825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70688" behindDoc="1" locked="0" layoutInCell="0" allowOverlap="1">
            <wp:simplePos x="0" y="0"/>
            <wp:positionH relativeFrom="column">
              <wp:posOffset>791845</wp:posOffset>
            </wp:positionH>
            <wp:positionV relativeFrom="paragraph">
              <wp:posOffset>-1296035</wp:posOffset>
            </wp:positionV>
            <wp:extent cx="8255" cy="825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71712" behindDoc="1" locked="0" layoutInCell="0" allowOverlap="1">
            <wp:simplePos x="0" y="0"/>
            <wp:positionH relativeFrom="column">
              <wp:posOffset>808990</wp:posOffset>
            </wp:positionH>
            <wp:positionV relativeFrom="paragraph">
              <wp:posOffset>-1296035</wp:posOffset>
            </wp:positionV>
            <wp:extent cx="8890" cy="825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72736" behindDoc="1" locked="0" layoutInCell="0" allowOverlap="1">
            <wp:simplePos x="0" y="0"/>
            <wp:positionH relativeFrom="column">
              <wp:posOffset>826135</wp:posOffset>
            </wp:positionH>
            <wp:positionV relativeFrom="paragraph">
              <wp:posOffset>-1296035</wp:posOffset>
            </wp:positionV>
            <wp:extent cx="8890" cy="825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73760" behindDoc="1" locked="0" layoutInCell="0" allowOverlap="1">
            <wp:simplePos x="0" y="0"/>
            <wp:positionH relativeFrom="column">
              <wp:posOffset>843280</wp:posOffset>
            </wp:positionH>
            <wp:positionV relativeFrom="paragraph">
              <wp:posOffset>-1296035</wp:posOffset>
            </wp:positionV>
            <wp:extent cx="8255" cy="825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74784" behindDoc="1" locked="0" layoutInCell="0" allowOverlap="1">
            <wp:simplePos x="0" y="0"/>
            <wp:positionH relativeFrom="column">
              <wp:posOffset>860425</wp:posOffset>
            </wp:positionH>
            <wp:positionV relativeFrom="paragraph">
              <wp:posOffset>-1296035</wp:posOffset>
            </wp:positionV>
            <wp:extent cx="8255" cy="825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75808" behindDoc="1" locked="0" layoutInCell="0" allowOverlap="1">
            <wp:simplePos x="0" y="0"/>
            <wp:positionH relativeFrom="column">
              <wp:posOffset>877570</wp:posOffset>
            </wp:positionH>
            <wp:positionV relativeFrom="paragraph">
              <wp:posOffset>-1296035</wp:posOffset>
            </wp:positionV>
            <wp:extent cx="8255" cy="825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76832" behindDoc="1" locked="0" layoutInCell="0" allowOverlap="1">
            <wp:simplePos x="0" y="0"/>
            <wp:positionH relativeFrom="column">
              <wp:posOffset>894715</wp:posOffset>
            </wp:positionH>
            <wp:positionV relativeFrom="paragraph">
              <wp:posOffset>-1296035</wp:posOffset>
            </wp:positionV>
            <wp:extent cx="8890" cy="825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77856" behindDoc="1" locked="0" layoutInCell="0" allowOverlap="1">
            <wp:simplePos x="0" y="0"/>
            <wp:positionH relativeFrom="column">
              <wp:posOffset>911860</wp:posOffset>
            </wp:positionH>
            <wp:positionV relativeFrom="paragraph">
              <wp:posOffset>-1296035</wp:posOffset>
            </wp:positionV>
            <wp:extent cx="8890" cy="825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78880" behindDoc="1" locked="0" layoutInCell="0" allowOverlap="1">
            <wp:simplePos x="0" y="0"/>
            <wp:positionH relativeFrom="column">
              <wp:posOffset>929005</wp:posOffset>
            </wp:positionH>
            <wp:positionV relativeFrom="paragraph">
              <wp:posOffset>-1296035</wp:posOffset>
            </wp:positionV>
            <wp:extent cx="8255" cy="825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79904" behindDoc="1" locked="0" layoutInCell="0" allowOverlap="1">
            <wp:simplePos x="0" y="0"/>
            <wp:positionH relativeFrom="column">
              <wp:posOffset>946150</wp:posOffset>
            </wp:positionH>
            <wp:positionV relativeFrom="paragraph">
              <wp:posOffset>-1296035</wp:posOffset>
            </wp:positionV>
            <wp:extent cx="8255" cy="825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80928" behindDoc="1" locked="0" layoutInCell="0" allowOverlap="1">
            <wp:simplePos x="0" y="0"/>
            <wp:positionH relativeFrom="column">
              <wp:posOffset>963295</wp:posOffset>
            </wp:positionH>
            <wp:positionV relativeFrom="paragraph">
              <wp:posOffset>-1296035</wp:posOffset>
            </wp:positionV>
            <wp:extent cx="8255" cy="825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81952" behindDoc="1" locked="0" layoutInCell="0" allowOverlap="1">
            <wp:simplePos x="0" y="0"/>
            <wp:positionH relativeFrom="column">
              <wp:posOffset>980440</wp:posOffset>
            </wp:positionH>
            <wp:positionV relativeFrom="paragraph">
              <wp:posOffset>-1296035</wp:posOffset>
            </wp:positionV>
            <wp:extent cx="8890" cy="825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82976" behindDoc="1" locked="0" layoutInCell="0" allowOverlap="1">
            <wp:simplePos x="0" y="0"/>
            <wp:positionH relativeFrom="column">
              <wp:posOffset>997585</wp:posOffset>
            </wp:positionH>
            <wp:positionV relativeFrom="paragraph">
              <wp:posOffset>-1296035</wp:posOffset>
            </wp:positionV>
            <wp:extent cx="8890" cy="825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84000" behindDoc="1" locked="0" layoutInCell="0" allowOverlap="1">
            <wp:simplePos x="0" y="0"/>
            <wp:positionH relativeFrom="column">
              <wp:posOffset>1014730</wp:posOffset>
            </wp:positionH>
            <wp:positionV relativeFrom="paragraph">
              <wp:posOffset>-1296035</wp:posOffset>
            </wp:positionV>
            <wp:extent cx="8255" cy="825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85024" behindDoc="1" locked="0" layoutInCell="0" allowOverlap="1">
            <wp:simplePos x="0" y="0"/>
            <wp:positionH relativeFrom="column">
              <wp:posOffset>1031875</wp:posOffset>
            </wp:positionH>
            <wp:positionV relativeFrom="paragraph">
              <wp:posOffset>-1296035</wp:posOffset>
            </wp:positionV>
            <wp:extent cx="8255" cy="825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86048" behindDoc="1" locked="0" layoutInCell="0" allowOverlap="1">
            <wp:simplePos x="0" y="0"/>
            <wp:positionH relativeFrom="column">
              <wp:posOffset>1049020</wp:posOffset>
            </wp:positionH>
            <wp:positionV relativeFrom="paragraph">
              <wp:posOffset>-1296035</wp:posOffset>
            </wp:positionV>
            <wp:extent cx="8255" cy="825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87072" behindDoc="1" locked="0" layoutInCell="0" allowOverlap="1">
            <wp:simplePos x="0" y="0"/>
            <wp:positionH relativeFrom="column">
              <wp:posOffset>1066165</wp:posOffset>
            </wp:positionH>
            <wp:positionV relativeFrom="paragraph">
              <wp:posOffset>-1296035</wp:posOffset>
            </wp:positionV>
            <wp:extent cx="8890" cy="825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88096" behindDoc="1" locked="0" layoutInCell="0" allowOverlap="1">
            <wp:simplePos x="0" y="0"/>
            <wp:positionH relativeFrom="column">
              <wp:posOffset>1083310</wp:posOffset>
            </wp:positionH>
            <wp:positionV relativeFrom="paragraph">
              <wp:posOffset>-1296035</wp:posOffset>
            </wp:positionV>
            <wp:extent cx="8890" cy="825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89120" behindDoc="1" locked="0" layoutInCell="0" allowOverlap="1">
            <wp:simplePos x="0" y="0"/>
            <wp:positionH relativeFrom="column">
              <wp:posOffset>1100455</wp:posOffset>
            </wp:positionH>
            <wp:positionV relativeFrom="paragraph">
              <wp:posOffset>-1296035</wp:posOffset>
            </wp:positionV>
            <wp:extent cx="8255" cy="825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90144" behindDoc="1" locked="0" layoutInCell="0" allowOverlap="1">
            <wp:simplePos x="0" y="0"/>
            <wp:positionH relativeFrom="column">
              <wp:posOffset>1117600</wp:posOffset>
            </wp:positionH>
            <wp:positionV relativeFrom="paragraph">
              <wp:posOffset>-1296035</wp:posOffset>
            </wp:positionV>
            <wp:extent cx="8255" cy="825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91168" behindDoc="1" locked="0" layoutInCell="0" allowOverlap="1">
            <wp:simplePos x="0" y="0"/>
            <wp:positionH relativeFrom="column">
              <wp:posOffset>1134745</wp:posOffset>
            </wp:positionH>
            <wp:positionV relativeFrom="paragraph">
              <wp:posOffset>-1296035</wp:posOffset>
            </wp:positionV>
            <wp:extent cx="8255" cy="825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92192" behindDoc="1" locked="0" layoutInCell="0" allowOverlap="1">
            <wp:simplePos x="0" y="0"/>
            <wp:positionH relativeFrom="column">
              <wp:posOffset>1151890</wp:posOffset>
            </wp:positionH>
            <wp:positionV relativeFrom="paragraph">
              <wp:posOffset>-1296035</wp:posOffset>
            </wp:positionV>
            <wp:extent cx="8890" cy="825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93216" behindDoc="1" locked="0" layoutInCell="0" allowOverlap="1">
            <wp:simplePos x="0" y="0"/>
            <wp:positionH relativeFrom="column">
              <wp:posOffset>1169035</wp:posOffset>
            </wp:positionH>
            <wp:positionV relativeFrom="paragraph">
              <wp:posOffset>-1296035</wp:posOffset>
            </wp:positionV>
            <wp:extent cx="8890" cy="825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94240" behindDoc="1" locked="0" layoutInCell="0" allowOverlap="1">
            <wp:simplePos x="0" y="0"/>
            <wp:positionH relativeFrom="column">
              <wp:posOffset>1186180</wp:posOffset>
            </wp:positionH>
            <wp:positionV relativeFrom="paragraph">
              <wp:posOffset>-1296035</wp:posOffset>
            </wp:positionV>
            <wp:extent cx="8255" cy="825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95264" behindDoc="1" locked="0" layoutInCell="0" allowOverlap="1">
            <wp:simplePos x="0" y="0"/>
            <wp:positionH relativeFrom="column">
              <wp:posOffset>1203325</wp:posOffset>
            </wp:positionH>
            <wp:positionV relativeFrom="paragraph">
              <wp:posOffset>-1296035</wp:posOffset>
            </wp:positionV>
            <wp:extent cx="8255" cy="825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96288" behindDoc="1" locked="0" layoutInCell="0" allowOverlap="1">
            <wp:simplePos x="0" y="0"/>
            <wp:positionH relativeFrom="column">
              <wp:posOffset>1220470</wp:posOffset>
            </wp:positionH>
            <wp:positionV relativeFrom="paragraph">
              <wp:posOffset>-1296035</wp:posOffset>
            </wp:positionV>
            <wp:extent cx="8255" cy="825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97312" behindDoc="1" locked="0" layoutInCell="0" allowOverlap="1">
            <wp:simplePos x="0" y="0"/>
            <wp:positionH relativeFrom="column">
              <wp:posOffset>1237615</wp:posOffset>
            </wp:positionH>
            <wp:positionV relativeFrom="paragraph">
              <wp:posOffset>-1296035</wp:posOffset>
            </wp:positionV>
            <wp:extent cx="8890" cy="825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98336" behindDoc="1" locked="0" layoutInCell="0" allowOverlap="1">
            <wp:simplePos x="0" y="0"/>
            <wp:positionH relativeFrom="column">
              <wp:posOffset>1254760</wp:posOffset>
            </wp:positionH>
            <wp:positionV relativeFrom="paragraph">
              <wp:posOffset>-1296035</wp:posOffset>
            </wp:positionV>
            <wp:extent cx="8890" cy="825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599360" behindDoc="1" locked="0" layoutInCell="0" allowOverlap="1">
            <wp:simplePos x="0" y="0"/>
            <wp:positionH relativeFrom="column">
              <wp:posOffset>1271905</wp:posOffset>
            </wp:positionH>
            <wp:positionV relativeFrom="paragraph">
              <wp:posOffset>-1296035</wp:posOffset>
            </wp:positionV>
            <wp:extent cx="8255" cy="825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0384" behindDoc="1" locked="0" layoutInCell="0" allowOverlap="1">
            <wp:simplePos x="0" y="0"/>
            <wp:positionH relativeFrom="column">
              <wp:posOffset>1289050</wp:posOffset>
            </wp:positionH>
            <wp:positionV relativeFrom="paragraph">
              <wp:posOffset>-1296035</wp:posOffset>
            </wp:positionV>
            <wp:extent cx="8255" cy="825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1408" behindDoc="1" locked="0" layoutInCell="0" allowOverlap="1">
            <wp:simplePos x="0" y="0"/>
            <wp:positionH relativeFrom="column">
              <wp:posOffset>1306195</wp:posOffset>
            </wp:positionH>
            <wp:positionV relativeFrom="paragraph">
              <wp:posOffset>-1296035</wp:posOffset>
            </wp:positionV>
            <wp:extent cx="8255" cy="825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2432" behindDoc="1" locked="0" layoutInCell="0" allowOverlap="1">
            <wp:simplePos x="0" y="0"/>
            <wp:positionH relativeFrom="column">
              <wp:posOffset>1323340</wp:posOffset>
            </wp:positionH>
            <wp:positionV relativeFrom="paragraph">
              <wp:posOffset>-1296035</wp:posOffset>
            </wp:positionV>
            <wp:extent cx="8890" cy="825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03456" behindDoc="1" locked="0" layoutInCell="0" allowOverlap="1">
            <wp:simplePos x="0" y="0"/>
            <wp:positionH relativeFrom="column">
              <wp:posOffset>1340485</wp:posOffset>
            </wp:positionH>
            <wp:positionV relativeFrom="paragraph">
              <wp:posOffset>-1296035</wp:posOffset>
            </wp:positionV>
            <wp:extent cx="8890" cy="825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04480" behindDoc="1" locked="0" layoutInCell="0" allowOverlap="1">
            <wp:simplePos x="0" y="0"/>
            <wp:positionH relativeFrom="column">
              <wp:posOffset>1357630</wp:posOffset>
            </wp:positionH>
            <wp:positionV relativeFrom="paragraph">
              <wp:posOffset>-1296035</wp:posOffset>
            </wp:positionV>
            <wp:extent cx="8255" cy="825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5504" behindDoc="1" locked="0" layoutInCell="0" allowOverlap="1">
            <wp:simplePos x="0" y="0"/>
            <wp:positionH relativeFrom="column">
              <wp:posOffset>1374775</wp:posOffset>
            </wp:positionH>
            <wp:positionV relativeFrom="paragraph">
              <wp:posOffset>-1296035</wp:posOffset>
            </wp:positionV>
            <wp:extent cx="8255" cy="825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6528" behindDoc="1" locked="0" layoutInCell="0" allowOverlap="1">
            <wp:simplePos x="0" y="0"/>
            <wp:positionH relativeFrom="column">
              <wp:posOffset>1391920</wp:posOffset>
            </wp:positionH>
            <wp:positionV relativeFrom="paragraph">
              <wp:posOffset>-1296035</wp:posOffset>
            </wp:positionV>
            <wp:extent cx="8890" cy="825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07552" behindDoc="1" locked="0" layoutInCell="0" allowOverlap="1">
            <wp:simplePos x="0" y="0"/>
            <wp:positionH relativeFrom="column">
              <wp:posOffset>1409065</wp:posOffset>
            </wp:positionH>
            <wp:positionV relativeFrom="paragraph">
              <wp:posOffset>-1296035</wp:posOffset>
            </wp:positionV>
            <wp:extent cx="8890" cy="825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08576" behindDoc="1" locked="0" layoutInCell="0" allowOverlap="1">
            <wp:simplePos x="0" y="0"/>
            <wp:positionH relativeFrom="column">
              <wp:posOffset>1426210</wp:posOffset>
            </wp:positionH>
            <wp:positionV relativeFrom="paragraph">
              <wp:posOffset>-1296035</wp:posOffset>
            </wp:positionV>
            <wp:extent cx="8255" cy="825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9600" behindDoc="1" locked="0" layoutInCell="0" allowOverlap="1">
            <wp:simplePos x="0" y="0"/>
            <wp:positionH relativeFrom="column">
              <wp:posOffset>1443355</wp:posOffset>
            </wp:positionH>
            <wp:positionV relativeFrom="paragraph">
              <wp:posOffset>-1296035</wp:posOffset>
            </wp:positionV>
            <wp:extent cx="8255" cy="825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0624" behindDoc="1" locked="0" layoutInCell="0" allowOverlap="1">
            <wp:simplePos x="0" y="0"/>
            <wp:positionH relativeFrom="column">
              <wp:posOffset>1460500</wp:posOffset>
            </wp:positionH>
            <wp:positionV relativeFrom="paragraph">
              <wp:posOffset>-1296035</wp:posOffset>
            </wp:positionV>
            <wp:extent cx="8255" cy="825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1648" behindDoc="1" locked="0" layoutInCell="0" allowOverlap="1">
            <wp:simplePos x="0" y="0"/>
            <wp:positionH relativeFrom="column">
              <wp:posOffset>1477645</wp:posOffset>
            </wp:positionH>
            <wp:positionV relativeFrom="paragraph">
              <wp:posOffset>-1296035</wp:posOffset>
            </wp:positionV>
            <wp:extent cx="8890" cy="825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12672" behindDoc="1" locked="0" layoutInCell="0" allowOverlap="1">
            <wp:simplePos x="0" y="0"/>
            <wp:positionH relativeFrom="column">
              <wp:posOffset>1494790</wp:posOffset>
            </wp:positionH>
            <wp:positionV relativeFrom="paragraph">
              <wp:posOffset>-1296035</wp:posOffset>
            </wp:positionV>
            <wp:extent cx="8890" cy="825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13696" behindDoc="1" locked="0" layoutInCell="0" allowOverlap="1">
            <wp:simplePos x="0" y="0"/>
            <wp:positionH relativeFrom="column">
              <wp:posOffset>1511935</wp:posOffset>
            </wp:positionH>
            <wp:positionV relativeFrom="paragraph">
              <wp:posOffset>-1296035</wp:posOffset>
            </wp:positionV>
            <wp:extent cx="8255" cy="825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4720" behindDoc="1" locked="0" layoutInCell="0" allowOverlap="1">
            <wp:simplePos x="0" y="0"/>
            <wp:positionH relativeFrom="column">
              <wp:posOffset>1529080</wp:posOffset>
            </wp:positionH>
            <wp:positionV relativeFrom="paragraph">
              <wp:posOffset>-1296035</wp:posOffset>
            </wp:positionV>
            <wp:extent cx="8255" cy="825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5744" behindDoc="1" locked="0" layoutInCell="0" allowOverlap="1">
            <wp:simplePos x="0" y="0"/>
            <wp:positionH relativeFrom="column">
              <wp:posOffset>1546225</wp:posOffset>
            </wp:positionH>
            <wp:positionV relativeFrom="paragraph">
              <wp:posOffset>-1296035</wp:posOffset>
            </wp:positionV>
            <wp:extent cx="8255" cy="825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6768" behindDoc="1" locked="0" layoutInCell="0" allowOverlap="1">
            <wp:simplePos x="0" y="0"/>
            <wp:positionH relativeFrom="column">
              <wp:posOffset>1563370</wp:posOffset>
            </wp:positionH>
            <wp:positionV relativeFrom="paragraph">
              <wp:posOffset>-1296035</wp:posOffset>
            </wp:positionV>
            <wp:extent cx="8890" cy="825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17792" behindDoc="1" locked="0" layoutInCell="0" allowOverlap="1">
            <wp:simplePos x="0" y="0"/>
            <wp:positionH relativeFrom="column">
              <wp:posOffset>1580515</wp:posOffset>
            </wp:positionH>
            <wp:positionV relativeFrom="paragraph">
              <wp:posOffset>-1296035</wp:posOffset>
            </wp:positionV>
            <wp:extent cx="8890" cy="825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18816" behindDoc="1" locked="0" layoutInCell="0" allowOverlap="1">
            <wp:simplePos x="0" y="0"/>
            <wp:positionH relativeFrom="column">
              <wp:posOffset>1597660</wp:posOffset>
            </wp:positionH>
            <wp:positionV relativeFrom="paragraph">
              <wp:posOffset>-1296035</wp:posOffset>
            </wp:positionV>
            <wp:extent cx="8255" cy="825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9840" behindDoc="1" locked="0" layoutInCell="0" allowOverlap="1">
            <wp:simplePos x="0" y="0"/>
            <wp:positionH relativeFrom="column">
              <wp:posOffset>1614805</wp:posOffset>
            </wp:positionH>
            <wp:positionV relativeFrom="paragraph">
              <wp:posOffset>-1296035</wp:posOffset>
            </wp:positionV>
            <wp:extent cx="8255" cy="825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0864" behindDoc="1" locked="0" layoutInCell="0" allowOverlap="1">
            <wp:simplePos x="0" y="0"/>
            <wp:positionH relativeFrom="column">
              <wp:posOffset>1631950</wp:posOffset>
            </wp:positionH>
            <wp:positionV relativeFrom="paragraph">
              <wp:posOffset>-1296035</wp:posOffset>
            </wp:positionV>
            <wp:extent cx="8255" cy="825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1888" behindDoc="1" locked="0" layoutInCell="0" allowOverlap="1">
            <wp:simplePos x="0" y="0"/>
            <wp:positionH relativeFrom="column">
              <wp:posOffset>1649095</wp:posOffset>
            </wp:positionH>
            <wp:positionV relativeFrom="paragraph">
              <wp:posOffset>-1296035</wp:posOffset>
            </wp:positionV>
            <wp:extent cx="8890" cy="825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22912" behindDoc="1" locked="0" layoutInCell="0" allowOverlap="1">
            <wp:simplePos x="0" y="0"/>
            <wp:positionH relativeFrom="column">
              <wp:posOffset>1666240</wp:posOffset>
            </wp:positionH>
            <wp:positionV relativeFrom="paragraph">
              <wp:posOffset>-1296035</wp:posOffset>
            </wp:positionV>
            <wp:extent cx="8890" cy="825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23936" behindDoc="1" locked="0" layoutInCell="0" allowOverlap="1">
            <wp:simplePos x="0" y="0"/>
            <wp:positionH relativeFrom="column">
              <wp:posOffset>1683385</wp:posOffset>
            </wp:positionH>
            <wp:positionV relativeFrom="paragraph">
              <wp:posOffset>-1296035</wp:posOffset>
            </wp:positionV>
            <wp:extent cx="8255" cy="825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4960" behindDoc="1" locked="0" layoutInCell="0" allowOverlap="1">
            <wp:simplePos x="0" y="0"/>
            <wp:positionH relativeFrom="column">
              <wp:posOffset>1700530</wp:posOffset>
            </wp:positionH>
            <wp:positionV relativeFrom="paragraph">
              <wp:posOffset>-1296035</wp:posOffset>
            </wp:positionV>
            <wp:extent cx="8255" cy="825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5984" behindDoc="1" locked="0" layoutInCell="0" allowOverlap="1">
            <wp:simplePos x="0" y="0"/>
            <wp:positionH relativeFrom="column">
              <wp:posOffset>1717675</wp:posOffset>
            </wp:positionH>
            <wp:positionV relativeFrom="paragraph">
              <wp:posOffset>-1296035</wp:posOffset>
            </wp:positionV>
            <wp:extent cx="8255" cy="825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7008" behindDoc="1" locked="0" layoutInCell="0" allowOverlap="1">
            <wp:simplePos x="0" y="0"/>
            <wp:positionH relativeFrom="column">
              <wp:posOffset>1734820</wp:posOffset>
            </wp:positionH>
            <wp:positionV relativeFrom="paragraph">
              <wp:posOffset>-1296035</wp:posOffset>
            </wp:positionV>
            <wp:extent cx="8890" cy="825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28032" behindDoc="1" locked="0" layoutInCell="0" allowOverlap="1">
            <wp:simplePos x="0" y="0"/>
            <wp:positionH relativeFrom="column">
              <wp:posOffset>1751965</wp:posOffset>
            </wp:positionH>
            <wp:positionV relativeFrom="paragraph">
              <wp:posOffset>-1296035</wp:posOffset>
            </wp:positionV>
            <wp:extent cx="8890" cy="825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29056" behindDoc="1" locked="0" layoutInCell="0" allowOverlap="1">
            <wp:simplePos x="0" y="0"/>
            <wp:positionH relativeFrom="column">
              <wp:posOffset>1769110</wp:posOffset>
            </wp:positionH>
            <wp:positionV relativeFrom="paragraph">
              <wp:posOffset>-1296035</wp:posOffset>
            </wp:positionV>
            <wp:extent cx="8255" cy="825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0080" behindDoc="1" locked="0" layoutInCell="0" allowOverlap="1">
            <wp:simplePos x="0" y="0"/>
            <wp:positionH relativeFrom="column">
              <wp:posOffset>1786255</wp:posOffset>
            </wp:positionH>
            <wp:positionV relativeFrom="paragraph">
              <wp:posOffset>-1296035</wp:posOffset>
            </wp:positionV>
            <wp:extent cx="8255" cy="825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1104" behindDoc="1" locked="0" layoutInCell="0" allowOverlap="1">
            <wp:simplePos x="0" y="0"/>
            <wp:positionH relativeFrom="column">
              <wp:posOffset>1803400</wp:posOffset>
            </wp:positionH>
            <wp:positionV relativeFrom="paragraph">
              <wp:posOffset>-1296035</wp:posOffset>
            </wp:positionV>
            <wp:extent cx="8255" cy="825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2128" behindDoc="1" locked="0" layoutInCell="0" allowOverlap="1">
            <wp:simplePos x="0" y="0"/>
            <wp:positionH relativeFrom="column">
              <wp:posOffset>1820545</wp:posOffset>
            </wp:positionH>
            <wp:positionV relativeFrom="paragraph">
              <wp:posOffset>-1296035</wp:posOffset>
            </wp:positionV>
            <wp:extent cx="8890" cy="825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33152" behindDoc="1" locked="0" layoutInCell="0" allowOverlap="1">
            <wp:simplePos x="0" y="0"/>
            <wp:positionH relativeFrom="column">
              <wp:posOffset>1837690</wp:posOffset>
            </wp:positionH>
            <wp:positionV relativeFrom="paragraph">
              <wp:posOffset>-1296035</wp:posOffset>
            </wp:positionV>
            <wp:extent cx="8890" cy="825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34176" behindDoc="1" locked="0" layoutInCell="0" allowOverlap="1">
            <wp:simplePos x="0" y="0"/>
            <wp:positionH relativeFrom="column">
              <wp:posOffset>1854835</wp:posOffset>
            </wp:positionH>
            <wp:positionV relativeFrom="paragraph">
              <wp:posOffset>-1296035</wp:posOffset>
            </wp:positionV>
            <wp:extent cx="8255" cy="825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5200" behindDoc="1" locked="0" layoutInCell="0" allowOverlap="1">
            <wp:simplePos x="0" y="0"/>
            <wp:positionH relativeFrom="column">
              <wp:posOffset>1871980</wp:posOffset>
            </wp:positionH>
            <wp:positionV relativeFrom="paragraph">
              <wp:posOffset>-1296035</wp:posOffset>
            </wp:positionV>
            <wp:extent cx="8255" cy="825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6224" behindDoc="1" locked="0" layoutInCell="0" allowOverlap="1">
            <wp:simplePos x="0" y="0"/>
            <wp:positionH relativeFrom="column">
              <wp:posOffset>1889125</wp:posOffset>
            </wp:positionH>
            <wp:positionV relativeFrom="paragraph">
              <wp:posOffset>-1296035</wp:posOffset>
            </wp:positionV>
            <wp:extent cx="8255" cy="825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7248" behindDoc="1" locked="0" layoutInCell="0" allowOverlap="1">
            <wp:simplePos x="0" y="0"/>
            <wp:positionH relativeFrom="column">
              <wp:posOffset>1906270</wp:posOffset>
            </wp:positionH>
            <wp:positionV relativeFrom="paragraph">
              <wp:posOffset>-1296035</wp:posOffset>
            </wp:positionV>
            <wp:extent cx="8890" cy="825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38272" behindDoc="1" locked="0" layoutInCell="0" allowOverlap="1">
            <wp:simplePos x="0" y="0"/>
            <wp:positionH relativeFrom="column">
              <wp:posOffset>1923415</wp:posOffset>
            </wp:positionH>
            <wp:positionV relativeFrom="paragraph">
              <wp:posOffset>-1296035</wp:posOffset>
            </wp:positionV>
            <wp:extent cx="8890" cy="825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39296" behindDoc="1" locked="0" layoutInCell="0" allowOverlap="1">
            <wp:simplePos x="0" y="0"/>
            <wp:positionH relativeFrom="column">
              <wp:posOffset>1940560</wp:posOffset>
            </wp:positionH>
            <wp:positionV relativeFrom="paragraph">
              <wp:posOffset>-1296035</wp:posOffset>
            </wp:positionV>
            <wp:extent cx="8255" cy="825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0320" behindDoc="1" locked="0" layoutInCell="0" allowOverlap="1">
            <wp:simplePos x="0" y="0"/>
            <wp:positionH relativeFrom="column">
              <wp:posOffset>1957705</wp:posOffset>
            </wp:positionH>
            <wp:positionV relativeFrom="paragraph">
              <wp:posOffset>-1296035</wp:posOffset>
            </wp:positionV>
            <wp:extent cx="8255" cy="825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1974850</wp:posOffset>
            </wp:positionH>
            <wp:positionV relativeFrom="paragraph">
              <wp:posOffset>-1296035</wp:posOffset>
            </wp:positionV>
            <wp:extent cx="8255" cy="825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2368" behindDoc="1" locked="0" layoutInCell="0" allowOverlap="1">
            <wp:simplePos x="0" y="0"/>
            <wp:positionH relativeFrom="column">
              <wp:posOffset>1991995</wp:posOffset>
            </wp:positionH>
            <wp:positionV relativeFrom="paragraph">
              <wp:posOffset>-1296035</wp:posOffset>
            </wp:positionV>
            <wp:extent cx="8890" cy="825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2009140</wp:posOffset>
            </wp:positionH>
            <wp:positionV relativeFrom="paragraph">
              <wp:posOffset>-1296035</wp:posOffset>
            </wp:positionV>
            <wp:extent cx="8890" cy="825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44416" behindDoc="1" locked="0" layoutInCell="0" allowOverlap="1">
            <wp:simplePos x="0" y="0"/>
            <wp:positionH relativeFrom="column">
              <wp:posOffset>2026285</wp:posOffset>
            </wp:positionH>
            <wp:positionV relativeFrom="paragraph">
              <wp:posOffset>-1296035</wp:posOffset>
            </wp:positionV>
            <wp:extent cx="8255" cy="825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2043430</wp:posOffset>
            </wp:positionH>
            <wp:positionV relativeFrom="paragraph">
              <wp:posOffset>-1296035</wp:posOffset>
            </wp:positionV>
            <wp:extent cx="8255" cy="825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6464" behindDoc="1" locked="0" layoutInCell="0" allowOverlap="1">
            <wp:simplePos x="0" y="0"/>
            <wp:positionH relativeFrom="column">
              <wp:posOffset>2060575</wp:posOffset>
            </wp:positionH>
            <wp:positionV relativeFrom="paragraph">
              <wp:posOffset>-1296035</wp:posOffset>
            </wp:positionV>
            <wp:extent cx="8890" cy="825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2077720</wp:posOffset>
            </wp:positionH>
            <wp:positionV relativeFrom="paragraph">
              <wp:posOffset>-1296035</wp:posOffset>
            </wp:positionV>
            <wp:extent cx="8890" cy="825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48512" behindDoc="1" locked="0" layoutInCell="0" allowOverlap="1">
            <wp:simplePos x="0" y="0"/>
            <wp:positionH relativeFrom="column">
              <wp:posOffset>2094865</wp:posOffset>
            </wp:positionH>
            <wp:positionV relativeFrom="paragraph">
              <wp:posOffset>-1296035</wp:posOffset>
            </wp:positionV>
            <wp:extent cx="8255" cy="825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simplePos x="0" y="0"/>
            <wp:positionH relativeFrom="column">
              <wp:posOffset>2112010</wp:posOffset>
            </wp:positionH>
            <wp:positionV relativeFrom="paragraph">
              <wp:posOffset>-1296035</wp:posOffset>
            </wp:positionV>
            <wp:extent cx="8255" cy="825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0560" behindDoc="1" locked="0" layoutInCell="0" allowOverlap="1">
            <wp:simplePos x="0" y="0"/>
            <wp:positionH relativeFrom="column">
              <wp:posOffset>2129155</wp:posOffset>
            </wp:positionH>
            <wp:positionV relativeFrom="paragraph">
              <wp:posOffset>-1296035</wp:posOffset>
            </wp:positionV>
            <wp:extent cx="8255" cy="825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1584" behindDoc="1" locked="0" layoutInCell="0" allowOverlap="1">
            <wp:simplePos x="0" y="0"/>
            <wp:positionH relativeFrom="column">
              <wp:posOffset>2146300</wp:posOffset>
            </wp:positionH>
            <wp:positionV relativeFrom="paragraph">
              <wp:posOffset>-1296035</wp:posOffset>
            </wp:positionV>
            <wp:extent cx="8890" cy="825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52608" behindDoc="1" locked="0" layoutInCell="0" allowOverlap="1">
            <wp:simplePos x="0" y="0"/>
            <wp:positionH relativeFrom="column">
              <wp:posOffset>2163445</wp:posOffset>
            </wp:positionH>
            <wp:positionV relativeFrom="paragraph">
              <wp:posOffset>-1296035</wp:posOffset>
            </wp:positionV>
            <wp:extent cx="8890" cy="825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2180590</wp:posOffset>
            </wp:positionH>
            <wp:positionV relativeFrom="paragraph">
              <wp:posOffset>-1296035</wp:posOffset>
            </wp:positionV>
            <wp:extent cx="8255" cy="825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simplePos x="0" y="0"/>
            <wp:positionH relativeFrom="column">
              <wp:posOffset>2197735</wp:posOffset>
            </wp:positionH>
            <wp:positionV relativeFrom="paragraph">
              <wp:posOffset>-1296035</wp:posOffset>
            </wp:positionV>
            <wp:extent cx="8255" cy="825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2214880</wp:posOffset>
            </wp:positionH>
            <wp:positionV relativeFrom="paragraph">
              <wp:posOffset>-1296035</wp:posOffset>
            </wp:positionV>
            <wp:extent cx="8255" cy="825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simplePos x="0" y="0"/>
            <wp:positionH relativeFrom="column">
              <wp:posOffset>2232025</wp:posOffset>
            </wp:positionH>
            <wp:positionV relativeFrom="paragraph">
              <wp:posOffset>-1296035</wp:posOffset>
            </wp:positionV>
            <wp:extent cx="8890" cy="825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2249170</wp:posOffset>
            </wp:positionH>
            <wp:positionV relativeFrom="paragraph">
              <wp:posOffset>-1296035</wp:posOffset>
            </wp:positionV>
            <wp:extent cx="8890" cy="825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simplePos x="0" y="0"/>
            <wp:positionH relativeFrom="column">
              <wp:posOffset>2266315</wp:posOffset>
            </wp:positionH>
            <wp:positionV relativeFrom="paragraph">
              <wp:posOffset>-1296035</wp:posOffset>
            </wp:positionV>
            <wp:extent cx="8255" cy="825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2283460</wp:posOffset>
            </wp:positionH>
            <wp:positionV relativeFrom="paragraph">
              <wp:posOffset>-1296035</wp:posOffset>
            </wp:positionV>
            <wp:extent cx="8255" cy="825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simplePos x="0" y="0"/>
            <wp:positionH relativeFrom="column">
              <wp:posOffset>2300605</wp:posOffset>
            </wp:positionH>
            <wp:positionV relativeFrom="paragraph">
              <wp:posOffset>-1296035</wp:posOffset>
            </wp:positionV>
            <wp:extent cx="8255" cy="825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2317750</wp:posOffset>
            </wp:positionH>
            <wp:positionV relativeFrom="paragraph">
              <wp:posOffset>-1296035</wp:posOffset>
            </wp:positionV>
            <wp:extent cx="8890" cy="825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62848" behindDoc="1" locked="0" layoutInCell="0" allowOverlap="1">
            <wp:simplePos x="0" y="0"/>
            <wp:positionH relativeFrom="column">
              <wp:posOffset>2334895</wp:posOffset>
            </wp:positionH>
            <wp:positionV relativeFrom="paragraph">
              <wp:posOffset>-1296035</wp:posOffset>
            </wp:positionV>
            <wp:extent cx="8890" cy="825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2352040</wp:posOffset>
            </wp:positionH>
            <wp:positionV relativeFrom="paragraph">
              <wp:posOffset>-1296035</wp:posOffset>
            </wp:positionV>
            <wp:extent cx="8255" cy="825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column">
              <wp:posOffset>2369185</wp:posOffset>
            </wp:positionH>
            <wp:positionV relativeFrom="paragraph">
              <wp:posOffset>-1296035</wp:posOffset>
            </wp:positionV>
            <wp:extent cx="8255" cy="825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5920" behindDoc="1" locked="0" layoutInCell="0" allowOverlap="1">
            <wp:simplePos x="0" y="0"/>
            <wp:positionH relativeFrom="column">
              <wp:posOffset>2386330</wp:posOffset>
            </wp:positionH>
            <wp:positionV relativeFrom="paragraph">
              <wp:posOffset>-1296035</wp:posOffset>
            </wp:positionV>
            <wp:extent cx="8255" cy="825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6944" behindDoc="1" locked="0" layoutInCell="0" allowOverlap="1">
            <wp:simplePos x="0" y="0"/>
            <wp:positionH relativeFrom="column">
              <wp:posOffset>2403475</wp:posOffset>
            </wp:positionH>
            <wp:positionV relativeFrom="paragraph">
              <wp:posOffset>-1296035</wp:posOffset>
            </wp:positionV>
            <wp:extent cx="8890" cy="825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simplePos x="0" y="0"/>
            <wp:positionH relativeFrom="column">
              <wp:posOffset>2420620</wp:posOffset>
            </wp:positionH>
            <wp:positionV relativeFrom="paragraph">
              <wp:posOffset>-1296035</wp:posOffset>
            </wp:positionV>
            <wp:extent cx="8890" cy="825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68992" behindDoc="1" locked="0" layoutInCell="0" allowOverlap="1">
            <wp:simplePos x="0" y="0"/>
            <wp:positionH relativeFrom="column">
              <wp:posOffset>2437765</wp:posOffset>
            </wp:positionH>
            <wp:positionV relativeFrom="paragraph">
              <wp:posOffset>-1296035</wp:posOffset>
            </wp:positionV>
            <wp:extent cx="8255" cy="825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0016" behindDoc="1" locked="0" layoutInCell="0" allowOverlap="1">
            <wp:simplePos x="0" y="0"/>
            <wp:positionH relativeFrom="column">
              <wp:posOffset>2454910</wp:posOffset>
            </wp:positionH>
            <wp:positionV relativeFrom="paragraph">
              <wp:posOffset>-1296035</wp:posOffset>
            </wp:positionV>
            <wp:extent cx="8255" cy="825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1040" behindDoc="1" locked="0" layoutInCell="0" allowOverlap="1">
            <wp:simplePos x="0" y="0"/>
            <wp:positionH relativeFrom="column">
              <wp:posOffset>2472055</wp:posOffset>
            </wp:positionH>
            <wp:positionV relativeFrom="paragraph">
              <wp:posOffset>-1296035</wp:posOffset>
            </wp:positionV>
            <wp:extent cx="8255" cy="825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2064" behindDoc="1" locked="0" layoutInCell="0" allowOverlap="1">
            <wp:simplePos x="0" y="0"/>
            <wp:positionH relativeFrom="column">
              <wp:posOffset>2489200</wp:posOffset>
            </wp:positionH>
            <wp:positionV relativeFrom="paragraph">
              <wp:posOffset>-1296035</wp:posOffset>
            </wp:positionV>
            <wp:extent cx="8890" cy="825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73088" behindDoc="1" locked="0" layoutInCell="0" allowOverlap="1">
            <wp:simplePos x="0" y="0"/>
            <wp:positionH relativeFrom="column">
              <wp:posOffset>2506345</wp:posOffset>
            </wp:positionH>
            <wp:positionV relativeFrom="paragraph">
              <wp:posOffset>-1296035</wp:posOffset>
            </wp:positionV>
            <wp:extent cx="8890" cy="825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74112" behindDoc="1" locked="0" layoutInCell="0" allowOverlap="1">
            <wp:simplePos x="0" y="0"/>
            <wp:positionH relativeFrom="column">
              <wp:posOffset>2523490</wp:posOffset>
            </wp:positionH>
            <wp:positionV relativeFrom="paragraph">
              <wp:posOffset>-1296035</wp:posOffset>
            </wp:positionV>
            <wp:extent cx="8255" cy="825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5136" behindDoc="1" locked="0" layoutInCell="0" allowOverlap="1">
            <wp:simplePos x="0" y="0"/>
            <wp:positionH relativeFrom="column">
              <wp:posOffset>2540635</wp:posOffset>
            </wp:positionH>
            <wp:positionV relativeFrom="paragraph">
              <wp:posOffset>-1296035</wp:posOffset>
            </wp:positionV>
            <wp:extent cx="8255" cy="825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6160" behindDoc="1" locked="0" layoutInCell="0" allowOverlap="1">
            <wp:simplePos x="0" y="0"/>
            <wp:positionH relativeFrom="column">
              <wp:posOffset>2557780</wp:posOffset>
            </wp:positionH>
            <wp:positionV relativeFrom="paragraph">
              <wp:posOffset>-1296035</wp:posOffset>
            </wp:positionV>
            <wp:extent cx="8255" cy="825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7184" behindDoc="1" locked="0" layoutInCell="0" allowOverlap="1">
            <wp:simplePos x="0" y="0"/>
            <wp:positionH relativeFrom="column">
              <wp:posOffset>2574925</wp:posOffset>
            </wp:positionH>
            <wp:positionV relativeFrom="paragraph">
              <wp:posOffset>-1296035</wp:posOffset>
            </wp:positionV>
            <wp:extent cx="8890" cy="825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78208" behindDoc="1" locked="0" layoutInCell="0" allowOverlap="1">
            <wp:simplePos x="0" y="0"/>
            <wp:positionH relativeFrom="column">
              <wp:posOffset>2592070</wp:posOffset>
            </wp:positionH>
            <wp:positionV relativeFrom="paragraph">
              <wp:posOffset>-1296035</wp:posOffset>
            </wp:positionV>
            <wp:extent cx="8890" cy="825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79232" behindDoc="1" locked="0" layoutInCell="0" allowOverlap="1">
            <wp:simplePos x="0" y="0"/>
            <wp:positionH relativeFrom="column">
              <wp:posOffset>2609215</wp:posOffset>
            </wp:positionH>
            <wp:positionV relativeFrom="paragraph">
              <wp:posOffset>-1296035</wp:posOffset>
            </wp:positionV>
            <wp:extent cx="8255" cy="825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0256" behindDoc="1" locked="0" layoutInCell="0" allowOverlap="1">
            <wp:simplePos x="0" y="0"/>
            <wp:positionH relativeFrom="column">
              <wp:posOffset>2626360</wp:posOffset>
            </wp:positionH>
            <wp:positionV relativeFrom="paragraph">
              <wp:posOffset>-1296035</wp:posOffset>
            </wp:positionV>
            <wp:extent cx="8255" cy="825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1280" behindDoc="1" locked="0" layoutInCell="0" allowOverlap="1">
            <wp:simplePos x="0" y="0"/>
            <wp:positionH relativeFrom="column">
              <wp:posOffset>2643505</wp:posOffset>
            </wp:positionH>
            <wp:positionV relativeFrom="paragraph">
              <wp:posOffset>-1296035</wp:posOffset>
            </wp:positionV>
            <wp:extent cx="8255" cy="825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2304" behindDoc="1" locked="0" layoutInCell="0" allowOverlap="1">
            <wp:simplePos x="0" y="0"/>
            <wp:positionH relativeFrom="column">
              <wp:posOffset>2660650</wp:posOffset>
            </wp:positionH>
            <wp:positionV relativeFrom="paragraph">
              <wp:posOffset>-1296035</wp:posOffset>
            </wp:positionV>
            <wp:extent cx="8255" cy="825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3328" behindDoc="1" locked="0" layoutInCell="0" allowOverlap="1">
            <wp:simplePos x="0" y="0"/>
            <wp:positionH relativeFrom="column">
              <wp:posOffset>2677795</wp:posOffset>
            </wp:positionH>
            <wp:positionV relativeFrom="paragraph">
              <wp:posOffset>-1296035</wp:posOffset>
            </wp:positionV>
            <wp:extent cx="8255" cy="825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4352" behindDoc="1" locked="0" layoutInCell="0" allowOverlap="1">
            <wp:simplePos x="0" y="0"/>
            <wp:positionH relativeFrom="column">
              <wp:posOffset>2694940</wp:posOffset>
            </wp:positionH>
            <wp:positionV relativeFrom="paragraph">
              <wp:posOffset>-1296035</wp:posOffset>
            </wp:positionV>
            <wp:extent cx="8890" cy="825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85376" behindDoc="1" locked="0" layoutInCell="0" allowOverlap="1">
            <wp:simplePos x="0" y="0"/>
            <wp:positionH relativeFrom="column">
              <wp:posOffset>2712085</wp:posOffset>
            </wp:positionH>
            <wp:positionV relativeFrom="paragraph">
              <wp:posOffset>-1296035</wp:posOffset>
            </wp:positionV>
            <wp:extent cx="8255" cy="825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6400" behindDoc="1" locked="0" layoutInCell="0" allowOverlap="1">
            <wp:simplePos x="0" y="0"/>
            <wp:positionH relativeFrom="column">
              <wp:posOffset>2729230</wp:posOffset>
            </wp:positionH>
            <wp:positionV relativeFrom="paragraph">
              <wp:posOffset>-1296035</wp:posOffset>
            </wp:positionV>
            <wp:extent cx="8255" cy="825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7424" behindDoc="1" locked="0" layoutInCell="0" allowOverlap="1">
            <wp:simplePos x="0" y="0"/>
            <wp:positionH relativeFrom="column">
              <wp:posOffset>2746375</wp:posOffset>
            </wp:positionH>
            <wp:positionV relativeFrom="paragraph">
              <wp:posOffset>-1296035</wp:posOffset>
            </wp:positionV>
            <wp:extent cx="8255" cy="825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8448" behindDoc="1" locked="0" layoutInCell="0" allowOverlap="1">
            <wp:simplePos x="0" y="0"/>
            <wp:positionH relativeFrom="column">
              <wp:posOffset>2763520</wp:posOffset>
            </wp:positionH>
            <wp:positionV relativeFrom="paragraph">
              <wp:posOffset>-1296035</wp:posOffset>
            </wp:positionV>
            <wp:extent cx="8255" cy="825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9472" behindDoc="1" locked="0" layoutInCell="0" allowOverlap="1">
            <wp:simplePos x="0" y="0"/>
            <wp:positionH relativeFrom="column">
              <wp:posOffset>2780665</wp:posOffset>
            </wp:positionH>
            <wp:positionV relativeFrom="paragraph">
              <wp:posOffset>-1296035</wp:posOffset>
            </wp:positionV>
            <wp:extent cx="8890" cy="825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90496" behindDoc="1" locked="0" layoutInCell="0" allowOverlap="1">
            <wp:simplePos x="0" y="0"/>
            <wp:positionH relativeFrom="column">
              <wp:posOffset>2797810</wp:posOffset>
            </wp:positionH>
            <wp:positionV relativeFrom="paragraph">
              <wp:posOffset>-1296035</wp:posOffset>
            </wp:positionV>
            <wp:extent cx="8255" cy="8255"/>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1520" behindDoc="1" locked="0" layoutInCell="0" allowOverlap="1">
            <wp:simplePos x="0" y="0"/>
            <wp:positionH relativeFrom="column">
              <wp:posOffset>2814955</wp:posOffset>
            </wp:positionH>
            <wp:positionV relativeFrom="paragraph">
              <wp:posOffset>-1296035</wp:posOffset>
            </wp:positionV>
            <wp:extent cx="8255" cy="825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2544" behindDoc="1" locked="0" layoutInCell="0" allowOverlap="1">
            <wp:simplePos x="0" y="0"/>
            <wp:positionH relativeFrom="column">
              <wp:posOffset>2832100</wp:posOffset>
            </wp:positionH>
            <wp:positionV relativeFrom="paragraph">
              <wp:posOffset>-1296035</wp:posOffset>
            </wp:positionV>
            <wp:extent cx="8255" cy="825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3568" behindDoc="1" locked="0" layoutInCell="0" allowOverlap="1">
            <wp:simplePos x="0" y="0"/>
            <wp:positionH relativeFrom="column">
              <wp:posOffset>2849245</wp:posOffset>
            </wp:positionH>
            <wp:positionV relativeFrom="paragraph">
              <wp:posOffset>-1296035</wp:posOffset>
            </wp:positionV>
            <wp:extent cx="8255" cy="825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4592" behindDoc="1" locked="0" layoutInCell="0" allowOverlap="1">
            <wp:simplePos x="0" y="0"/>
            <wp:positionH relativeFrom="column">
              <wp:posOffset>2866390</wp:posOffset>
            </wp:positionH>
            <wp:positionV relativeFrom="paragraph">
              <wp:posOffset>-1296035</wp:posOffset>
            </wp:positionV>
            <wp:extent cx="8890" cy="825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95616" behindDoc="1" locked="0" layoutInCell="0" allowOverlap="1">
            <wp:simplePos x="0" y="0"/>
            <wp:positionH relativeFrom="column">
              <wp:posOffset>2883535</wp:posOffset>
            </wp:positionH>
            <wp:positionV relativeFrom="paragraph">
              <wp:posOffset>-1296035</wp:posOffset>
            </wp:positionV>
            <wp:extent cx="8255" cy="8255"/>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6640" behindDoc="1" locked="0" layoutInCell="0" allowOverlap="1">
            <wp:simplePos x="0" y="0"/>
            <wp:positionH relativeFrom="column">
              <wp:posOffset>2900680</wp:posOffset>
            </wp:positionH>
            <wp:positionV relativeFrom="paragraph">
              <wp:posOffset>-1296035</wp:posOffset>
            </wp:positionV>
            <wp:extent cx="8255" cy="8255"/>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7664" behindDoc="1" locked="0" layoutInCell="0" allowOverlap="1">
            <wp:simplePos x="0" y="0"/>
            <wp:positionH relativeFrom="column">
              <wp:posOffset>2917825</wp:posOffset>
            </wp:positionH>
            <wp:positionV relativeFrom="paragraph">
              <wp:posOffset>-1296035</wp:posOffset>
            </wp:positionV>
            <wp:extent cx="8255" cy="825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8688" behindDoc="1" locked="0" layoutInCell="0" allowOverlap="1">
            <wp:simplePos x="0" y="0"/>
            <wp:positionH relativeFrom="column">
              <wp:posOffset>2934970</wp:posOffset>
            </wp:positionH>
            <wp:positionV relativeFrom="paragraph">
              <wp:posOffset>-1296035</wp:posOffset>
            </wp:positionV>
            <wp:extent cx="8255" cy="825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9712" behindDoc="1" locked="0" layoutInCell="0" allowOverlap="1">
            <wp:simplePos x="0" y="0"/>
            <wp:positionH relativeFrom="column">
              <wp:posOffset>2952115</wp:posOffset>
            </wp:positionH>
            <wp:positionV relativeFrom="paragraph">
              <wp:posOffset>-1296035</wp:posOffset>
            </wp:positionV>
            <wp:extent cx="8890" cy="825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00736" behindDoc="1" locked="0" layoutInCell="0" allowOverlap="1">
            <wp:simplePos x="0" y="0"/>
            <wp:positionH relativeFrom="column">
              <wp:posOffset>2969260</wp:posOffset>
            </wp:positionH>
            <wp:positionV relativeFrom="paragraph">
              <wp:posOffset>-1296035</wp:posOffset>
            </wp:positionV>
            <wp:extent cx="8255" cy="825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1760" behindDoc="1" locked="0" layoutInCell="0" allowOverlap="1">
            <wp:simplePos x="0" y="0"/>
            <wp:positionH relativeFrom="column">
              <wp:posOffset>2986405</wp:posOffset>
            </wp:positionH>
            <wp:positionV relativeFrom="paragraph">
              <wp:posOffset>-1296035</wp:posOffset>
            </wp:positionV>
            <wp:extent cx="8255" cy="825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2784" behindDoc="1" locked="0" layoutInCell="0" allowOverlap="1">
            <wp:simplePos x="0" y="0"/>
            <wp:positionH relativeFrom="column">
              <wp:posOffset>3003550</wp:posOffset>
            </wp:positionH>
            <wp:positionV relativeFrom="paragraph">
              <wp:posOffset>-1296035</wp:posOffset>
            </wp:positionV>
            <wp:extent cx="8255" cy="825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3808" behindDoc="1" locked="0" layoutInCell="0" allowOverlap="1">
            <wp:simplePos x="0" y="0"/>
            <wp:positionH relativeFrom="column">
              <wp:posOffset>3020695</wp:posOffset>
            </wp:positionH>
            <wp:positionV relativeFrom="paragraph">
              <wp:posOffset>-1296035</wp:posOffset>
            </wp:positionV>
            <wp:extent cx="8255" cy="825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4832" behindDoc="1" locked="0" layoutInCell="0" allowOverlap="1">
            <wp:simplePos x="0" y="0"/>
            <wp:positionH relativeFrom="column">
              <wp:posOffset>3037840</wp:posOffset>
            </wp:positionH>
            <wp:positionV relativeFrom="paragraph">
              <wp:posOffset>-1296035</wp:posOffset>
            </wp:positionV>
            <wp:extent cx="8890" cy="825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05856" behindDoc="1" locked="0" layoutInCell="0" allowOverlap="1">
            <wp:simplePos x="0" y="0"/>
            <wp:positionH relativeFrom="column">
              <wp:posOffset>3054985</wp:posOffset>
            </wp:positionH>
            <wp:positionV relativeFrom="paragraph">
              <wp:posOffset>-1296035</wp:posOffset>
            </wp:positionV>
            <wp:extent cx="8255" cy="825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6880" behindDoc="1" locked="0" layoutInCell="0" allowOverlap="1">
            <wp:simplePos x="0" y="0"/>
            <wp:positionH relativeFrom="column">
              <wp:posOffset>3072130</wp:posOffset>
            </wp:positionH>
            <wp:positionV relativeFrom="paragraph">
              <wp:posOffset>-1296035</wp:posOffset>
            </wp:positionV>
            <wp:extent cx="8255" cy="825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7904" behindDoc="1" locked="0" layoutInCell="0" allowOverlap="1">
            <wp:simplePos x="0" y="0"/>
            <wp:positionH relativeFrom="column">
              <wp:posOffset>3089275</wp:posOffset>
            </wp:positionH>
            <wp:positionV relativeFrom="paragraph">
              <wp:posOffset>-1296035</wp:posOffset>
            </wp:positionV>
            <wp:extent cx="8255" cy="825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8928" behindDoc="1" locked="0" layoutInCell="0" allowOverlap="1">
            <wp:simplePos x="0" y="0"/>
            <wp:positionH relativeFrom="column">
              <wp:posOffset>3106420</wp:posOffset>
            </wp:positionH>
            <wp:positionV relativeFrom="paragraph">
              <wp:posOffset>-1296035</wp:posOffset>
            </wp:positionV>
            <wp:extent cx="8255" cy="825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9952" behindDoc="1" locked="0" layoutInCell="0" allowOverlap="1">
            <wp:simplePos x="0" y="0"/>
            <wp:positionH relativeFrom="column">
              <wp:posOffset>3123565</wp:posOffset>
            </wp:positionH>
            <wp:positionV relativeFrom="paragraph">
              <wp:posOffset>-1296035</wp:posOffset>
            </wp:positionV>
            <wp:extent cx="8890" cy="825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10976" behindDoc="1" locked="0" layoutInCell="0" allowOverlap="1">
            <wp:simplePos x="0" y="0"/>
            <wp:positionH relativeFrom="column">
              <wp:posOffset>3140710</wp:posOffset>
            </wp:positionH>
            <wp:positionV relativeFrom="paragraph">
              <wp:posOffset>-1296035</wp:posOffset>
            </wp:positionV>
            <wp:extent cx="8255" cy="825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2000" behindDoc="1" locked="0" layoutInCell="0" allowOverlap="1">
            <wp:simplePos x="0" y="0"/>
            <wp:positionH relativeFrom="column">
              <wp:posOffset>3157855</wp:posOffset>
            </wp:positionH>
            <wp:positionV relativeFrom="paragraph">
              <wp:posOffset>-1296035</wp:posOffset>
            </wp:positionV>
            <wp:extent cx="8255" cy="825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3024" behindDoc="1" locked="0" layoutInCell="0" allowOverlap="1">
            <wp:simplePos x="0" y="0"/>
            <wp:positionH relativeFrom="column">
              <wp:posOffset>3175000</wp:posOffset>
            </wp:positionH>
            <wp:positionV relativeFrom="paragraph">
              <wp:posOffset>-1296035</wp:posOffset>
            </wp:positionV>
            <wp:extent cx="8255" cy="825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4048" behindDoc="1" locked="0" layoutInCell="0" allowOverlap="1">
            <wp:simplePos x="0" y="0"/>
            <wp:positionH relativeFrom="column">
              <wp:posOffset>3192145</wp:posOffset>
            </wp:positionH>
            <wp:positionV relativeFrom="paragraph">
              <wp:posOffset>-1296035</wp:posOffset>
            </wp:positionV>
            <wp:extent cx="8255" cy="825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5072" behindDoc="1" locked="0" layoutInCell="0" allowOverlap="1">
            <wp:simplePos x="0" y="0"/>
            <wp:positionH relativeFrom="column">
              <wp:posOffset>3209290</wp:posOffset>
            </wp:positionH>
            <wp:positionV relativeFrom="paragraph">
              <wp:posOffset>-1296035</wp:posOffset>
            </wp:positionV>
            <wp:extent cx="8890" cy="825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16096" behindDoc="1" locked="0" layoutInCell="0" allowOverlap="1">
            <wp:simplePos x="0" y="0"/>
            <wp:positionH relativeFrom="column">
              <wp:posOffset>3226435</wp:posOffset>
            </wp:positionH>
            <wp:positionV relativeFrom="paragraph">
              <wp:posOffset>-1296035</wp:posOffset>
            </wp:positionV>
            <wp:extent cx="8255" cy="825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7120" behindDoc="1" locked="0" layoutInCell="0" allowOverlap="1">
            <wp:simplePos x="0" y="0"/>
            <wp:positionH relativeFrom="column">
              <wp:posOffset>3243580</wp:posOffset>
            </wp:positionH>
            <wp:positionV relativeFrom="paragraph">
              <wp:posOffset>-1296035</wp:posOffset>
            </wp:positionV>
            <wp:extent cx="8255" cy="825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8144" behindDoc="1" locked="0" layoutInCell="0" allowOverlap="1">
            <wp:simplePos x="0" y="0"/>
            <wp:positionH relativeFrom="column">
              <wp:posOffset>3260725</wp:posOffset>
            </wp:positionH>
            <wp:positionV relativeFrom="paragraph">
              <wp:posOffset>-1296035</wp:posOffset>
            </wp:positionV>
            <wp:extent cx="8255" cy="825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9168" behindDoc="1" locked="0" layoutInCell="0" allowOverlap="1">
            <wp:simplePos x="0" y="0"/>
            <wp:positionH relativeFrom="column">
              <wp:posOffset>3277870</wp:posOffset>
            </wp:positionH>
            <wp:positionV relativeFrom="paragraph">
              <wp:posOffset>-1296035</wp:posOffset>
            </wp:positionV>
            <wp:extent cx="8255" cy="8255"/>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0192" behindDoc="1" locked="0" layoutInCell="0" allowOverlap="1">
            <wp:simplePos x="0" y="0"/>
            <wp:positionH relativeFrom="column">
              <wp:posOffset>3295015</wp:posOffset>
            </wp:positionH>
            <wp:positionV relativeFrom="paragraph">
              <wp:posOffset>-1296035</wp:posOffset>
            </wp:positionV>
            <wp:extent cx="8890" cy="8255"/>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21216" behindDoc="1" locked="0" layoutInCell="0" allowOverlap="1">
            <wp:simplePos x="0" y="0"/>
            <wp:positionH relativeFrom="column">
              <wp:posOffset>3312160</wp:posOffset>
            </wp:positionH>
            <wp:positionV relativeFrom="paragraph">
              <wp:posOffset>-1296035</wp:posOffset>
            </wp:positionV>
            <wp:extent cx="8255" cy="825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2240" behindDoc="1" locked="0" layoutInCell="0" allowOverlap="1">
            <wp:simplePos x="0" y="0"/>
            <wp:positionH relativeFrom="column">
              <wp:posOffset>3329305</wp:posOffset>
            </wp:positionH>
            <wp:positionV relativeFrom="paragraph">
              <wp:posOffset>-1296035</wp:posOffset>
            </wp:positionV>
            <wp:extent cx="8255" cy="8255"/>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3264" behindDoc="1" locked="0" layoutInCell="0" allowOverlap="1">
            <wp:simplePos x="0" y="0"/>
            <wp:positionH relativeFrom="column">
              <wp:posOffset>3346450</wp:posOffset>
            </wp:positionH>
            <wp:positionV relativeFrom="paragraph">
              <wp:posOffset>-1296035</wp:posOffset>
            </wp:positionV>
            <wp:extent cx="8255" cy="825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4288" behindDoc="1" locked="0" layoutInCell="0" allowOverlap="1">
            <wp:simplePos x="0" y="0"/>
            <wp:positionH relativeFrom="column">
              <wp:posOffset>3363595</wp:posOffset>
            </wp:positionH>
            <wp:positionV relativeFrom="paragraph">
              <wp:posOffset>-1296035</wp:posOffset>
            </wp:positionV>
            <wp:extent cx="8255" cy="8255"/>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5312" behindDoc="1" locked="0" layoutInCell="0" allowOverlap="1">
            <wp:simplePos x="0" y="0"/>
            <wp:positionH relativeFrom="column">
              <wp:posOffset>3380740</wp:posOffset>
            </wp:positionH>
            <wp:positionV relativeFrom="paragraph">
              <wp:posOffset>-1296035</wp:posOffset>
            </wp:positionV>
            <wp:extent cx="8890" cy="825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8">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26336" behindDoc="1" locked="0" layoutInCell="0" allowOverlap="1">
            <wp:simplePos x="0" y="0"/>
            <wp:positionH relativeFrom="column">
              <wp:posOffset>3397885</wp:posOffset>
            </wp:positionH>
            <wp:positionV relativeFrom="paragraph">
              <wp:posOffset>-1296035</wp:posOffset>
            </wp:positionV>
            <wp:extent cx="8255" cy="8255"/>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7360" behindDoc="1" locked="0" layoutInCell="0" allowOverlap="1">
            <wp:simplePos x="0" y="0"/>
            <wp:positionH relativeFrom="column">
              <wp:posOffset>3415030</wp:posOffset>
            </wp:positionH>
            <wp:positionV relativeFrom="paragraph">
              <wp:posOffset>-1296035</wp:posOffset>
            </wp:positionV>
            <wp:extent cx="8255" cy="8255"/>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8">
                      <a:extLst/>
                    </a:blip>
                    <a:srcRect/>
                    <a:stretch>
                      <a:fillRect/>
                    </a:stretch>
                  </pic:blipFill>
                  <pic:spPr bwMode="auto">
                    <a:xfrm>
                      <a:off x="0" y="0"/>
                      <a:ext cx="8255" cy="8255"/>
                    </a:xfrm>
                    <a:prstGeom prst="rect">
                      <a:avLst/>
                    </a:prstGeom>
                    <a:noFill/>
                  </pic:spPr>
                </pic:pic>
              </a:graphicData>
            </a:graphic>
          </wp:anchor>
        </w:drawing>
      </w:r>
    </w:p>
    <w:p w:rsidR="008A5761" w:rsidRDefault="008A5761">
      <w:pPr>
        <w:spacing w:line="189" w:lineRule="exact"/>
        <w:rPr>
          <w:sz w:val="20"/>
          <w:szCs w:val="20"/>
        </w:rPr>
      </w:pPr>
    </w:p>
    <w:p w:rsidR="008A5761" w:rsidRDefault="00CB4A8E">
      <w:pPr>
        <w:spacing w:line="250" w:lineRule="auto"/>
        <w:ind w:right="20"/>
        <w:jc w:val="both"/>
        <w:rPr>
          <w:sz w:val="20"/>
          <w:szCs w:val="20"/>
        </w:rPr>
      </w:pPr>
      <w:r>
        <w:rPr>
          <w:rFonts w:ascii="Arial" w:eastAsia="Arial" w:hAnsi="Arial" w:cs="Arial"/>
          <w:sz w:val="20"/>
          <w:szCs w:val="20"/>
        </w:rPr>
        <w:t xml:space="preserve">There are no family relationships among any of the directors, director nominees and </w:t>
      </w:r>
      <w:r>
        <w:rPr>
          <w:rFonts w:ascii="Arial" w:eastAsia="Arial" w:hAnsi="Arial" w:cs="Arial"/>
          <w:sz w:val="20"/>
          <w:szCs w:val="20"/>
        </w:rPr>
        <w:t>executive officers of the Company. Ages are as of March 27, 2020.</w:t>
      </w:r>
    </w:p>
    <w:p w:rsidR="008A5761" w:rsidRDefault="008A5761">
      <w:pPr>
        <w:spacing w:line="207" w:lineRule="exact"/>
        <w:rPr>
          <w:sz w:val="20"/>
          <w:szCs w:val="20"/>
        </w:rPr>
      </w:pPr>
    </w:p>
    <w:p w:rsidR="008A5761" w:rsidRDefault="00CB4A8E">
      <w:pPr>
        <w:rPr>
          <w:sz w:val="20"/>
          <w:szCs w:val="20"/>
        </w:rPr>
      </w:pPr>
      <w:r>
        <w:rPr>
          <w:rFonts w:ascii="Arial" w:eastAsia="Arial" w:hAnsi="Arial" w:cs="Arial"/>
          <w:b/>
          <w:bCs/>
          <w:color w:val="0071CE"/>
          <w:sz w:val="20"/>
          <w:szCs w:val="20"/>
        </w:rPr>
        <w:t>What if a nominee is unwilling or unable to serve?</w:t>
      </w:r>
    </w:p>
    <w:p w:rsidR="008A5761" w:rsidRDefault="008A5761">
      <w:pPr>
        <w:spacing w:line="262" w:lineRule="exact"/>
        <w:rPr>
          <w:sz w:val="20"/>
          <w:szCs w:val="20"/>
        </w:rPr>
      </w:pPr>
    </w:p>
    <w:p w:rsidR="008A5761" w:rsidRDefault="00CB4A8E">
      <w:pPr>
        <w:spacing w:line="260" w:lineRule="auto"/>
        <w:ind w:right="20"/>
        <w:jc w:val="both"/>
        <w:rPr>
          <w:sz w:val="20"/>
          <w:szCs w:val="20"/>
        </w:rPr>
      </w:pPr>
      <w:r>
        <w:rPr>
          <w:rFonts w:ascii="Arial" w:eastAsia="Arial" w:hAnsi="Arial" w:cs="Arial"/>
          <w:sz w:val="20"/>
          <w:szCs w:val="20"/>
        </w:rPr>
        <w:t>That is not expected to occur. If it does, proxies may be voted for a substitute nominated by the Board of Directors.</w:t>
      </w:r>
    </w:p>
    <w:p w:rsidR="008A5761" w:rsidRDefault="008A5761">
      <w:pPr>
        <w:spacing w:line="211" w:lineRule="exact"/>
        <w:rPr>
          <w:sz w:val="20"/>
          <w:szCs w:val="20"/>
        </w:rPr>
      </w:pPr>
    </w:p>
    <w:p w:rsidR="008A5761" w:rsidRDefault="00CB4A8E">
      <w:pPr>
        <w:rPr>
          <w:sz w:val="20"/>
          <w:szCs w:val="20"/>
        </w:rPr>
      </w:pPr>
      <w:r>
        <w:rPr>
          <w:rFonts w:ascii="Arial" w:eastAsia="Arial" w:hAnsi="Arial" w:cs="Arial"/>
          <w:b/>
          <w:bCs/>
          <w:color w:val="0071CE"/>
          <w:sz w:val="20"/>
          <w:szCs w:val="20"/>
        </w:rPr>
        <w:t>What vote is requi</w:t>
      </w:r>
      <w:r>
        <w:rPr>
          <w:rFonts w:ascii="Arial" w:eastAsia="Arial" w:hAnsi="Arial" w:cs="Arial"/>
          <w:b/>
          <w:bCs/>
          <w:color w:val="0071CE"/>
          <w:sz w:val="20"/>
          <w:szCs w:val="20"/>
        </w:rPr>
        <w:t>red to elect directors?</w:t>
      </w:r>
    </w:p>
    <w:p w:rsidR="008A5761" w:rsidRDefault="008A5761">
      <w:pPr>
        <w:spacing w:line="249" w:lineRule="exact"/>
        <w:rPr>
          <w:sz w:val="20"/>
          <w:szCs w:val="20"/>
        </w:rPr>
      </w:pPr>
    </w:p>
    <w:p w:rsidR="008A5761" w:rsidRDefault="00CB4A8E">
      <w:pPr>
        <w:spacing w:line="250" w:lineRule="auto"/>
        <w:jc w:val="both"/>
        <w:rPr>
          <w:sz w:val="20"/>
          <w:szCs w:val="20"/>
        </w:rPr>
      </w:pPr>
      <w:r>
        <w:rPr>
          <w:rFonts w:ascii="Arial" w:eastAsia="Arial" w:hAnsi="Arial" w:cs="Arial"/>
          <w:sz w:val="20"/>
          <w:szCs w:val="20"/>
        </w:rPr>
        <w:t>A nominee will be elected as a director if the number of “FOR” votes exceeds the number of “AGAINST” votes with respect to his or her election.</w:t>
      </w:r>
    </w:p>
    <w:p w:rsidR="008A5761" w:rsidRDefault="008A5761">
      <w:pPr>
        <w:spacing w:line="226" w:lineRule="exact"/>
        <w:rPr>
          <w:sz w:val="20"/>
          <w:szCs w:val="20"/>
        </w:rPr>
      </w:pPr>
    </w:p>
    <w:p w:rsidR="008A5761" w:rsidRDefault="00CB4A8E">
      <w:pPr>
        <w:spacing w:line="260" w:lineRule="auto"/>
        <w:ind w:right="20"/>
        <w:jc w:val="both"/>
        <w:rPr>
          <w:sz w:val="20"/>
          <w:szCs w:val="20"/>
        </w:rPr>
      </w:pPr>
      <w:r>
        <w:rPr>
          <w:rFonts w:ascii="Arial" w:eastAsia="Arial" w:hAnsi="Arial" w:cs="Arial"/>
          <w:b/>
          <w:bCs/>
          <w:i/>
          <w:iCs/>
          <w:color w:val="0071CE"/>
          <w:sz w:val="20"/>
          <w:szCs w:val="20"/>
        </w:rPr>
        <w:t>The Board of Directors recommends that you vote FOR the election of the 11 director no</w:t>
      </w:r>
      <w:r>
        <w:rPr>
          <w:rFonts w:ascii="Arial" w:eastAsia="Arial" w:hAnsi="Arial" w:cs="Arial"/>
          <w:b/>
          <w:bCs/>
          <w:i/>
          <w:iCs/>
          <w:color w:val="0071CE"/>
          <w:sz w:val="20"/>
          <w:szCs w:val="20"/>
        </w:rPr>
        <w:t>minees.</w:t>
      </w:r>
    </w:p>
    <w:p w:rsidR="008A5761" w:rsidRDefault="008A5761">
      <w:pPr>
        <w:spacing w:line="337"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90" w:lineRule="exact"/>
        <w:rPr>
          <w:sz w:val="20"/>
          <w:szCs w:val="20"/>
        </w:rPr>
      </w:pPr>
    </w:p>
    <w:p w:rsidR="008A5761" w:rsidRDefault="00CB4A8E">
      <w:pPr>
        <w:numPr>
          <w:ilvl w:val="0"/>
          <w:numId w:val="34"/>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72838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31" w:name="page31"/>
      <w:bookmarkEnd w:id="31"/>
      <w:r>
        <w:rPr>
          <w:rFonts w:ascii="Arial" w:eastAsia="Arial" w:hAnsi="Arial" w:cs="Arial"/>
          <w:b/>
          <w:bCs/>
          <w:noProof/>
          <w:color w:val="0000EE"/>
          <w:sz w:val="18"/>
          <w:szCs w:val="18"/>
          <w:u w:val="single"/>
        </w:rPr>
        <w:lastRenderedPageBreak/>
        <w:drawing>
          <wp:anchor distT="0" distB="0" distL="114300" distR="114300" simplePos="0" relativeHeight="25172940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30432" behindDoc="1" locked="0" layoutInCell="0" allowOverlap="1">
            <wp:simplePos x="0" y="0"/>
            <wp:positionH relativeFrom="column">
              <wp:posOffset>4471035</wp:posOffset>
            </wp:positionH>
            <wp:positionV relativeFrom="paragraph">
              <wp:posOffset>205740</wp:posOffset>
            </wp:positionV>
            <wp:extent cx="2597150" cy="20574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9">
                      <a:extLst/>
                    </a:blip>
                    <a:srcRect/>
                    <a:stretch>
                      <a:fillRect/>
                    </a:stretch>
                  </pic:blipFill>
                  <pic:spPr bwMode="auto">
                    <a:xfrm>
                      <a:off x="0" y="0"/>
                      <a:ext cx="259715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7280"/>
        <w:rPr>
          <w:sz w:val="20"/>
          <w:szCs w:val="20"/>
        </w:rPr>
      </w:pPr>
      <w:r>
        <w:rPr>
          <w:rFonts w:ascii="Arial" w:eastAsia="Arial" w:hAnsi="Arial" w:cs="Arial"/>
          <w:b/>
          <w:bCs/>
          <w:color w:val="FFFFFF"/>
          <w:sz w:val="16"/>
          <w:szCs w:val="16"/>
        </w:rPr>
        <w:t>MATTERS REQUIRING STOCKHOLDER ACTION</w:t>
      </w:r>
    </w:p>
    <w:p w:rsidR="008A5761" w:rsidRDefault="008A5761">
      <w:pPr>
        <w:spacing w:line="203" w:lineRule="exact"/>
        <w:rPr>
          <w:sz w:val="20"/>
          <w:szCs w:val="20"/>
        </w:rPr>
      </w:pPr>
    </w:p>
    <w:p w:rsidR="008A5761" w:rsidRDefault="00CB4A8E">
      <w:pPr>
        <w:ind w:left="120"/>
        <w:rPr>
          <w:sz w:val="20"/>
          <w:szCs w:val="20"/>
        </w:rPr>
      </w:pPr>
      <w:r>
        <w:rPr>
          <w:rFonts w:ascii="Arial" w:eastAsia="Arial" w:hAnsi="Arial" w:cs="Arial"/>
          <w:b/>
          <w:bCs/>
          <w:color w:val="0071CE"/>
          <w:sz w:val="20"/>
          <w:szCs w:val="20"/>
        </w:rPr>
        <w:t>Director Nominees</w:t>
      </w:r>
    </w:p>
    <w:p w:rsidR="008A5761" w:rsidRDefault="00CB4A8E">
      <w:pPr>
        <w:spacing w:line="20" w:lineRule="exact"/>
        <w:rPr>
          <w:sz w:val="20"/>
          <w:szCs w:val="20"/>
        </w:rPr>
      </w:pPr>
      <w:r>
        <w:rPr>
          <w:noProof/>
          <w:sz w:val="20"/>
          <w:szCs w:val="20"/>
        </w:rPr>
        <w:drawing>
          <wp:anchor distT="0" distB="0" distL="114300" distR="114300" simplePos="0" relativeHeight="251731456" behindDoc="1" locked="0" layoutInCell="0" allowOverlap="1">
            <wp:simplePos x="0" y="0"/>
            <wp:positionH relativeFrom="column">
              <wp:posOffset>73660</wp:posOffset>
            </wp:positionH>
            <wp:positionV relativeFrom="paragraph">
              <wp:posOffset>168275</wp:posOffset>
            </wp:positionV>
            <wp:extent cx="6995160" cy="85725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0">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90" w:lineRule="exact"/>
        <w:rPr>
          <w:sz w:val="20"/>
          <w:szCs w:val="20"/>
        </w:rPr>
      </w:pPr>
    </w:p>
    <w:p w:rsidR="008A5761" w:rsidRDefault="00CB4A8E">
      <w:pPr>
        <w:ind w:left="2000"/>
        <w:rPr>
          <w:sz w:val="20"/>
          <w:szCs w:val="20"/>
        </w:rPr>
      </w:pPr>
      <w:r>
        <w:rPr>
          <w:rFonts w:ascii="Arial" w:eastAsia="Arial" w:hAnsi="Arial" w:cs="Arial"/>
          <w:b/>
          <w:bCs/>
          <w:color w:val="0071CE"/>
          <w:sz w:val="20"/>
          <w:szCs w:val="20"/>
        </w:rPr>
        <w:t>Fred Hu</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56</w:t>
      </w:r>
    </w:p>
    <w:p w:rsidR="008A5761" w:rsidRDefault="00CB4A8E">
      <w:pPr>
        <w:ind w:left="2000"/>
        <w:rPr>
          <w:sz w:val="20"/>
          <w:szCs w:val="20"/>
        </w:rPr>
      </w:pPr>
      <w:r>
        <w:rPr>
          <w:rFonts w:ascii="Arial" w:eastAsia="Arial" w:hAnsi="Arial" w:cs="Arial"/>
          <w:sz w:val="20"/>
          <w:szCs w:val="20"/>
        </w:rPr>
        <w:t>Director Since 2016</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269" w:lineRule="auto"/>
        <w:ind w:left="120"/>
        <w:jc w:val="both"/>
        <w:rPr>
          <w:sz w:val="20"/>
          <w:szCs w:val="20"/>
        </w:rPr>
      </w:pPr>
      <w:r>
        <w:rPr>
          <w:rFonts w:ascii="Arial" w:eastAsia="Arial" w:hAnsi="Arial" w:cs="Arial"/>
          <w:i/>
          <w:iCs/>
          <w:sz w:val="18"/>
          <w:szCs w:val="18"/>
        </w:rPr>
        <w:t xml:space="preserve">Fred Hu </w:t>
      </w:r>
      <w:r>
        <w:rPr>
          <w:rFonts w:ascii="Arial" w:eastAsia="Arial" w:hAnsi="Arial" w:cs="Arial"/>
          <w:sz w:val="18"/>
          <w:szCs w:val="18"/>
        </w:rPr>
        <w:t xml:space="preserve">is </w:t>
      </w:r>
      <w:r>
        <w:rPr>
          <w:rFonts w:ascii="Arial" w:eastAsia="Arial" w:hAnsi="Arial" w:cs="Arial"/>
          <w:sz w:val="18"/>
          <w:szCs w:val="18"/>
        </w:rPr>
        <w:t>Chairman and founder of Primavera, a leading China-based investment firm. Dr. Hu has served as Chairman of Primavera since</w:t>
      </w:r>
      <w:r>
        <w:rPr>
          <w:rFonts w:ascii="Arial" w:eastAsia="Arial" w:hAnsi="Arial" w:cs="Arial"/>
          <w:i/>
          <w:iCs/>
          <w:sz w:val="18"/>
          <w:szCs w:val="18"/>
        </w:rPr>
        <w:t xml:space="preserve"> </w:t>
      </w:r>
      <w:r>
        <w:rPr>
          <w:rFonts w:ascii="Arial" w:eastAsia="Arial" w:hAnsi="Arial" w:cs="Arial"/>
          <w:sz w:val="18"/>
          <w:szCs w:val="18"/>
        </w:rPr>
        <w:t>its inception in 2010. Prior to Primavera, Dr. Hu served in various roles at Goldman Sachs from 1997 to 2010, including serving as pa</w:t>
      </w:r>
      <w:r>
        <w:rPr>
          <w:rFonts w:ascii="Arial" w:eastAsia="Arial" w:hAnsi="Arial" w:cs="Arial"/>
          <w:sz w:val="18"/>
          <w:szCs w:val="18"/>
        </w:rPr>
        <w:t>rtner and Chairman of Greater China at Goldman Sachs Group, Inc. From 1991 to 1996, Dr. Hu served as an economist at the International Monetary Fund (IMF) in Washington D.C., where he engaged in macroeconomic research, policy consultations and technical as</w:t>
      </w:r>
      <w:r>
        <w:rPr>
          <w:rFonts w:ascii="Arial" w:eastAsia="Arial" w:hAnsi="Arial" w:cs="Arial"/>
          <w:sz w:val="18"/>
          <w:szCs w:val="18"/>
        </w:rPr>
        <w:t>sistance for member country governments including China. Dr. Hu currently is a member of the board of directors of Hong Kong Exchanges and Clearing Limited, Industrial and Commercial Bank of China Limited, and UBS AG and UBS Group AG. Dr. Hu also serves as</w:t>
      </w:r>
      <w:r>
        <w:rPr>
          <w:rFonts w:ascii="Arial" w:eastAsia="Arial" w:hAnsi="Arial" w:cs="Arial"/>
          <w:sz w:val="18"/>
          <w:szCs w:val="18"/>
        </w:rPr>
        <w:t xml:space="preserve"> a co-director of the National Center for Economic Research and professor at Tsinghua University, and he is also an adjunct professor at the Chinese University of Hong Kong and Peking University. In addition, Dr. Hu is a member of the Council of Foreign Re</w:t>
      </w:r>
      <w:r>
        <w:rPr>
          <w:rFonts w:ascii="Arial" w:eastAsia="Arial" w:hAnsi="Arial" w:cs="Arial"/>
          <w:sz w:val="18"/>
          <w:szCs w:val="18"/>
        </w:rPr>
        <w:t>lations’ Global Advisory Board, a member of Harvard University’s Global Advisory Council, and a member of the Advisory Committees of several institutions including the Mossavar-Rahmani Center for Business and Government at Harvard Kennedy School and the Je</w:t>
      </w:r>
      <w:r>
        <w:rPr>
          <w:rFonts w:ascii="Arial" w:eastAsia="Arial" w:hAnsi="Arial" w:cs="Arial"/>
          <w:sz w:val="18"/>
          <w:szCs w:val="18"/>
        </w:rPr>
        <w:t>rome A. Chazen Institute of International Business at Columbia University. He is the author of several books and other publications in the areas of economics and finance and on China and Asian economies. Dr. Hu has advised the Chinese government on financi</w:t>
      </w:r>
      <w:r>
        <w:rPr>
          <w:rFonts w:ascii="Arial" w:eastAsia="Arial" w:hAnsi="Arial" w:cs="Arial"/>
          <w:sz w:val="18"/>
          <w:szCs w:val="18"/>
        </w:rPr>
        <w:t>al and pension reform, state-owned enterprise (SOE) restructuring and macroeconomic policies. Dr. Hu is a trustee of China Medical Board and the Co-Chairman of the Nature Conservatory’s Asia Pacific Council. Dr. Hu brings to our Board extensive expertise i</w:t>
      </w:r>
      <w:r>
        <w:rPr>
          <w:rFonts w:ascii="Arial" w:eastAsia="Arial" w:hAnsi="Arial" w:cs="Arial"/>
          <w:sz w:val="18"/>
          <w:szCs w:val="18"/>
        </w:rPr>
        <w:t>n international affairs and the Chinese economy. In addition, Dr. Hu brings valuable business, strategic development and corporate leadership experience as well as expertise in economics, finance and global capital markets.</w:t>
      </w:r>
    </w:p>
    <w:p w:rsidR="008A5761" w:rsidRDefault="00CB4A8E">
      <w:pPr>
        <w:spacing w:line="20" w:lineRule="exact"/>
        <w:rPr>
          <w:sz w:val="20"/>
          <w:szCs w:val="20"/>
        </w:rPr>
      </w:pPr>
      <w:r>
        <w:rPr>
          <w:noProof/>
          <w:sz w:val="20"/>
          <w:szCs w:val="20"/>
        </w:rPr>
        <w:drawing>
          <wp:anchor distT="0" distB="0" distL="114300" distR="114300" simplePos="0" relativeHeight="251732480" behindDoc="1" locked="0" layoutInCell="0" allowOverlap="1">
            <wp:simplePos x="0" y="0"/>
            <wp:positionH relativeFrom="column">
              <wp:posOffset>73660</wp:posOffset>
            </wp:positionH>
            <wp:positionV relativeFrom="paragraph">
              <wp:posOffset>147955</wp:posOffset>
            </wp:positionV>
            <wp:extent cx="6995160" cy="85725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1">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58" w:lineRule="exact"/>
        <w:rPr>
          <w:sz w:val="20"/>
          <w:szCs w:val="20"/>
        </w:rPr>
      </w:pPr>
    </w:p>
    <w:p w:rsidR="008A5761" w:rsidRDefault="00CB4A8E">
      <w:pPr>
        <w:ind w:left="2000"/>
        <w:rPr>
          <w:sz w:val="20"/>
          <w:szCs w:val="20"/>
        </w:rPr>
      </w:pPr>
      <w:r>
        <w:rPr>
          <w:rFonts w:ascii="Arial" w:eastAsia="Arial" w:hAnsi="Arial" w:cs="Arial"/>
          <w:b/>
          <w:bCs/>
          <w:color w:val="0071CE"/>
          <w:sz w:val="20"/>
          <w:szCs w:val="20"/>
        </w:rPr>
        <w:t>Joey Wat</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48</w:t>
      </w:r>
    </w:p>
    <w:p w:rsidR="008A5761" w:rsidRDefault="00CB4A8E">
      <w:pPr>
        <w:ind w:left="2000"/>
        <w:rPr>
          <w:sz w:val="20"/>
          <w:szCs w:val="20"/>
        </w:rPr>
      </w:pPr>
      <w:r>
        <w:rPr>
          <w:rFonts w:ascii="Arial" w:eastAsia="Arial" w:hAnsi="Arial" w:cs="Arial"/>
          <w:sz w:val="20"/>
          <w:szCs w:val="20"/>
        </w:rPr>
        <w:t xml:space="preserve">Director </w:t>
      </w:r>
      <w:r>
        <w:rPr>
          <w:rFonts w:ascii="Arial" w:eastAsia="Arial" w:hAnsi="Arial" w:cs="Arial"/>
          <w:sz w:val="20"/>
          <w:szCs w:val="20"/>
        </w:rPr>
        <w:t>Since 2017</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255" w:lineRule="auto"/>
        <w:ind w:left="120"/>
        <w:jc w:val="both"/>
        <w:rPr>
          <w:sz w:val="20"/>
          <w:szCs w:val="20"/>
        </w:rPr>
      </w:pPr>
      <w:r>
        <w:rPr>
          <w:rFonts w:ascii="Arial" w:eastAsia="Arial" w:hAnsi="Arial" w:cs="Arial"/>
          <w:i/>
          <w:iCs/>
          <w:sz w:val="19"/>
          <w:szCs w:val="19"/>
        </w:rPr>
        <w:t xml:space="preserve">Joey Wat </w:t>
      </w:r>
      <w:r>
        <w:rPr>
          <w:rFonts w:ascii="Arial" w:eastAsia="Arial" w:hAnsi="Arial" w:cs="Arial"/>
          <w:sz w:val="19"/>
          <w:szCs w:val="19"/>
        </w:rPr>
        <w:t>has served as the Chief Executive Officer of the Company since March 2018. Ms. Wat served as President and Chief Operating</w:t>
      </w:r>
      <w:r>
        <w:rPr>
          <w:rFonts w:ascii="Arial" w:eastAsia="Arial" w:hAnsi="Arial" w:cs="Arial"/>
          <w:i/>
          <w:iCs/>
          <w:sz w:val="19"/>
          <w:szCs w:val="19"/>
        </w:rPr>
        <w:t xml:space="preserve"> </w:t>
      </w:r>
      <w:r>
        <w:rPr>
          <w:rFonts w:ascii="Arial" w:eastAsia="Arial" w:hAnsi="Arial" w:cs="Arial"/>
          <w:sz w:val="19"/>
          <w:szCs w:val="19"/>
        </w:rPr>
        <w:t xml:space="preserve">Officer of Yum China from February 2017 to February 2018 and the Chief Executive Officer, KFC from October </w:t>
      </w:r>
      <w:r>
        <w:rPr>
          <w:rFonts w:ascii="Arial" w:eastAsia="Arial" w:hAnsi="Arial" w:cs="Arial"/>
          <w:sz w:val="19"/>
          <w:szCs w:val="19"/>
        </w:rPr>
        <w:t>2016 to February 2017, a position she held at Yum! Restaurants China from August 2015 to October 2016. Ms. Wat joined Yum! Restaurants China in September 2014 as President of KFC China and was promoted to Chief Executive Officer for KFC China in August 201</w:t>
      </w:r>
      <w:r>
        <w:rPr>
          <w:rFonts w:ascii="Arial" w:eastAsia="Arial" w:hAnsi="Arial" w:cs="Arial"/>
          <w:sz w:val="19"/>
          <w:szCs w:val="19"/>
        </w:rPr>
        <w:t>5. Before joining YUM, Ms. Wat served in both management and strategy positions at AS Watson of Hutchison Group (“</w:t>
      </w:r>
      <w:r>
        <w:rPr>
          <w:rFonts w:ascii="Arial" w:eastAsia="Arial" w:hAnsi="Arial" w:cs="Arial"/>
          <w:b/>
          <w:bCs/>
          <w:i/>
          <w:iCs/>
          <w:sz w:val="19"/>
          <w:szCs w:val="19"/>
        </w:rPr>
        <w:t>Watson</w:t>
      </w:r>
      <w:r>
        <w:rPr>
          <w:rFonts w:ascii="Arial" w:eastAsia="Arial" w:hAnsi="Arial" w:cs="Arial"/>
          <w:sz w:val="19"/>
          <w:szCs w:val="19"/>
        </w:rPr>
        <w:t>”), an international health, beauty and lifestyle retailer, in the U.K. from 2004 to 2014. Her last position at Watson was Managing Dire</w:t>
      </w:r>
      <w:r>
        <w:rPr>
          <w:rFonts w:ascii="Arial" w:eastAsia="Arial" w:hAnsi="Arial" w:cs="Arial"/>
          <w:sz w:val="19"/>
          <w:szCs w:val="19"/>
        </w:rPr>
        <w:t>ctor of Watson U.K., which operates Superdrug and Savers, two retail chains specializing in the sale of pharmacy and health and beauty products, from 2012 to 2014. She made the transition from Head of Strategy of Watson in Europe to Managing Director of Sa</w:t>
      </w:r>
      <w:r>
        <w:rPr>
          <w:rFonts w:ascii="Arial" w:eastAsia="Arial" w:hAnsi="Arial" w:cs="Arial"/>
          <w:sz w:val="19"/>
          <w:szCs w:val="19"/>
        </w:rPr>
        <w:t>vers in 2007. Before joining Watson, Ms. Wat spent seven years in management consulting including with McKinsey &amp; Company’s Hong Kong office from 2000 to 2003. Ms. Wat brings to our Board extensive knowledge of the Company’s business and her industry acume</w:t>
      </w:r>
      <w:r>
        <w:rPr>
          <w:rFonts w:ascii="Arial" w:eastAsia="Arial" w:hAnsi="Arial" w:cs="Arial"/>
          <w:sz w:val="19"/>
          <w:szCs w:val="19"/>
        </w:rPr>
        <w:t>n acquired in the course of a career that included several leadership roles in retail companies.</w:t>
      </w:r>
    </w:p>
    <w:p w:rsidR="008A5761" w:rsidRDefault="008A5761">
      <w:pPr>
        <w:spacing w:line="137"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25</w:t>
      </w:r>
    </w:p>
    <w:p w:rsidR="008A5761" w:rsidRDefault="00CB4A8E">
      <w:pPr>
        <w:spacing w:line="20" w:lineRule="exact"/>
        <w:rPr>
          <w:sz w:val="20"/>
          <w:szCs w:val="20"/>
        </w:rPr>
      </w:pPr>
      <w:r>
        <w:rPr>
          <w:noProof/>
          <w:sz w:val="20"/>
          <w:szCs w:val="20"/>
        </w:rPr>
        <w:drawing>
          <wp:anchor distT="0" distB="0" distL="114300" distR="114300" simplePos="0" relativeHeight="25173350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32" w:name="page32"/>
      <w:bookmarkEnd w:id="32"/>
      <w:r>
        <w:rPr>
          <w:rFonts w:ascii="Arial" w:eastAsia="Arial" w:hAnsi="Arial" w:cs="Arial"/>
          <w:b/>
          <w:bCs/>
          <w:noProof/>
          <w:color w:val="0000EE"/>
          <w:sz w:val="18"/>
          <w:szCs w:val="18"/>
          <w:u w:val="single"/>
        </w:rPr>
        <w:lastRenderedPageBreak/>
        <w:drawing>
          <wp:anchor distT="0" distB="0" distL="114300" distR="114300" simplePos="0" relativeHeight="25173452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35552" behindDoc="1" locked="0" layoutInCell="0" allowOverlap="1">
            <wp:simplePos x="0" y="0"/>
            <wp:positionH relativeFrom="column">
              <wp:posOffset>73660</wp:posOffset>
            </wp:positionH>
            <wp:positionV relativeFrom="paragraph">
              <wp:posOffset>205740</wp:posOffset>
            </wp:positionV>
            <wp:extent cx="2486025" cy="20574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2">
                      <a:extLst/>
                    </a:blip>
                    <a:srcRect/>
                    <a:stretch>
                      <a:fillRect/>
                    </a:stretch>
                  </pic:blipFill>
                  <pic:spPr bwMode="auto">
                    <a:xfrm>
                      <a:off x="0" y="0"/>
                      <a:ext cx="248602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MATTERS REQUIRING STOCKHOLDER ACTION</w:t>
      </w:r>
    </w:p>
    <w:p w:rsidR="008A5761" w:rsidRDefault="00CB4A8E">
      <w:pPr>
        <w:spacing w:line="20" w:lineRule="exact"/>
        <w:rPr>
          <w:sz w:val="20"/>
          <w:szCs w:val="20"/>
        </w:rPr>
      </w:pPr>
      <w:r>
        <w:rPr>
          <w:noProof/>
          <w:sz w:val="20"/>
          <w:szCs w:val="20"/>
        </w:rPr>
        <w:drawing>
          <wp:anchor distT="0" distB="0" distL="114300" distR="114300" simplePos="0" relativeHeight="251736576" behindDoc="1" locked="0" layoutInCell="0" allowOverlap="1">
            <wp:simplePos x="0" y="0"/>
            <wp:positionH relativeFrom="column">
              <wp:posOffset>73660</wp:posOffset>
            </wp:positionH>
            <wp:positionV relativeFrom="paragraph">
              <wp:posOffset>143510</wp:posOffset>
            </wp:positionV>
            <wp:extent cx="6995160" cy="85725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3">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50" w:lineRule="exact"/>
        <w:rPr>
          <w:sz w:val="20"/>
          <w:szCs w:val="20"/>
        </w:rPr>
      </w:pPr>
    </w:p>
    <w:p w:rsidR="008A5761" w:rsidRDefault="00CB4A8E">
      <w:pPr>
        <w:ind w:left="2000"/>
        <w:rPr>
          <w:sz w:val="20"/>
          <w:szCs w:val="20"/>
        </w:rPr>
      </w:pPr>
      <w:r>
        <w:rPr>
          <w:rFonts w:ascii="Arial" w:eastAsia="Arial" w:hAnsi="Arial" w:cs="Arial"/>
          <w:b/>
          <w:bCs/>
          <w:color w:val="0071CE"/>
          <w:sz w:val="20"/>
          <w:szCs w:val="20"/>
        </w:rPr>
        <w:t xml:space="preserve">Peter A. </w:t>
      </w:r>
      <w:r>
        <w:rPr>
          <w:rFonts w:ascii="Arial" w:eastAsia="Arial" w:hAnsi="Arial" w:cs="Arial"/>
          <w:b/>
          <w:bCs/>
          <w:color w:val="0071CE"/>
          <w:sz w:val="20"/>
          <w:szCs w:val="20"/>
        </w:rPr>
        <w:t>Bassi</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70</w:t>
      </w:r>
    </w:p>
    <w:p w:rsidR="008A5761" w:rsidRDefault="00CB4A8E">
      <w:pPr>
        <w:ind w:left="2000"/>
        <w:rPr>
          <w:sz w:val="20"/>
          <w:szCs w:val="20"/>
        </w:rPr>
      </w:pPr>
      <w:r>
        <w:rPr>
          <w:rFonts w:ascii="Arial" w:eastAsia="Arial" w:hAnsi="Arial" w:cs="Arial"/>
          <w:sz w:val="20"/>
          <w:szCs w:val="20"/>
        </w:rPr>
        <w:t>Director Since 2016</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310" w:lineRule="auto"/>
        <w:ind w:left="120"/>
        <w:jc w:val="both"/>
        <w:rPr>
          <w:sz w:val="20"/>
          <w:szCs w:val="20"/>
        </w:rPr>
      </w:pPr>
      <w:r>
        <w:rPr>
          <w:rFonts w:ascii="Arial" w:eastAsia="Arial" w:hAnsi="Arial" w:cs="Arial"/>
          <w:i/>
          <w:iCs/>
          <w:sz w:val="16"/>
          <w:szCs w:val="16"/>
        </w:rPr>
        <w:t xml:space="preserve">Peter A. Bassi </w:t>
      </w:r>
      <w:r>
        <w:rPr>
          <w:rFonts w:ascii="Arial" w:eastAsia="Arial" w:hAnsi="Arial" w:cs="Arial"/>
          <w:sz w:val="16"/>
          <w:szCs w:val="16"/>
        </w:rPr>
        <w:t>served as Chairman of Yum! Restaurants International (“</w:t>
      </w:r>
      <w:r>
        <w:rPr>
          <w:rFonts w:ascii="Arial" w:eastAsia="Arial" w:hAnsi="Arial" w:cs="Arial"/>
          <w:b/>
          <w:bCs/>
          <w:i/>
          <w:iCs/>
          <w:sz w:val="16"/>
          <w:szCs w:val="16"/>
        </w:rPr>
        <w:t>YRI</w:t>
      </w:r>
      <w:r>
        <w:rPr>
          <w:rFonts w:ascii="Arial" w:eastAsia="Arial" w:hAnsi="Arial" w:cs="Arial"/>
          <w:sz w:val="16"/>
          <w:szCs w:val="16"/>
        </w:rPr>
        <w:t>”) from 2003 to 2005 and as its President from 1997 to 2003.</w:t>
      </w:r>
      <w:r>
        <w:rPr>
          <w:rFonts w:ascii="Arial" w:eastAsia="Arial" w:hAnsi="Arial" w:cs="Arial"/>
          <w:i/>
          <w:iCs/>
          <w:sz w:val="16"/>
          <w:szCs w:val="16"/>
        </w:rPr>
        <w:t xml:space="preserve"> </w:t>
      </w:r>
      <w:r>
        <w:rPr>
          <w:rFonts w:ascii="Arial" w:eastAsia="Arial" w:hAnsi="Arial" w:cs="Arial"/>
          <w:sz w:val="16"/>
          <w:szCs w:val="16"/>
        </w:rPr>
        <w:t xml:space="preserve">Prior to that position, Mr. Bassi spent 25 years in a wide range of financial and </w:t>
      </w:r>
      <w:r>
        <w:rPr>
          <w:rFonts w:ascii="Arial" w:eastAsia="Arial" w:hAnsi="Arial" w:cs="Arial"/>
          <w:sz w:val="16"/>
          <w:szCs w:val="16"/>
        </w:rPr>
        <w:t>general management positions at PepsiCo, Inc., Pepsi-Cola International, Pizza Hut (U.S. and International), Frito-Lay and Taco Bell. Mr. Bassi currently serves as lead director and Chairman of the nominating and governance committee of BJ’s Restaurant, wh</w:t>
      </w:r>
      <w:r>
        <w:rPr>
          <w:rFonts w:ascii="Arial" w:eastAsia="Arial" w:hAnsi="Arial" w:cs="Arial"/>
          <w:sz w:val="16"/>
          <w:szCs w:val="16"/>
        </w:rPr>
        <w:t>ere he also serves on the audit committee and compensation committee. He has been a member of the board of BJ’s Restaurant since 2004. Mr. Bassi served on the board of Potbelly Sandwich Works and retired in May 2019 after ten years of service. Mr. Bassi se</w:t>
      </w:r>
      <w:r>
        <w:rPr>
          <w:rFonts w:ascii="Arial" w:eastAsia="Arial" w:hAnsi="Arial" w:cs="Arial"/>
          <w:sz w:val="16"/>
          <w:szCs w:val="16"/>
        </w:rPr>
        <w:t>rved on the Value Optimization Board for the private equity firm Mekong Capital, based in Vietnam, from 2015 to 2018. Mr. Bassi also served on the supervisory board of AmRest Holdings SE from 2013 to 2015, and served on the board of the Pep Boys—Manny, Moe</w:t>
      </w:r>
      <w:r>
        <w:rPr>
          <w:rFonts w:ascii="Arial" w:eastAsia="Arial" w:hAnsi="Arial" w:cs="Arial"/>
          <w:sz w:val="16"/>
          <w:szCs w:val="16"/>
        </w:rPr>
        <w:t xml:space="preserve"> &amp; Jack from 2002 to 2009. Mr. Bassi brings to our Board knowledge of the restaurant industry and global franchising, as well as financial expertise and extensive public company board and corporate governance experience.</w:t>
      </w:r>
    </w:p>
    <w:p w:rsidR="008A5761" w:rsidRDefault="00CB4A8E">
      <w:pPr>
        <w:spacing w:line="20" w:lineRule="exact"/>
        <w:rPr>
          <w:sz w:val="20"/>
          <w:szCs w:val="20"/>
        </w:rPr>
      </w:pPr>
      <w:r>
        <w:rPr>
          <w:noProof/>
          <w:sz w:val="20"/>
          <w:szCs w:val="20"/>
        </w:rPr>
        <w:drawing>
          <wp:anchor distT="0" distB="0" distL="114300" distR="114300" simplePos="0" relativeHeight="251737600" behindDoc="1" locked="0" layoutInCell="0" allowOverlap="1">
            <wp:simplePos x="0" y="0"/>
            <wp:positionH relativeFrom="column">
              <wp:posOffset>73660</wp:posOffset>
            </wp:positionH>
            <wp:positionV relativeFrom="paragraph">
              <wp:posOffset>127000</wp:posOffset>
            </wp:positionV>
            <wp:extent cx="6995160" cy="857250"/>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4">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25" w:lineRule="exact"/>
        <w:rPr>
          <w:sz w:val="20"/>
          <w:szCs w:val="20"/>
        </w:rPr>
      </w:pPr>
    </w:p>
    <w:p w:rsidR="008A5761" w:rsidRDefault="00CB4A8E">
      <w:pPr>
        <w:ind w:left="2000"/>
        <w:rPr>
          <w:sz w:val="20"/>
          <w:szCs w:val="20"/>
        </w:rPr>
      </w:pPr>
      <w:r>
        <w:rPr>
          <w:rFonts w:ascii="Arial" w:eastAsia="Arial" w:hAnsi="Arial" w:cs="Arial"/>
          <w:b/>
          <w:bCs/>
          <w:color w:val="0071CE"/>
          <w:sz w:val="20"/>
          <w:szCs w:val="20"/>
        </w:rPr>
        <w:t>Christian L. Campbell</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69</w:t>
      </w:r>
    </w:p>
    <w:p w:rsidR="008A5761" w:rsidRDefault="00CB4A8E">
      <w:pPr>
        <w:ind w:left="2000"/>
        <w:rPr>
          <w:sz w:val="20"/>
          <w:szCs w:val="20"/>
        </w:rPr>
      </w:pPr>
      <w:r>
        <w:rPr>
          <w:rFonts w:ascii="Arial" w:eastAsia="Arial" w:hAnsi="Arial" w:cs="Arial"/>
          <w:sz w:val="20"/>
          <w:szCs w:val="20"/>
        </w:rPr>
        <w:t>Di</w:t>
      </w:r>
      <w:r>
        <w:rPr>
          <w:rFonts w:ascii="Arial" w:eastAsia="Arial" w:hAnsi="Arial" w:cs="Arial"/>
          <w:sz w:val="20"/>
          <w:szCs w:val="20"/>
        </w:rPr>
        <w:t>rector Since 2016</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270" w:lineRule="auto"/>
        <w:ind w:left="120"/>
        <w:jc w:val="both"/>
        <w:rPr>
          <w:sz w:val="20"/>
          <w:szCs w:val="20"/>
        </w:rPr>
      </w:pPr>
      <w:r>
        <w:rPr>
          <w:rFonts w:ascii="Arial" w:eastAsia="Arial" w:hAnsi="Arial" w:cs="Arial"/>
          <w:i/>
          <w:iCs/>
          <w:sz w:val="18"/>
          <w:szCs w:val="18"/>
        </w:rPr>
        <w:t xml:space="preserve">Christian L. Campbell </w:t>
      </w:r>
      <w:r>
        <w:rPr>
          <w:rFonts w:ascii="Arial" w:eastAsia="Arial" w:hAnsi="Arial" w:cs="Arial"/>
          <w:sz w:val="18"/>
          <w:szCs w:val="18"/>
        </w:rPr>
        <w:t>owns Christian L. Campbell Consulting LLC, which specializes in global corporate governance and compliance,</w:t>
      </w:r>
      <w:r>
        <w:rPr>
          <w:rFonts w:ascii="Arial" w:eastAsia="Arial" w:hAnsi="Arial" w:cs="Arial"/>
          <w:i/>
          <w:iCs/>
          <w:sz w:val="18"/>
          <w:szCs w:val="18"/>
        </w:rPr>
        <w:t xml:space="preserve"> </w:t>
      </w:r>
      <w:r>
        <w:rPr>
          <w:rFonts w:ascii="Arial" w:eastAsia="Arial" w:hAnsi="Arial" w:cs="Arial"/>
          <w:sz w:val="18"/>
          <w:szCs w:val="18"/>
        </w:rPr>
        <w:t>and he has served as the owner of that entity since February 2016. Mr. Campbell previously served as Sen</w:t>
      </w:r>
      <w:r>
        <w:rPr>
          <w:rFonts w:ascii="Arial" w:eastAsia="Arial" w:hAnsi="Arial" w:cs="Arial"/>
          <w:sz w:val="18"/>
          <w:szCs w:val="18"/>
        </w:rPr>
        <w:t>ior Vice President, General Counsel and Secretary of YUM from its formation in 1997 until his retirement in February 2016. In 2001, Mr. Campbell’s role was expanded to include Chief Franchise Policy Officer. In these positions, Mr. Campbell oversaw all leg</w:t>
      </w:r>
      <w:r>
        <w:rPr>
          <w:rFonts w:ascii="Arial" w:eastAsia="Arial" w:hAnsi="Arial" w:cs="Arial"/>
          <w:sz w:val="18"/>
          <w:szCs w:val="18"/>
        </w:rPr>
        <w:t>al matters at YUM and was responsible for the oversight of YUM purchasing as a director of YUM’s purchasing cooperative with its franchisees. Prior to joining YUM, Mr. Campbell was a Senior Vice President and General Counsel at Owens Corning, an NYSE-liste</w:t>
      </w:r>
      <w:r>
        <w:rPr>
          <w:rFonts w:ascii="Arial" w:eastAsia="Arial" w:hAnsi="Arial" w:cs="Arial"/>
          <w:sz w:val="18"/>
          <w:szCs w:val="18"/>
        </w:rPr>
        <w:t>d leading global producer of fiberglass insulation and composite building materials. Prior to Owens Corning, he was Vice President and General Counsel for Nalco Chemical Company, formerly an NYSE-listed company. In addition, Mr. Campbell was a founding dir</w:t>
      </w:r>
      <w:r>
        <w:rPr>
          <w:rFonts w:ascii="Arial" w:eastAsia="Arial" w:hAnsi="Arial" w:cs="Arial"/>
          <w:sz w:val="18"/>
          <w:szCs w:val="18"/>
        </w:rPr>
        <w:t>ector of Restaurant Supply Chain Solutions, Inc. (“</w:t>
      </w:r>
      <w:r>
        <w:rPr>
          <w:rFonts w:ascii="Arial" w:eastAsia="Arial" w:hAnsi="Arial" w:cs="Arial"/>
          <w:b/>
          <w:bCs/>
          <w:i/>
          <w:iCs/>
          <w:sz w:val="18"/>
          <w:szCs w:val="18"/>
        </w:rPr>
        <w:t>RSCS</w:t>
      </w:r>
      <w:r>
        <w:rPr>
          <w:rFonts w:ascii="Arial" w:eastAsia="Arial" w:hAnsi="Arial" w:cs="Arial"/>
          <w:sz w:val="18"/>
          <w:szCs w:val="18"/>
        </w:rPr>
        <w:t>”), a purchasing cooperative for YUM’s U.S. franchising partners, and he served on RSCS’s board of directors from its formation in 2001 until 2015. Mr. Campbell brings to our Board significant expertis</w:t>
      </w:r>
      <w:r>
        <w:rPr>
          <w:rFonts w:ascii="Arial" w:eastAsia="Arial" w:hAnsi="Arial" w:cs="Arial"/>
          <w:sz w:val="18"/>
          <w:szCs w:val="18"/>
        </w:rPr>
        <w:t>e in corporate governance, corporate compliance and risk management of U.S. publicly traded companies. In addition, Mr. Campbell brings to our Board extensive knowledge of the quick-service restaurant industry, global franchising and corporate leadership.</w:t>
      </w:r>
    </w:p>
    <w:p w:rsidR="008A5761" w:rsidRDefault="008A5761">
      <w:pPr>
        <w:spacing w:line="129" w:lineRule="exact"/>
        <w:rPr>
          <w:sz w:val="20"/>
          <w:szCs w:val="20"/>
        </w:rPr>
      </w:pPr>
    </w:p>
    <w:p w:rsidR="008A5761" w:rsidRDefault="00CB4A8E">
      <w:pPr>
        <w:numPr>
          <w:ilvl w:val="0"/>
          <w:numId w:val="35"/>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73862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33" w:name="page33"/>
      <w:bookmarkEnd w:id="33"/>
      <w:r>
        <w:rPr>
          <w:rFonts w:ascii="Arial" w:eastAsia="Arial" w:hAnsi="Arial" w:cs="Arial"/>
          <w:b/>
          <w:bCs/>
          <w:noProof/>
          <w:color w:val="0000EE"/>
          <w:sz w:val="18"/>
          <w:szCs w:val="18"/>
          <w:u w:val="single"/>
        </w:rPr>
        <w:lastRenderedPageBreak/>
        <w:drawing>
          <wp:anchor distT="0" distB="0" distL="114300" distR="114300" simplePos="0" relativeHeight="25173964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40672" behindDoc="1" locked="0" layoutInCell="0" allowOverlap="1">
            <wp:simplePos x="0" y="0"/>
            <wp:positionH relativeFrom="column">
              <wp:posOffset>4471035</wp:posOffset>
            </wp:positionH>
            <wp:positionV relativeFrom="paragraph">
              <wp:posOffset>205740</wp:posOffset>
            </wp:positionV>
            <wp:extent cx="2597150" cy="205740"/>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9">
                      <a:extLst/>
                    </a:blip>
                    <a:srcRect/>
                    <a:stretch>
                      <a:fillRect/>
                    </a:stretch>
                  </pic:blipFill>
                  <pic:spPr bwMode="auto">
                    <a:xfrm>
                      <a:off x="0" y="0"/>
                      <a:ext cx="259715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7280"/>
        <w:rPr>
          <w:sz w:val="20"/>
          <w:szCs w:val="20"/>
        </w:rPr>
      </w:pPr>
      <w:r>
        <w:rPr>
          <w:rFonts w:ascii="Arial" w:eastAsia="Arial" w:hAnsi="Arial" w:cs="Arial"/>
          <w:b/>
          <w:bCs/>
          <w:color w:val="FFFFFF"/>
          <w:sz w:val="16"/>
          <w:szCs w:val="16"/>
        </w:rPr>
        <w:t>MATTERS REQUIRING STOCKHOLDER ACTION</w:t>
      </w:r>
    </w:p>
    <w:p w:rsidR="008A5761" w:rsidRDefault="00CB4A8E">
      <w:pPr>
        <w:spacing w:line="20" w:lineRule="exact"/>
        <w:rPr>
          <w:sz w:val="20"/>
          <w:szCs w:val="20"/>
        </w:rPr>
      </w:pPr>
      <w:r>
        <w:rPr>
          <w:noProof/>
          <w:sz w:val="20"/>
          <w:szCs w:val="20"/>
        </w:rPr>
        <w:drawing>
          <wp:anchor distT="0" distB="0" distL="114300" distR="114300" simplePos="0" relativeHeight="251741696" behindDoc="1" locked="0" layoutInCell="0" allowOverlap="1">
            <wp:simplePos x="0" y="0"/>
            <wp:positionH relativeFrom="column">
              <wp:posOffset>73660</wp:posOffset>
            </wp:positionH>
            <wp:positionV relativeFrom="paragraph">
              <wp:posOffset>143510</wp:posOffset>
            </wp:positionV>
            <wp:extent cx="6995160" cy="857250"/>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5">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50" w:lineRule="exact"/>
        <w:rPr>
          <w:sz w:val="20"/>
          <w:szCs w:val="20"/>
        </w:rPr>
      </w:pPr>
    </w:p>
    <w:p w:rsidR="008A5761" w:rsidRDefault="00CB4A8E">
      <w:pPr>
        <w:ind w:left="2000"/>
        <w:rPr>
          <w:sz w:val="20"/>
          <w:szCs w:val="20"/>
        </w:rPr>
      </w:pPr>
      <w:r>
        <w:rPr>
          <w:rFonts w:ascii="Arial" w:eastAsia="Arial" w:hAnsi="Arial" w:cs="Arial"/>
          <w:b/>
          <w:bCs/>
          <w:color w:val="0071CE"/>
          <w:sz w:val="20"/>
          <w:szCs w:val="20"/>
        </w:rPr>
        <w:t>Ed Yiu-Cheong Chan</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57</w:t>
      </w:r>
    </w:p>
    <w:p w:rsidR="008A5761" w:rsidRDefault="00CB4A8E">
      <w:pPr>
        <w:ind w:left="2000"/>
        <w:rPr>
          <w:sz w:val="20"/>
          <w:szCs w:val="20"/>
        </w:rPr>
      </w:pPr>
      <w:r>
        <w:rPr>
          <w:rFonts w:ascii="Arial" w:eastAsia="Arial" w:hAnsi="Arial" w:cs="Arial"/>
          <w:sz w:val="20"/>
          <w:szCs w:val="20"/>
        </w:rPr>
        <w:t>Director Since 2016</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271" w:lineRule="auto"/>
        <w:ind w:left="120" w:right="20"/>
        <w:jc w:val="both"/>
        <w:rPr>
          <w:sz w:val="20"/>
          <w:szCs w:val="20"/>
        </w:rPr>
      </w:pPr>
      <w:r>
        <w:rPr>
          <w:rFonts w:ascii="Arial" w:eastAsia="Arial" w:hAnsi="Arial" w:cs="Arial"/>
          <w:i/>
          <w:iCs/>
          <w:sz w:val="18"/>
          <w:szCs w:val="18"/>
        </w:rPr>
        <w:t xml:space="preserve">Ed Yiu-Cheong Chan </w:t>
      </w:r>
      <w:r>
        <w:rPr>
          <w:rFonts w:ascii="Arial" w:eastAsia="Arial" w:hAnsi="Arial" w:cs="Arial"/>
          <w:sz w:val="18"/>
          <w:szCs w:val="18"/>
        </w:rPr>
        <w:t xml:space="preserve">has served as the operating partner for </w:t>
      </w:r>
      <w:r>
        <w:rPr>
          <w:rFonts w:ascii="Arial" w:eastAsia="Arial" w:hAnsi="Arial" w:cs="Arial"/>
          <w:sz w:val="18"/>
          <w:szCs w:val="18"/>
        </w:rPr>
        <w:t>SoftBank Investment Advisers, a global advisory firm, since June 2019. In</w:t>
      </w:r>
      <w:r>
        <w:rPr>
          <w:rFonts w:ascii="Arial" w:eastAsia="Arial" w:hAnsi="Arial" w:cs="Arial"/>
          <w:i/>
          <w:iCs/>
          <w:sz w:val="18"/>
          <w:szCs w:val="18"/>
        </w:rPr>
        <w:t xml:space="preserve"> </w:t>
      </w:r>
      <w:r>
        <w:rPr>
          <w:rFonts w:ascii="Arial" w:eastAsia="Arial" w:hAnsi="Arial" w:cs="Arial"/>
          <w:sz w:val="18"/>
          <w:szCs w:val="18"/>
        </w:rPr>
        <w:t xml:space="preserve">addition, Mr. Chan is a non-executive director of Treasury Wine Estates Limited, a company listed on the Australian Securities Exchange, and an independent non-executive director of </w:t>
      </w:r>
      <w:r>
        <w:rPr>
          <w:rFonts w:ascii="Arial" w:eastAsia="Arial" w:hAnsi="Arial" w:cs="Arial"/>
          <w:sz w:val="18"/>
          <w:szCs w:val="18"/>
        </w:rPr>
        <w:t>Link Real Estate Investment Trust, which is listed on the Stock Exchange of Hong Kong Limited. Mr. Chan was Regional Director of North Asia of the Dairy Farm Group and a director of Dairy Farm Management Services Limited from November 2001 to November 2006</w:t>
      </w:r>
      <w:r>
        <w:rPr>
          <w:rFonts w:ascii="Arial" w:eastAsia="Arial" w:hAnsi="Arial" w:cs="Arial"/>
          <w:sz w:val="18"/>
          <w:szCs w:val="18"/>
        </w:rPr>
        <w:t>. Mr. Chan was the President and Chief Executive Officer of Walmart China from November 2006 to October 2011. Mr. Chan served as Vice Chairman of Charoen Pokphand Group Company Limited and as an Executive Director and Vice Chairman of C.P. Lotus Corporatio</w:t>
      </w:r>
      <w:r>
        <w:rPr>
          <w:rFonts w:ascii="Arial" w:eastAsia="Arial" w:hAnsi="Arial" w:cs="Arial"/>
          <w:sz w:val="18"/>
          <w:szCs w:val="18"/>
        </w:rPr>
        <w:t>n from 2012 to February 2018. Mr. Chan also served as the senior advisor to Food Union, a European based dairy company, from April 2018 to June 2019 and a venture partner of Gaorong Capital, a venture capital firm based in China (previously named Banyan Ca</w:t>
      </w:r>
      <w:r>
        <w:rPr>
          <w:rFonts w:ascii="Arial" w:eastAsia="Arial" w:hAnsi="Arial" w:cs="Arial"/>
          <w:sz w:val="18"/>
          <w:szCs w:val="18"/>
        </w:rPr>
        <w:t>pital), from May 2018 to June 2019. Mr. Chan brings to our Board knowledge of the food and beverage industry in Asia and extensive public company board and corporate governance experience.</w:t>
      </w:r>
    </w:p>
    <w:p w:rsidR="008A5761" w:rsidRDefault="00CB4A8E">
      <w:pPr>
        <w:spacing w:line="20" w:lineRule="exact"/>
        <w:rPr>
          <w:sz w:val="20"/>
          <w:szCs w:val="20"/>
        </w:rPr>
      </w:pPr>
      <w:r>
        <w:rPr>
          <w:noProof/>
          <w:sz w:val="20"/>
          <w:szCs w:val="20"/>
        </w:rPr>
        <w:drawing>
          <wp:anchor distT="0" distB="0" distL="114300" distR="114300" simplePos="0" relativeHeight="251742720" behindDoc="1" locked="0" layoutInCell="0" allowOverlap="1">
            <wp:simplePos x="0" y="0"/>
            <wp:positionH relativeFrom="column">
              <wp:posOffset>73660</wp:posOffset>
            </wp:positionH>
            <wp:positionV relativeFrom="paragraph">
              <wp:posOffset>146685</wp:posOffset>
            </wp:positionV>
            <wp:extent cx="6995160" cy="857250"/>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6">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56" w:lineRule="exact"/>
        <w:rPr>
          <w:sz w:val="20"/>
          <w:szCs w:val="20"/>
        </w:rPr>
      </w:pPr>
    </w:p>
    <w:p w:rsidR="008A5761" w:rsidRDefault="00CB4A8E">
      <w:pPr>
        <w:ind w:left="2000"/>
        <w:rPr>
          <w:sz w:val="20"/>
          <w:szCs w:val="20"/>
        </w:rPr>
      </w:pPr>
      <w:r>
        <w:rPr>
          <w:rFonts w:ascii="Arial" w:eastAsia="Arial" w:hAnsi="Arial" w:cs="Arial"/>
          <w:b/>
          <w:bCs/>
          <w:color w:val="0071CE"/>
          <w:sz w:val="20"/>
          <w:szCs w:val="20"/>
        </w:rPr>
        <w:t>Edouard Ettedgui</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68</w:t>
      </w:r>
    </w:p>
    <w:p w:rsidR="008A5761" w:rsidRDefault="00CB4A8E">
      <w:pPr>
        <w:ind w:left="2000"/>
        <w:rPr>
          <w:sz w:val="20"/>
          <w:szCs w:val="20"/>
        </w:rPr>
      </w:pPr>
      <w:r>
        <w:rPr>
          <w:rFonts w:ascii="Arial" w:eastAsia="Arial" w:hAnsi="Arial" w:cs="Arial"/>
          <w:sz w:val="20"/>
          <w:szCs w:val="20"/>
        </w:rPr>
        <w:t>Director Since 2016</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243" w:lineRule="auto"/>
        <w:ind w:left="120" w:right="20"/>
        <w:jc w:val="both"/>
        <w:rPr>
          <w:sz w:val="20"/>
          <w:szCs w:val="20"/>
        </w:rPr>
      </w:pPr>
      <w:r>
        <w:rPr>
          <w:rFonts w:ascii="Arial" w:eastAsia="Arial" w:hAnsi="Arial" w:cs="Arial"/>
          <w:i/>
          <w:iCs/>
          <w:sz w:val="20"/>
          <w:szCs w:val="20"/>
        </w:rPr>
        <w:t xml:space="preserve">Edouard Ettedgui </w:t>
      </w:r>
      <w:r>
        <w:rPr>
          <w:rFonts w:ascii="Arial" w:eastAsia="Arial" w:hAnsi="Arial" w:cs="Arial"/>
          <w:sz w:val="20"/>
          <w:szCs w:val="20"/>
        </w:rPr>
        <w:t>has served as the non-executive Chairman of Alliance Française, Hong Kong since 2016. He also serves as a non-executive director of Mandarin Oriental International Limited, the company for which he was the Group Chief Executive from 1998 t</w:t>
      </w:r>
      <w:r>
        <w:rPr>
          <w:rFonts w:ascii="Arial" w:eastAsia="Arial" w:hAnsi="Arial" w:cs="Arial"/>
          <w:sz w:val="20"/>
          <w:szCs w:val="20"/>
        </w:rPr>
        <w:t>o 2016. Prior to his time at Mandarin Oriental International, Mr. Ettedgui was the Chief Financial Officer for Dairy Farm International Holdings, and he served in various roles for British American Tobacco, including Business Development Director, Group Fi</w:t>
      </w:r>
      <w:r>
        <w:rPr>
          <w:rFonts w:ascii="Arial" w:eastAsia="Arial" w:hAnsi="Arial" w:cs="Arial"/>
          <w:sz w:val="20"/>
          <w:szCs w:val="20"/>
        </w:rPr>
        <w:t>nance Controller and Group Head of Finance. Mr. Ettedgui has also held senior finance positions in seven countries at Philips International. Mr. Ettedgui brings to our Board senior management experience in various international consumer-product industries,</w:t>
      </w:r>
      <w:r>
        <w:rPr>
          <w:rFonts w:ascii="Arial" w:eastAsia="Arial" w:hAnsi="Arial" w:cs="Arial"/>
          <w:sz w:val="20"/>
          <w:szCs w:val="20"/>
        </w:rPr>
        <w:t xml:space="preserve"> extensive financial expertise and public company board experience.</w:t>
      </w:r>
    </w:p>
    <w:p w:rsidR="008A5761" w:rsidRDefault="00CB4A8E">
      <w:pPr>
        <w:spacing w:line="20" w:lineRule="exact"/>
        <w:rPr>
          <w:sz w:val="20"/>
          <w:szCs w:val="20"/>
        </w:rPr>
      </w:pPr>
      <w:r>
        <w:rPr>
          <w:noProof/>
          <w:sz w:val="20"/>
          <w:szCs w:val="20"/>
        </w:rPr>
        <w:drawing>
          <wp:anchor distT="0" distB="0" distL="114300" distR="114300" simplePos="0" relativeHeight="251743744" behindDoc="1" locked="0" layoutInCell="0" allowOverlap="1">
            <wp:simplePos x="0" y="0"/>
            <wp:positionH relativeFrom="column">
              <wp:posOffset>73660</wp:posOffset>
            </wp:positionH>
            <wp:positionV relativeFrom="paragraph">
              <wp:posOffset>158750</wp:posOffset>
            </wp:positionV>
            <wp:extent cx="6995160" cy="857250"/>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7">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75" w:lineRule="exact"/>
        <w:rPr>
          <w:sz w:val="20"/>
          <w:szCs w:val="20"/>
        </w:rPr>
      </w:pPr>
    </w:p>
    <w:p w:rsidR="008A5761" w:rsidRDefault="00CB4A8E">
      <w:pPr>
        <w:ind w:left="2000"/>
        <w:rPr>
          <w:sz w:val="20"/>
          <w:szCs w:val="20"/>
        </w:rPr>
      </w:pPr>
      <w:r>
        <w:rPr>
          <w:rFonts w:ascii="Arial" w:eastAsia="Arial" w:hAnsi="Arial" w:cs="Arial"/>
          <w:b/>
          <w:bCs/>
          <w:color w:val="0071CE"/>
          <w:sz w:val="20"/>
          <w:szCs w:val="20"/>
        </w:rPr>
        <w:t>Cyril Han</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42</w:t>
      </w:r>
    </w:p>
    <w:p w:rsidR="008A5761" w:rsidRDefault="00CB4A8E">
      <w:pPr>
        <w:ind w:left="2000"/>
        <w:rPr>
          <w:sz w:val="20"/>
          <w:szCs w:val="20"/>
        </w:rPr>
      </w:pPr>
      <w:r>
        <w:rPr>
          <w:rFonts w:ascii="Arial" w:eastAsia="Arial" w:hAnsi="Arial" w:cs="Arial"/>
          <w:sz w:val="20"/>
          <w:szCs w:val="20"/>
        </w:rPr>
        <w:t>Director Nominee</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259" w:lineRule="auto"/>
        <w:ind w:left="120"/>
        <w:jc w:val="both"/>
        <w:rPr>
          <w:sz w:val="20"/>
          <w:szCs w:val="20"/>
        </w:rPr>
      </w:pPr>
      <w:r>
        <w:rPr>
          <w:rFonts w:ascii="Arial" w:eastAsia="Arial" w:hAnsi="Arial" w:cs="Arial"/>
          <w:i/>
          <w:iCs/>
          <w:sz w:val="19"/>
          <w:szCs w:val="19"/>
        </w:rPr>
        <w:t xml:space="preserve">Cyril Han </w:t>
      </w:r>
      <w:r>
        <w:rPr>
          <w:rFonts w:ascii="Arial" w:eastAsia="Arial" w:hAnsi="Arial" w:cs="Arial"/>
          <w:sz w:val="19"/>
          <w:szCs w:val="19"/>
        </w:rPr>
        <w:t>has served as Vice President of Ant Financial Services Group, an innovative payment technology provider, since 2014. He</w:t>
      </w:r>
      <w:r>
        <w:rPr>
          <w:rFonts w:ascii="Arial" w:eastAsia="Arial" w:hAnsi="Arial" w:cs="Arial"/>
          <w:i/>
          <w:iCs/>
          <w:sz w:val="19"/>
          <w:szCs w:val="19"/>
        </w:rPr>
        <w:t xml:space="preserve"> </w:t>
      </w:r>
      <w:r>
        <w:rPr>
          <w:rFonts w:ascii="Arial" w:eastAsia="Arial" w:hAnsi="Arial" w:cs="Arial"/>
          <w:sz w:val="19"/>
          <w:szCs w:val="19"/>
        </w:rPr>
        <w:t>joined Alibaba G</w:t>
      </w:r>
      <w:r>
        <w:rPr>
          <w:rFonts w:ascii="Arial" w:eastAsia="Arial" w:hAnsi="Arial" w:cs="Arial"/>
          <w:sz w:val="19"/>
          <w:szCs w:val="19"/>
        </w:rPr>
        <w:t>roup, a Chinese multinational conglomerate, as Senior Director of Corporate Finance in 2011. Before joining Alibaba Group, Mr. Han worked at China International Capital Corporation from July 2001 to September 2011. He has served as a director of Hundsun Te</w:t>
      </w:r>
      <w:r>
        <w:rPr>
          <w:rFonts w:ascii="Arial" w:eastAsia="Arial" w:hAnsi="Arial" w:cs="Arial"/>
          <w:sz w:val="19"/>
          <w:szCs w:val="19"/>
        </w:rPr>
        <w:t>chnologies Inc., a company listed on the Shanghai Stock Exchange, since February 2016, and has served as a director of Zhong An Online P &amp; C Insurance Co., Ltd., a company listed on the Hong Kong Stock Exchange, since November 2016. Mr. Han brings to our B</w:t>
      </w:r>
      <w:r>
        <w:rPr>
          <w:rFonts w:ascii="Arial" w:eastAsia="Arial" w:hAnsi="Arial" w:cs="Arial"/>
          <w:sz w:val="19"/>
          <w:szCs w:val="19"/>
        </w:rPr>
        <w:t>oard deep knowledge and insights in the fields of finance and technology.</w:t>
      </w:r>
    </w:p>
    <w:p w:rsidR="008A5761" w:rsidRDefault="008A5761">
      <w:pPr>
        <w:spacing w:line="168"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27</w:t>
      </w:r>
    </w:p>
    <w:p w:rsidR="008A5761" w:rsidRDefault="00CB4A8E">
      <w:pPr>
        <w:spacing w:line="20" w:lineRule="exact"/>
        <w:rPr>
          <w:sz w:val="20"/>
          <w:szCs w:val="20"/>
        </w:rPr>
      </w:pPr>
      <w:r>
        <w:rPr>
          <w:noProof/>
          <w:sz w:val="20"/>
          <w:szCs w:val="20"/>
        </w:rPr>
        <w:drawing>
          <wp:anchor distT="0" distB="0" distL="114300" distR="114300" simplePos="0" relativeHeight="25174476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34" w:name="page34"/>
      <w:bookmarkEnd w:id="34"/>
      <w:r>
        <w:rPr>
          <w:rFonts w:ascii="Arial" w:eastAsia="Arial" w:hAnsi="Arial" w:cs="Arial"/>
          <w:b/>
          <w:bCs/>
          <w:noProof/>
          <w:color w:val="0000EE"/>
          <w:sz w:val="18"/>
          <w:szCs w:val="18"/>
          <w:u w:val="single"/>
        </w:rPr>
        <w:lastRenderedPageBreak/>
        <w:drawing>
          <wp:anchor distT="0" distB="0" distL="114300" distR="114300" simplePos="0" relativeHeight="25174579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46816" behindDoc="1" locked="0" layoutInCell="0" allowOverlap="1">
            <wp:simplePos x="0" y="0"/>
            <wp:positionH relativeFrom="column">
              <wp:posOffset>73660</wp:posOffset>
            </wp:positionH>
            <wp:positionV relativeFrom="paragraph">
              <wp:posOffset>205740</wp:posOffset>
            </wp:positionV>
            <wp:extent cx="2486025" cy="205740"/>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2">
                      <a:extLst/>
                    </a:blip>
                    <a:srcRect/>
                    <a:stretch>
                      <a:fillRect/>
                    </a:stretch>
                  </pic:blipFill>
                  <pic:spPr bwMode="auto">
                    <a:xfrm>
                      <a:off x="0" y="0"/>
                      <a:ext cx="248602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MATTERS REQUIRING STOCKHOLDER ACTION</w:t>
      </w:r>
    </w:p>
    <w:p w:rsidR="008A5761" w:rsidRDefault="00CB4A8E">
      <w:pPr>
        <w:spacing w:line="20" w:lineRule="exact"/>
        <w:rPr>
          <w:sz w:val="20"/>
          <w:szCs w:val="20"/>
        </w:rPr>
      </w:pPr>
      <w:r>
        <w:rPr>
          <w:noProof/>
          <w:sz w:val="20"/>
          <w:szCs w:val="20"/>
        </w:rPr>
        <w:drawing>
          <wp:anchor distT="0" distB="0" distL="114300" distR="114300" simplePos="0" relativeHeight="251747840" behindDoc="1" locked="0" layoutInCell="0" allowOverlap="1">
            <wp:simplePos x="0" y="0"/>
            <wp:positionH relativeFrom="column">
              <wp:posOffset>73660</wp:posOffset>
            </wp:positionH>
            <wp:positionV relativeFrom="paragraph">
              <wp:posOffset>143510</wp:posOffset>
            </wp:positionV>
            <wp:extent cx="6995160" cy="857250"/>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8">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50" w:lineRule="exact"/>
        <w:rPr>
          <w:sz w:val="20"/>
          <w:szCs w:val="20"/>
        </w:rPr>
      </w:pPr>
    </w:p>
    <w:p w:rsidR="008A5761" w:rsidRDefault="00CB4A8E">
      <w:pPr>
        <w:ind w:left="2000"/>
        <w:rPr>
          <w:sz w:val="20"/>
          <w:szCs w:val="20"/>
        </w:rPr>
      </w:pPr>
      <w:r>
        <w:rPr>
          <w:rFonts w:ascii="Arial" w:eastAsia="Arial" w:hAnsi="Arial" w:cs="Arial"/>
          <w:b/>
          <w:bCs/>
          <w:color w:val="0071CE"/>
          <w:sz w:val="20"/>
          <w:szCs w:val="20"/>
        </w:rPr>
        <w:t>Louis T. Hsieh</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55</w:t>
      </w:r>
    </w:p>
    <w:p w:rsidR="008A5761" w:rsidRDefault="00CB4A8E">
      <w:pPr>
        <w:ind w:left="2000"/>
        <w:rPr>
          <w:sz w:val="20"/>
          <w:szCs w:val="20"/>
        </w:rPr>
      </w:pPr>
      <w:r>
        <w:rPr>
          <w:rFonts w:ascii="Arial" w:eastAsia="Arial" w:hAnsi="Arial" w:cs="Arial"/>
          <w:sz w:val="20"/>
          <w:szCs w:val="20"/>
        </w:rPr>
        <w:t xml:space="preserve">Director </w:t>
      </w:r>
      <w:r>
        <w:rPr>
          <w:rFonts w:ascii="Arial" w:eastAsia="Arial" w:hAnsi="Arial" w:cs="Arial"/>
          <w:sz w:val="20"/>
          <w:szCs w:val="20"/>
        </w:rPr>
        <w:t>Since 2016</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273" w:lineRule="auto"/>
        <w:ind w:left="120"/>
        <w:jc w:val="both"/>
        <w:rPr>
          <w:sz w:val="20"/>
          <w:szCs w:val="20"/>
        </w:rPr>
      </w:pPr>
      <w:r>
        <w:rPr>
          <w:rFonts w:ascii="Arial" w:eastAsia="Arial" w:hAnsi="Arial" w:cs="Arial"/>
          <w:i/>
          <w:iCs/>
          <w:sz w:val="18"/>
          <w:szCs w:val="18"/>
        </w:rPr>
        <w:t xml:space="preserve">Louis T. Hsieh </w:t>
      </w:r>
      <w:r>
        <w:rPr>
          <w:rFonts w:ascii="Arial" w:eastAsia="Arial" w:hAnsi="Arial" w:cs="Arial"/>
          <w:sz w:val="18"/>
          <w:szCs w:val="18"/>
        </w:rPr>
        <w:t>has served as a director since 2007 of New Oriental Education &amp; Technology Group, a provider of private educational</w:t>
      </w:r>
      <w:r>
        <w:rPr>
          <w:rFonts w:ascii="Arial" w:eastAsia="Arial" w:hAnsi="Arial" w:cs="Arial"/>
          <w:i/>
          <w:iCs/>
          <w:sz w:val="18"/>
          <w:szCs w:val="18"/>
        </w:rPr>
        <w:t xml:space="preserve"> </w:t>
      </w:r>
      <w:r>
        <w:rPr>
          <w:rFonts w:ascii="Arial" w:eastAsia="Arial" w:hAnsi="Arial" w:cs="Arial"/>
          <w:sz w:val="18"/>
          <w:szCs w:val="18"/>
        </w:rPr>
        <w:t xml:space="preserve">services in China. Prior to his current role, Mr. Hsieh served as that company’s Chief Financial Officer from </w:t>
      </w:r>
      <w:r>
        <w:rPr>
          <w:rFonts w:ascii="Arial" w:eastAsia="Arial" w:hAnsi="Arial" w:cs="Arial"/>
          <w:sz w:val="18"/>
          <w:szCs w:val="18"/>
        </w:rPr>
        <w:t>2005 to 2015 and President from 2009 to 2016. In addition, Mr. Hsieh serves as an independent director, member of the nominating and corporate governance committee and Chairman of the audit committee for JD.com, Inc. since 2014. From May 2017 to October 20</w:t>
      </w:r>
      <w:r>
        <w:rPr>
          <w:rFonts w:ascii="Arial" w:eastAsia="Arial" w:hAnsi="Arial" w:cs="Arial"/>
          <w:sz w:val="18"/>
          <w:szCs w:val="18"/>
        </w:rPr>
        <w:t>19, Mr. Hsieh served as the Chief Financial Officer of NIO Inc., a developer of electric, autonomous vehicles. From 2016 to 2017, Mr. Hsieh served as an independent director and Chairman of the audit committee for Nord Anglia Education, Inc. From 2007 to 2</w:t>
      </w:r>
      <w:r>
        <w:rPr>
          <w:rFonts w:ascii="Arial" w:eastAsia="Arial" w:hAnsi="Arial" w:cs="Arial"/>
          <w:sz w:val="18"/>
          <w:szCs w:val="18"/>
        </w:rPr>
        <w:t xml:space="preserve">010, Mr. Hsieh served as an independent director and Audit Chairman of Perfect World Co., Ltd. and China Digital TV Holding Co., Ltd. Mr. Hsieh brings to our Board corporate leadership and public company board experience as well as his extensive financial </w:t>
      </w:r>
      <w:r>
        <w:rPr>
          <w:rFonts w:ascii="Arial" w:eastAsia="Arial" w:hAnsi="Arial" w:cs="Arial"/>
          <w:sz w:val="18"/>
          <w:szCs w:val="18"/>
        </w:rPr>
        <w:t>and international business experience.</w:t>
      </w:r>
    </w:p>
    <w:p w:rsidR="008A5761" w:rsidRDefault="00CB4A8E">
      <w:pPr>
        <w:spacing w:line="20" w:lineRule="exact"/>
        <w:rPr>
          <w:sz w:val="20"/>
          <w:szCs w:val="20"/>
        </w:rPr>
      </w:pPr>
      <w:r>
        <w:rPr>
          <w:noProof/>
          <w:sz w:val="20"/>
          <w:szCs w:val="20"/>
        </w:rPr>
        <w:drawing>
          <wp:anchor distT="0" distB="0" distL="114300" distR="114300" simplePos="0" relativeHeight="251748864" behindDoc="1" locked="0" layoutInCell="0" allowOverlap="1">
            <wp:simplePos x="0" y="0"/>
            <wp:positionH relativeFrom="column">
              <wp:posOffset>73660</wp:posOffset>
            </wp:positionH>
            <wp:positionV relativeFrom="paragraph">
              <wp:posOffset>143510</wp:posOffset>
            </wp:positionV>
            <wp:extent cx="6995160" cy="857250"/>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9">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50" w:lineRule="exact"/>
        <w:rPr>
          <w:sz w:val="20"/>
          <w:szCs w:val="20"/>
        </w:rPr>
      </w:pPr>
    </w:p>
    <w:p w:rsidR="008A5761" w:rsidRDefault="00CB4A8E">
      <w:pPr>
        <w:ind w:left="2000"/>
        <w:rPr>
          <w:sz w:val="20"/>
          <w:szCs w:val="20"/>
        </w:rPr>
      </w:pPr>
      <w:r>
        <w:rPr>
          <w:rFonts w:ascii="Arial" w:eastAsia="Arial" w:hAnsi="Arial" w:cs="Arial"/>
          <w:b/>
          <w:bCs/>
          <w:color w:val="0071CE"/>
          <w:sz w:val="20"/>
          <w:szCs w:val="20"/>
        </w:rPr>
        <w:t>Ruby Lu</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49</w:t>
      </w:r>
    </w:p>
    <w:p w:rsidR="008A5761" w:rsidRDefault="00CB4A8E">
      <w:pPr>
        <w:ind w:left="2000"/>
        <w:rPr>
          <w:sz w:val="20"/>
          <w:szCs w:val="20"/>
        </w:rPr>
      </w:pPr>
      <w:r>
        <w:rPr>
          <w:rFonts w:ascii="Arial" w:eastAsia="Arial" w:hAnsi="Arial" w:cs="Arial"/>
          <w:sz w:val="20"/>
          <w:szCs w:val="20"/>
        </w:rPr>
        <w:t>Director Since 2016</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271" w:lineRule="auto"/>
        <w:ind w:left="120"/>
        <w:jc w:val="both"/>
        <w:rPr>
          <w:sz w:val="20"/>
          <w:szCs w:val="20"/>
        </w:rPr>
      </w:pPr>
      <w:r>
        <w:rPr>
          <w:rFonts w:ascii="Arial" w:eastAsia="Arial" w:hAnsi="Arial" w:cs="Arial"/>
          <w:i/>
          <w:iCs/>
          <w:sz w:val="18"/>
          <w:szCs w:val="18"/>
        </w:rPr>
        <w:t xml:space="preserve">Ruby Lu </w:t>
      </w:r>
      <w:r>
        <w:rPr>
          <w:rFonts w:ascii="Arial" w:eastAsia="Arial" w:hAnsi="Arial" w:cs="Arial"/>
          <w:sz w:val="18"/>
          <w:szCs w:val="18"/>
        </w:rPr>
        <w:t>is a venture capitalist investing in technology start-ups in the U.S. and China. Ms. Lu founded Atypical Ventures, an early-stage</w:t>
      </w:r>
      <w:r>
        <w:rPr>
          <w:rFonts w:ascii="Arial" w:eastAsia="Arial" w:hAnsi="Arial" w:cs="Arial"/>
          <w:i/>
          <w:iCs/>
          <w:sz w:val="18"/>
          <w:szCs w:val="18"/>
        </w:rPr>
        <w:t xml:space="preserve"> </w:t>
      </w:r>
      <w:r>
        <w:rPr>
          <w:rFonts w:ascii="Arial" w:eastAsia="Arial" w:hAnsi="Arial" w:cs="Arial"/>
          <w:sz w:val="18"/>
          <w:szCs w:val="18"/>
        </w:rPr>
        <w:t xml:space="preserve">technology venture investment firm, </w:t>
      </w:r>
      <w:r>
        <w:rPr>
          <w:rFonts w:ascii="Arial" w:eastAsia="Arial" w:hAnsi="Arial" w:cs="Arial"/>
          <w:sz w:val="18"/>
          <w:szCs w:val="18"/>
        </w:rPr>
        <w:t>in 2019. In 2006, she co-founded DCM China, an early-stage venture capital firm. During her more than 12-year tenure at DCM, she invested in and served as a board member for many leading technology companies including BitAuto Holdings Limited, Ecommerce Ch</w:t>
      </w:r>
      <w:r>
        <w:rPr>
          <w:rFonts w:ascii="Arial" w:eastAsia="Arial" w:hAnsi="Arial" w:cs="Arial"/>
          <w:sz w:val="18"/>
          <w:szCs w:val="18"/>
        </w:rPr>
        <w:t>ina Dangdang Inc. and Pactera Technology International Ltd. Prior to joining DCM, Ms. Lu was a Vice President in the technology, media and telecommunications investment banking group of Goldman Sachs &amp; Co. in Menlo Park, California. She also served as an i</w:t>
      </w:r>
      <w:r>
        <w:rPr>
          <w:rFonts w:ascii="Arial" w:eastAsia="Arial" w:hAnsi="Arial" w:cs="Arial"/>
          <w:sz w:val="18"/>
          <w:szCs w:val="18"/>
        </w:rPr>
        <w:t>ndependent director and on the audit committee of iKang Healthcare Group, Inc., and served as an independent director and Chairman of the special committee for iDreamSky Technologies Limited before these two companies were taken private. Ms. Lu is currentl</w:t>
      </w:r>
      <w:r>
        <w:rPr>
          <w:rFonts w:ascii="Arial" w:eastAsia="Arial" w:hAnsi="Arial" w:cs="Arial"/>
          <w:sz w:val="18"/>
          <w:szCs w:val="18"/>
        </w:rPr>
        <w:t>y an independent director on the board of Uxin Limited, where she also serves as the Chairman of the compensation committee and member of audit committee and nominating and governance committee. Ms. Lu brings to our Board public company board experience as</w:t>
      </w:r>
      <w:r>
        <w:rPr>
          <w:rFonts w:ascii="Arial" w:eastAsia="Arial" w:hAnsi="Arial" w:cs="Arial"/>
          <w:sz w:val="18"/>
          <w:szCs w:val="18"/>
        </w:rPr>
        <w:t xml:space="preserve"> well as extensive financial and global market experience.</w:t>
      </w:r>
    </w:p>
    <w:p w:rsidR="008A5761" w:rsidRDefault="008A5761">
      <w:pPr>
        <w:spacing w:line="127" w:lineRule="exact"/>
        <w:rPr>
          <w:sz w:val="20"/>
          <w:szCs w:val="20"/>
        </w:rPr>
      </w:pPr>
    </w:p>
    <w:p w:rsidR="008A5761" w:rsidRDefault="00CB4A8E">
      <w:pPr>
        <w:numPr>
          <w:ilvl w:val="0"/>
          <w:numId w:val="36"/>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74988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35" w:name="page35"/>
      <w:bookmarkEnd w:id="35"/>
      <w:r>
        <w:rPr>
          <w:rFonts w:ascii="Arial" w:eastAsia="Arial" w:hAnsi="Arial" w:cs="Arial"/>
          <w:b/>
          <w:bCs/>
          <w:noProof/>
          <w:color w:val="0000EE"/>
          <w:sz w:val="18"/>
          <w:szCs w:val="18"/>
          <w:u w:val="single"/>
        </w:rPr>
        <w:lastRenderedPageBreak/>
        <w:drawing>
          <wp:anchor distT="0" distB="0" distL="114300" distR="114300" simplePos="0" relativeHeight="25175091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51936" behindDoc="1" locked="0" layoutInCell="0" allowOverlap="1">
            <wp:simplePos x="0" y="0"/>
            <wp:positionH relativeFrom="column">
              <wp:posOffset>4471035</wp:posOffset>
            </wp:positionH>
            <wp:positionV relativeFrom="paragraph">
              <wp:posOffset>205740</wp:posOffset>
            </wp:positionV>
            <wp:extent cx="2597150" cy="205740"/>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9">
                      <a:extLst/>
                    </a:blip>
                    <a:srcRect/>
                    <a:stretch>
                      <a:fillRect/>
                    </a:stretch>
                  </pic:blipFill>
                  <pic:spPr bwMode="auto">
                    <a:xfrm>
                      <a:off x="0" y="0"/>
                      <a:ext cx="259715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7280"/>
        <w:rPr>
          <w:sz w:val="20"/>
          <w:szCs w:val="20"/>
        </w:rPr>
      </w:pPr>
      <w:r>
        <w:rPr>
          <w:rFonts w:ascii="Arial" w:eastAsia="Arial" w:hAnsi="Arial" w:cs="Arial"/>
          <w:b/>
          <w:bCs/>
          <w:color w:val="FFFFFF"/>
          <w:sz w:val="16"/>
          <w:szCs w:val="16"/>
        </w:rPr>
        <w:t>MATTERS REQUIRING STOCKHOLDER ACTION</w:t>
      </w:r>
    </w:p>
    <w:p w:rsidR="008A5761" w:rsidRDefault="00CB4A8E">
      <w:pPr>
        <w:spacing w:line="20" w:lineRule="exact"/>
        <w:rPr>
          <w:sz w:val="20"/>
          <w:szCs w:val="20"/>
        </w:rPr>
      </w:pPr>
      <w:r>
        <w:rPr>
          <w:noProof/>
          <w:sz w:val="20"/>
          <w:szCs w:val="20"/>
        </w:rPr>
        <w:drawing>
          <wp:anchor distT="0" distB="0" distL="114300" distR="114300" simplePos="0" relativeHeight="251752960" behindDoc="1" locked="0" layoutInCell="0" allowOverlap="1">
            <wp:simplePos x="0" y="0"/>
            <wp:positionH relativeFrom="column">
              <wp:posOffset>73660</wp:posOffset>
            </wp:positionH>
            <wp:positionV relativeFrom="paragraph">
              <wp:posOffset>143510</wp:posOffset>
            </wp:positionV>
            <wp:extent cx="6995160" cy="857250"/>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0">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50" w:lineRule="exact"/>
        <w:rPr>
          <w:sz w:val="20"/>
          <w:szCs w:val="20"/>
        </w:rPr>
      </w:pPr>
    </w:p>
    <w:p w:rsidR="008A5761" w:rsidRDefault="00CB4A8E">
      <w:pPr>
        <w:ind w:left="2000"/>
        <w:rPr>
          <w:sz w:val="20"/>
          <w:szCs w:val="20"/>
        </w:rPr>
      </w:pPr>
      <w:r>
        <w:rPr>
          <w:rFonts w:ascii="Arial" w:eastAsia="Arial" w:hAnsi="Arial" w:cs="Arial"/>
          <w:b/>
          <w:bCs/>
          <w:color w:val="0071CE"/>
          <w:sz w:val="20"/>
          <w:szCs w:val="20"/>
        </w:rPr>
        <w:t>Zili Shao</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60</w:t>
      </w:r>
    </w:p>
    <w:p w:rsidR="008A5761" w:rsidRDefault="00CB4A8E">
      <w:pPr>
        <w:ind w:left="2000"/>
        <w:rPr>
          <w:sz w:val="20"/>
          <w:szCs w:val="20"/>
        </w:rPr>
      </w:pPr>
      <w:r>
        <w:rPr>
          <w:rFonts w:ascii="Arial" w:eastAsia="Arial" w:hAnsi="Arial" w:cs="Arial"/>
          <w:sz w:val="20"/>
          <w:szCs w:val="20"/>
        </w:rPr>
        <w:t>Director Since 2016</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311" w:lineRule="auto"/>
        <w:ind w:left="120" w:right="20"/>
        <w:jc w:val="both"/>
        <w:rPr>
          <w:sz w:val="20"/>
          <w:szCs w:val="20"/>
        </w:rPr>
      </w:pPr>
      <w:r>
        <w:rPr>
          <w:rFonts w:ascii="Arial" w:eastAsia="Arial" w:hAnsi="Arial" w:cs="Arial"/>
          <w:i/>
          <w:iCs/>
          <w:sz w:val="16"/>
          <w:szCs w:val="16"/>
        </w:rPr>
        <w:t xml:space="preserve">Zili Shao </w:t>
      </w:r>
      <w:r>
        <w:rPr>
          <w:rFonts w:ascii="Arial" w:eastAsia="Arial" w:hAnsi="Arial" w:cs="Arial"/>
          <w:sz w:val="16"/>
          <w:szCs w:val="16"/>
        </w:rPr>
        <w:t>is an accomplished lawyer and investment banker with extensive professional experience. Mr. Shao is the non-executive</w:t>
      </w:r>
      <w:r>
        <w:rPr>
          <w:rFonts w:ascii="Arial" w:eastAsia="Arial" w:hAnsi="Arial" w:cs="Arial"/>
          <w:i/>
          <w:iCs/>
          <w:sz w:val="16"/>
          <w:szCs w:val="16"/>
        </w:rPr>
        <w:t xml:space="preserve"> </w:t>
      </w:r>
      <w:r>
        <w:rPr>
          <w:rFonts w:ascii="Arial" w:eastAsia="Arial" w:hAnsi="Arial" w:cs="Arial"/>
          <w:sz w:val="16"/>
          <w:szCs w:val="16"/>
        </w:rPr>
        <w:t>Chairman of Fangda Partners, a leading PRC law firm, since June 2017. He also serves as an Independent Non-executive Director of</w:t>
      </w:r>
      <w:r>
        <w:rPr>
          <w:rFonts w:ascii="Arial" w:eastAsia="Arial" w:hAnsi="Arial" w:cs="Arial"/>
          <w:sz w:val="16"/>
          <w:szCs w:val="16"/>
        </w:rPr>
        <w:t xml:space="preserve"> Bank of Montreal (China) Co., Ltd., and an Independent Non-executive Director of Home Credit N.V. Mr. Shao is the founder and Chairman of MountVue Capital Management Co. Ltd. He served as co-Chairman and partner of the law firm King &amp; Wood Mallesons China</w:t>
      </w:r>
      <w:r>
        <w:rPr>
          <w:rFonts w:ascii="Arial" w:eastAsia="Arial" w:hAnsi="Arial" w:cs="Arial"/>
          <w:sz w:val="16"/>
          <w:szCs w:val="16"/>
        </w:rPr>
        <w:t xml:space="preserve"> between April 2015 and May 2017. He was a Chairman and CEO of JP Morgan China between 2010 and 2015, and later the Vice Chairman of J.P. Morgan Asia Pacific. Prior to J.P. Morgan, Mr. Shao was a former partner at Linklaters, a leading international law fi</w:t>
      </w:r>
      <w:r>
        <w:rPr>
          <w:rFonts w:ascii="Arial" w:eastAsia="Arial" w:hAnsi="Arial" w:cs="Arial"/>
          <w:sz w:val="16"/>
          <w:szCs w:val="16"/>
        </w:rPr>
        <w:t>rm, for 12 years. He acted as managing partner of Linklaters of Greater China and subsequently was appointed managing partner of the Asia Pacific. Mr. Shao brings to our Board extensive professional experience in Asia and public company board and corporate</w:t>
      </w:r>
      <w:r>
        <w:rPr>
          <w:rFonts w:ascii="Arial" w:eastAsia="Arial" w:hAnsi="Arial" w:cs="Arial"/>
          <w:sz w:val="16"/>
          <w:szCs w:val="16"/>
        </w:rPr>
        <w:t xml:space="preserve"> governance experience.</w:t>
      </w:r>
    </w:p>
    <w:p w:rsidR="008A5761" w:rsidRDefault="00CB4A8E">
      <w:pPr>
        <w:spacing w:line="20" w:lineRule="exact"/>
        <w:rPr>
          <w:sz w:val="20"/>
          <w:szCs w:val="20"/>
        </w:rPr>
      </w:pPr>
      <w:r>
        <w:rPr>
          <w:noProof/>
          <w:sz w:val="20"/>
          <w:szCs w:val="20"/>
        </w:rPr>
        <w:drawing>
          <wp:anchor distT="0" distB="0" distL="114300" distR="114300" simplePos="0" relativeHeight="251753984" behindDoc="1" locked="0" layoutInCell="0" allowOverlap="1">
            <wp:simplePos x="0" y="0"/>
            <wp:positionH relativeFrom="column">
              <wp:posOffset>73660</wp:posOffset>
            </wp:positionH>
            <wp:positionV relativeFrom="paragraph">
              <wp:posOffset>128270</wp:posOffset>
            </wp:positionV>
            <wp:extent cx="6995160" cy="857250"/>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1">
                      <a:extLst/>
                    </a:blip>
                    <a:srcRect/>
                    <a:stretch>
                      <a:fillRect/>
                    </a:stretch>
                  </pic:blipFill>
                  <pic:spPr bwMode="auto">
                    <a:xfrm>
                      <a:off x="0" y="0"/>
                      <a:ext cx="6995160" cy="857250"/>
                    </a:xfrm>
                    <a:prstGeom prst="rect">
                      <a:avLst/>
                    </a:prstGeom>
                    <a:noFill/>
                  </pic:spPr>
                </pic:pic>
              </a:graphicData>
            </a:graphic>
          </wp:anchor>
        </w:drawing>
      </w:r>
    </w:p>
    <w:p w:rsidR="008A5761" w:rsidRDefault="008A5761">
      <w:pPr>
        <w:spacing w:line="227" w:lineRule="exact"/>
        <w:rPr>
          <w:sz w:val="20"/>
          <w:szCs w:val="20"/>
        </w:rPr>
      </w:pPr>
    </w:p>
    <w:p w:rsidR="008A5761" w:rsidRDefault="00CB4A8E">
      <w:pPr>
        <w:ind w:left="2000"/>
        <w:rPr>
          <w:sz w:val="20"/>
          <w:szCs w:val="20"/>
        </w:rPr>
      </w:pPr>
      <w:r>
        <w:rPr>
          <w:rFonts w:ascii="Arial" w:eastAsia="Arial" w:hAnsi="Arial" w:cs="Arial"/>
          <w:b/>
          <w:bCs/>
          <w:color w:val="0071CE"/>
          <w:sz w:val="20"/>
          <w:szCs w:val="20"/>
        </w:rPr>
        <w:t>William Wang</w:t>
      </w:r>
    </w:p>
    <w:p w:rsidR="008A5761" w:rsidRDefault="008A5761">
      <w:pPr>
        <w:spacing w:line="21" w:lineRule="exact"/>
        <w:rPr>
          <w:sz w:val="20"/>
          <w:szCs w:val="20"/>
        </w:rPr>
      </w:pPr>
    </w:p>
    <w:p w:rsidR="008A5761" w:rsidRDefault="00CB4A8E">
      <w:pPr>
        <w:ind w:left="2000"/>
        <w:rPr>
          <w:sz w:val="20"/>
          <w:szCs w:val="20"/>
        </w:rPr>
      </w:pPr>
      <w:r>
        <w:rPr>
          <w:rFonts w:ascii="Arial" w:eastAsia="Arial" w:hAnsi="Arial" w:cs="Arial"/>
          <w:sz w:val="20"/>
          <w:szCs w:val="20"/>
        </w:rPr>
        <w:t>Age 45</w:t>
      </w:r>
    </w:p>
    <w:p w:rsidR="008A5761" w:rsidRDefault="00CB4A8E">
      <w:pPr>
        <w:ind w:left="2000"/>
        <w:rPr>
          <w:sz w:val="20"/>
          <w:szCs w:val="20"/>
        </w:rPr>
      </w:pPr>
      <w:r>
        <w:rPr>
          <w:rFonts w:ascii="Arial" w:eastAsia="Arial" w:hAnsi="Arial" w:cs="Arial"/>
          <w:sz w:val="20"/>
          <w:szCs w:val="20"/>
        </w:rPr>
        <w:t>Director Since 2017</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spacing w:line="259" w:lineRule="auto"/>
        <w:ind w:left="120"/>
        <w:jc w:val="both"/>
        <w:rPr>
          <w:sz w:val="20"/>
          <w:szCs w:val="20"/>
        </w:rPr>
      </w:pPr>
      <w:r>
        <w:rPr>
          <w:rFonts w:ascii="Arial" w:eastAsia="Arial" w:hAnsi="Arial" w:cs="Arial"/>
          <w:i/>
          <w:iCs/>
          <w:sz w:val="19"/>
          <w:szCs w:val="19"/>
        </w:rPr>
        <w:t xml:space="preserve">William Wang </w:t>
      </w:r>
      <w:r>
        <w:rPr>
          <w:rFonts w:ascii="Arial" w:eastAsia="Arial" w:hAnsi="Arial" w:cs="Arial"/>
          <w:sz w:val="19"/>
          <w:szCs w:val="19"/>
        </w:rPr>
        <w:t>is one of the founding partners of Primavera. Prior to Primavera, Mr. Wang served as a Managing Director of Goldman</w:t>
      </w:r>
      <w:r>
        <w:rPr>
          <w:rFonts w:ascii="Arial" w:eastAsia="Arial" w:hAnsi="Arial" w:cs="Arial"/>
          <w:i/>
          <w:iCs/>
          <w:sz w:val="19"/>
          <w:szCs w:val="19"/>
        </w:rPr>
        <w:t xml:space="preserve"> </w:t>
      </w:r>
      <w:r>
        <w:rPr>
          <w:rFonts w:ascii="Arial" w:eastAsia="Arial" w:hAnsi="Arial" w:cs="Arial"/>
          <w:sz w:val="19"/>
          <w:szCs w:val="19"/>
        </w:rPr>
        <w:t>Sachs Merchant Banking/Principal Investment Area (“</w:t>
      </w:r>
      <w:r>
        <w:rPr>
          <w:rFonts w:ascii="Arial" w:eastAsia="Arial" w:hAnsi="Arial" w:cs="Arial"/>
          <w:b/>
          <w:bCs/>
          <w:i/>
          <w:iCs/>
          <w:sz w:val="19"/>
          <w:szCs w:val="19"/>
        </w:rPr>
        <w:t>GS</w:t>
      </w:r>
      <w:r>
        <w:rPr>
          <w:rFonts w:ascii="Arial" w:eastAsia="Arial" w:hAnsi="Arial" w:cs="Arial"/>
          <w:sz w:val="19"/>
          <w:szCs w:val="19"/>
        </w:rPr>
        <w:t>”)</w:t>
      </w:r>
      <w:r>
        <w:rPr>
          <w:rFonts w:ascii="Arial" w:eastAsia="Arial" w:hAnsi="Arial" w:cs="Arial"/>
          <w:sz w:val="19"/>
          <w:szCs w:val="19"/>
        </w:rPr>
        <w:t>, where he led significant successful investments in China for the group. Prior to GS, Mr. Wang worked in Investment Banking Division and Private Equity Group of China International Capital Corporation Limited (CICC). Mr. Wang currently serves as a directo</w:t>
      </w:r>
      <w:r>
        <w:rPr>
          <w:rFonts w:ascii="Arial" w:eastAsia="Arial" w:hAnsi="Arial" w:cs="Arial"/>
          <w:sz w:val="19"/>
          <w:szCs w:val="19"/>
        </w:rPr>
        <w:t>r on the board of Geely Automobile Holdings Limited, a Hong Kong listed company, and Sunlands Technology Group, an NYSE-listed company, in addition to directorships at Primavera’s portfolio companies. Mr. Wang brings to our Board deep knowledge and investm</w:t>
      </w:r>
      <w:r>
        <w:rPr>
          <w:rFonts w:ascii="Arial" w:eastAsia="Arial" w:hAnsi="Arial" w:cs="Arial"/>
          <w:sz w:val="19"/>
          <w:szCs w:val="19"/>
        </w:rPr>
        <w:t>ent insights of the Chinese market.</w:t>
      </w:r>
    </w:p>
    <w:p w:rsidR="008A5761" w:rsidRDefault="008A5761">
      <w:pPr>
        <w:spacing w:line="128"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29</w:t>
      </w:r>
    </w:p>
    <w:p w:rsidR="008A5761" w:rsidRDefault="00CB4A8E">
      <w:pPr>
        <w:spacing w:line="20" w:lineRule="exact"/>
        <w:rPr>
          <w:sz w:val="20"/>
          <w:szCs w:val="20"/>
        </w:rPr>
      </w:pPr>
      <w:r>
        <w:rPr>
          <w:noProof/>
          <w:sz w:val="20"/>
          <w:szCs w:val="20"/>
        </w:rPr>
        <w:drawing>
          <wp:anchor distT="0" distB="0" distL="114300" distR="114300" simplePos="0" relativeHeight="25175500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36" w:name="page36"/>
      <w:bookmarkEnd w:id="36"/>
      <w:r>
        <w:rPr>
          <w:rFonts w:ascii="Arial" w:eastAsia="Arial" w:hAnsi="Arial" w:cs="Arial"/>
          <w:b/>
          <w:bCs/>
          <w:noProof/>
          <w:color w:val="0000EE"/>
          <w:sz w:val="18"/>
          <w:szCs w:val="18"/>
          <w:u w:val="single"/>
        </w:rPr>
        <w:lastRenderedPageBreak/>
        <w:drawing>
          <wp:anchor distT="0" distB="0" distL="114300" distR="114300" simplePos="0" relativeHeight="25175603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57056" behindDoc="1" locked="0" layoutInCell="0" allowOverlap="1">
            <wp:simplePos x="0" y="0"/>
            <wp:positionH relativeFrom="column">
              <wp:posOffset>73660</wp:posOffset>
            </wp:positionH>
            <wp:positionV relativeFrom="paragraph">
              <wp:posOffset>205740</wp:posOffset>
            </wp:positionV>
            <wp:extent cx="2486025" cy="20574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2">
                      <a:extLst/>
                    </a:blip>
                    <a:srcRect/>
                    <a:stretch>
                      <a:fillRect/>
                    </a:stretch>
                  </pic:blipFill>
                  <pic:spPr bwMode="auto">
                    <a:xfrm>
                      <a:off x="0" y="0"/>
                      <a:ext cx="248602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MATTERS REQUIRING STOCKHOLDER ACTION</w:t>
      </w:r>
    </w:p>
    <w:p w:rsidR="008A5761" w:rsidRDefault="008A5761">
      <w:pPr>
        <w:spacing w:line="189" w:lineRule="exact"/>
        <w:rPr>
          <w:sz w:val="20"/>
          <w:szCs w:val="20"/>
        </w:rPr>
      </w:pPr>
    </w:p>
    <w:p w:rsidR="008A5761" w:rsidRDefault="00CB4A8E">
      <w:pPr>
        <w:tabs>
          <w:tab w:val="left" w:pos="1600"/>
        </w:tabs>
        <w:ind w:left="120"/>
        <w:rPr>
          <w:sz w:val="20"/>
          <w:szCs w:val="20"/>
        </w:rPr>
      </w:pPr>
      <w:r>
        <w:rPr>
          <w:rFonts w:ascii="Arial" w:eastAsia="Arial" w:hAnsi="Arial" w:cs="Arial"/>
          <w:b/>
          <w:bCs/>
          <w:color w:val="0071CE"/>
          <w:sz w:val="32"/>
          <w:szCs w:val="32"/>
        </w:rPr>
        <w:t>ITEM 2.</w:t>
      </w:r>
      <w:r>
        <w:rPr>
          <w:rFonts w:ascii="Arial" w:eastAsia="Arial" w:hAnsi="Arial" w:cs="Arial"/>
          <w:b/>
          <w:bCs/>
          <w:color w:val="0071CE"/>
          <w:sz w:val="32"/>
          <w:szCs w:val="32"/>
        </w:rPr>
        <w:tab/>
        <w:t>Ratification of Independent Auditor</w:t>
      </w:r>
    </w:p>
    <w:p w:rsidR="008A5761" w:rsidRDefault="00CB4A8E">
      <w:pPr>
        <w:spacing w:line="20" w:lineRule="exact"/>
        <w:rPr>
          <w:sz w:val="20"/>
          <w:szCs w:val="20"/>
        </w:rPr>
      </w:pPr>
      <w:r>
        <w:rPr>
          <w:noProof/>
          <w:sz w:val="20"/>
          <w:szCs w:val="20"/>
        </w:rPr>
        <w:drawing>
          <wp:anchor distT="0" distB="0" distL="114300" distR="114300" simplePos="0" relativeHeight="25175808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85" w:lineRule="exact"/>
        <w:rPr>
          <w:sz w:val="20"/>
          <w:szCs w:val="20"/>
        </w:rPr>
      </w:pPr>
    </w:p>
    <w:p w:rsidR="008A5761" w:rsidRDefault="00CB4A8E">
      <w:pPr>
        <w:ind w:left="120"/>
        <w:rPr>
          <w:sz w:val="20"/>
          <w:szCs w:val="20"/>
        </w:rPr>
      </w:pPr>
      <w:r>
        <w:rPr>
          <w:rFonts w:ascii="Arial" w:eastAsia="Arial" w:hAnsi="Arial" w:cs="Arial"/>
          <w:b/>
          <w:bCs/>
          <w:color w:val="0071CE"/>
          <w:sz w:val="20"/>
          <w:szCs w:val="20"/>
        </w:rPr>
        <w:t>What</w:t>
      </w:r>
      <w:r>
        <w:rPr>
          <w:rFonts w:ascii="Arial" w:eastAsia="Arial" w:hAnsi="Arial" w:cs="Arial"/>
          <w:b/>
          <w:bCs/>
          <w:color w:val="0071CE"/>
          <w:sz w:val="20"/>
          <w:szCs w:val="20"/>
        </w:rPr>
        <w:t xml:space="preserve"> am I voting on?</w:t>
      </w:r>
    </w:p>
    <w:p w:rsidR="008A5761" w:rsidRDefault="008A5761">
      <w:pPr>
        <w:spacing w:line="262"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We are asking stockholders to approve a proposal to ratify the appointment of KPMG Huazhen LLP (“</w:t>
      </w:r>
      <w:r>
        <w:rPr>
          <w:rFonts w:ascii="Arial" w:eastAsia="Arial" w:hAnsi="Arial" w:cs="Arial"/>
          <w:b/>
          <w:bCs/>
          <w:i/>
          <w:iCs/>
          <w:sz w:val="20"/>
          <w:szCs w:val="20"/>
        </w:rPr>
        <w:t>KPMG</w:t>
      </w:r>
      <w:r>
        <w:rPr>
          <w:rFonts w:ascii="Arial" w:eastAsia="Arial" w:hAnsi="Arial" w:cs="Arial"/>
          <w:sz w:val="20"/>
          <w:szCs w:val="20"/>
        </w:rPr>
        <w:t>”) as our independent auditor for 2020. KPMG has served as our independent auditor since 2016.</w:t>
      </w:r>
    </w:p>
    <w:p w:rsidR="008A5761" w:rsidRDefault="008A5761">
      <w:pPr>
        <w:spacing w:line="218" w:lineRule="exact"/>
        <w:rPr>
          <w:sz w:val="20"/>
          <w:szCs w:val="20"/>
        </w:rPr>
      </w:pPr>
    </w:p>
    <w:p w:rsidR="008A5761" w:rsidRDefault="00CB4A8E">
      <w:pPr>
        <w:spacing w:line="282" w:lineRule="auto"/>
        <w:ind w:left="120"/>
        <w:jc w:val="both"/>
        <w:rPr>
          <w:sz w:val="20"/>
          <w:szCs w:val="20"/>
        </w:rPr>
      </w:pPr>
      <w:r>
        <w:rPr>
          <w:rFonts w:ascii="Arial" w:eastAsia="Arial" w:hAnsi="Arial" w:cs="Arial"/>
          <w:sz w:val="18"/>
          <w:szCs w:val="18"/>
        </w:rPr>
        <w:t xml:space="preserve">As part of its audit engagement process, </w:t>
      </w:r>
      <w:r>
        <w:rPr>
          <w:rFonts w:ascii="Arial" w:eastAsia="Arial" w:hAnsi="Arial" w:cs="Arial"/>
          <w:sz w:val="18"/>
          <w:szCs w:val="18"/>
        </w:rPr>
        <w:t>the Audit Committee considers on at least an annual basis the engagement of the independent auditor. In deciding to engage KPMG as the independent auditor for 2020, the Audit Committee considered:</w:t>
      </w:r>
    </w:p>
    <w:p w:rsidR="008A5761" w:rsidRDefault="008A5761">
      <w:pPr>
        <w:spacing w:line="242" w:lineRule="exact"/>
        <w:rPr>
          <w:sz w:val="20"/>
          <w:szCs w:val="20"/>
        </w:rPr>
      </w:pPr>
    </w:p>
    <w:p w:rsidR="008A5761" w:rsidRDefault="00CB4A8E">
      <w:pPr>
        <w:numPr>
          <w:ilvl w:val="0"/>
          <w:numId w:val="37"/>
        </w:numPr>
        <w:tabs>
          <w:tab w:val="left" w:pos="360"/>
        </w:tabs>
        <w:ind w:left="360" w:hanging="190"/>
        <w:rPr>
          <w:rFonts w:ascii="Arial" w:eastAsia="Arial" w:hAnsi="Arial" w:cs="Arial"/>
          <w:color w:val="0071CE"/>
          <w:sz w:val="20"/>
          <w:szCs w:val="20"/>
        </w:rPr>
      </w:pPr>
      <w:r>
        <w:rPr>
          <w:rFonts w:ascii="Arial" w:eastAsia="Arial" w:hAnsi="Arial" w:cs="Arial"/>
          <w:sz w:val="20"/>
          <w:szCs w:val="20"/>
        </w:rPr>
        <w:t>KPMG’s performance in 2019;</w:t>
      </w:r>
    </w:p>
    <w:p w:rsidR="008A5761" w:rsidRDefault="008A5761">
      <w:pPr>
        <w:spacing w:line="296" w:lineRule="exact"/>
        <w:rPr>
          <w:rFonts w:ascii="Arial" w:eastAsia="Arial" w:hAnsi="Arial" w:cs="Arial"/>
          <w:color w:val="0071CE"/>
          <w:sz w:val="20"/>
          <w:szCs w:val="20"/>
        </w:rPr>
      </w:pPr>
    </w:p>
    <w:p w:rsidR="008A5761" w:rsidRDefault="00CB4A8E">
      <w:pPr>
        <w:numPr>
          <w:ilvl w:val="0"/>
          <w:numId w:val="37"/>
        </w:numPr>
        <w:tabs>
          <w:tab w:val="left" w:pos="360"/>
        </w:tabs>
        <w:ind w:left="360" w:hanging="190"/>
        <w:rPr>
          <w:rFonts w:ascii="Arial" w:eastAsia="Arial" w:hAnsi="Arial" w:cs="Arial"/>
          <w:color w:val="0071CE"/>
          <w:sz w:val="20"/>
          <w:szCs w:val="20"/>
        </w:rPr>
      </w:pPr>
      <w:r>
        <w:rPr>
          <w:rFonts w:ascii="Arial" w:eastAsia="Arial" w:hAnsi="Arial" w:cs="Arial"/>
          <w:sz w:val="20"/>
          <w:szCs w:val="20"/>
        </w:rPr>
        <w:t>KPMG’s independence;</w:t>
      </w:r>
    </w:p>
    <w:p w:rsidR="008A5761" w:rsidRDefault="008A5761">
      <w:pPr>
        <w:spacing w:line="296" w:lineRule="exact"/>
        <w:rPr>
          <w:rFonts w:ascii="Arial" w:eastAsia="Arial" w:hAnsi="Arial" w:cs="Arial"/>
          <w:color w:val="0071CE"/>
          <w:sz w:val="20"/>
          <w:szCs w:val="20"/>
        </w:rPr>
      </w:pPr>
    </w:p>
    <w:p w:rsidR="008A5761" w:rsidRDefault="00CB4A8E">
      <w:pPr>
        <w:numPr>
          <w:ilvl w:val="0"/>
          <w:numId w:val="37"/>
        </w:numPr>
        <w:tabs>
          <w:tab w:val="left" w:pos="360"/>
        </w:tabs>
        <w:spacing w:line="246" w:lineRule="auto"/>
        <w:ind w:left="360" w:hanging="190"/>
        <w:jc w:val="both"/>
        <w:rPr>
          <w:rFonts w:ascii="Arial" w:eastAsia="Arial" w:hAnsi="Arial" w:cs="Arial"/>
          <w:color w:val="0071CE"/>
          <w:sz w:val="20"/>
          <w:szCs w:val="20"/>
        </w:rPr>
      </w:pPr>
      <w:r>
        <w:rPr>
          <w:rFonts w:ascii="Arial" w:eastAsia="Arial" w:hAnsi="Arial" w:cs="Arial"/>
          <w:sz w:val="20"/>
          <w:szCs w:val="20"/>
        </w:rPr>
        <w:t xml:space="preserve">The </w:t>
      </w:r>
      <w:r>
        <w:rPr>
          <w:rFonts w:ascii="Arial" w:eastAsia="Arial" w:hAnsi="Arial" w:cs="Arial"/>
          <w:sz w:val="20"/>
          <w:szCs w:val="20"/>
        </w:rPr>
        <w:t>depth and expertise of the KPMG’s audit team, including its understanding of the Company’s industry, business, operations and systems, as well as accounting policies and processes;</w:t>
      </w:r>
    </w:p>
    <w:p w:rsidR="008A5761" w:rsidRDefault="008A5761">
      <w:pPr>
        <w:spacing w:line="272" w:lineRule="exact"/>
        <w:rPr>
          <w:rFonts w:ascii="Arial" w:eastAsia="Arial" w:hAnsi="Arial" w:cs="Arial"/>
          <w:color w:val="0071CE"/>
          <w:sz w:val="20"/>
          <w:szCs w:val="20"/>
        </w:rPr>
      </w:pPr>
    </w:p>
    <w:p w:rsidR="008A5761" w:rsidRDefault="00CB4A8E">
      <w:pPr>
        <w:numPr>
          <w:ilvl w:val="0"/>
          <w:numId w:val="37"/>
        </w:numPr>
        <w:tabs>
          <w:tab w:val="left" w:pos="360"/>
        </w:tabs>
        <w:ind w:left="360" w:hanging="190"/>
        <w:rPr>
          <w:rFonts w:ascii="Arial" w:eastAsia="Arial" w:hAnsi="Arial" w:cs="Arial"/>
          <w:color w:val="0071CE"/>
          <w:sz w:val="20"/>
          <w:szCs w:val="20"/>
        </w:rPr>
      </w:pPr>
      <w:r>
        <w:rPr>
          <w:rFonts w:ascii="Arial" w:eastAsia="Arial" w:hAnsi="Arial" w:cs="Arial"/>
          <w:sz w:val="20"/>
          <w:szCs w:val="20"/>
        </w:rPr>
        <w:t>The appropriateness of KPMG’s fees;</w:t>
      </w:r>
    </w:p>
    <w:p w:rsidR="008A5761" w:rsidRDefault="008A5761">
      <w:pPr>
        <w:spacing w:line="296" w:lineRule="exact"/>
        <w:rPr>
          <w:rFonts w:ascii="Arial" w:eastAsia="Arial" w:hAnsi="Arial" w:cs="Arial"/>
          <w:color w:val="0071CE"/>
          <w:sz w:val="20"/>
          <w:szCs w:val="20"/>
        </w:rPr>
      </w:pPr>
    </w:p>
    <w:p w:rsidR="008A5761" w:rsidRDefault="00CB4A8E">
      <w:pPr>
        <w:numPr>
          <w:ilvl w:val="0"/>
          <w:numId w:val="37"/>
        </w:numPr>
        <w:tabs>
          <w:tab w:val="left" w:pos="360"/>
        </w:tabs>
        <w:spacing w:line="250" w:lineRule="auto"/>
        <w:ind w:left="360" w:right="20" w:hanging="190"/>
        <w:jc w:val="both"/>
        <w:rPr>
          <w:rFonts w:ascii="Arial" w:eastAsia="Arial" w:hAnsi="Arial" w:cs="Arial"/>
          <w:color w:val="0071CE"/>
          <w:sz w:val="20"/>
          <w:szCs w:val="20"/>
        </w:rPr>
      </w:pPr>
      <w:r>
        <w:rPr>
          <w:rFonts w:ascii="Arial" w:eastAsia="Arial" w:hAnsi="Arial" w:cs="Arial"/>
          <w:sz w:val="20"/>
          <w:szCs w:val="20"/>
        </w:rPr>
        <w:t>A consideration of KPMG’s known legal</w:t>
      </w:r>
      <w:r>
        <w:rPr>
          <w:rFonts w:ascii="Arial" w:eastAsia="Arial" w:hAnsi="Arial" w:cs="Arial"/>
          <w:sz w:val="20"/>
          <w:szCs w:val="20"/>
        </w:rPr>
        <w:t xml:space="preserve"> risks and significant proceedings that may impair its ability to perform the audit; and</w:t>
      </w:r>
    </w:p>
    <w:p w:rsidR="008A5761" w:rsidRDefault="008A5761">
      <w:pPr>
        <w:spacing w:line="266" w:lineRule="exact"/>
        <w:rPr>
          <w:rFonts w:ascii="Arial" w:eastAsia="Arial" w:hAnsi="Arial" w:cs="Arial"/>
          <w:color w:val="0071CE"/>
          <w:sz w:val="20"/>
          <w:szCs w:val="20"/>
        </w:rPr>
      </w:pPr>
    </w:p>
    <w:p w:rsidR="008A5761" w:rsidRDefault="00CB4A8E">
      <w:pPr>
        <w:numPr>
          <w:ilvl w:val="0"/>
          <w:numId w:val="37"/>
        </w:numPr>
        <w:tabs>
          <w:tab w:val="left" w:pos="360"/>
        </w:tabs>
        <w:ind w:left="360" w:hanging="190"/>
        <w:rPr>
          <w:rFonts w:ascii="Arial" w:eastAsia="Arial" w:hAnsi="Arial" w:cs="Arial"/>
          <w:color w:val="0071CE"/>
          <w:sz w:val="20"/>
          <w:szCs w:val="20"/>
        </w:rPr>
      </w:pPr>
      <w:r>
        <w:rPr>
          <w:rFonts w:ascii="Arial" w:eastAsia="Arial" w:hAnsi="Arial" w:cs="Arial"/>
          <w:sz w:val="20"/>
          <w:szCs w:val="20"/>
        </w:rPr>
        <w:t>KPMG’s tenure as the Company’s independent auditor.</w:t>
      </w:r>
    </w:p>
    <w:p w:rsidR="008A5761" w:rsidRDefault="008A5761">
      <w:pPr>
        <w:spacing w:line="256" w:lineRule="exact"/>
        <w:rPr>
          <w:sz w:val="20"/>
          <w:szCs w:val="20"/>
        </w:rPr>
      </w:pPr>
    </w:p>
    <w:p w:rsidR="008A5761" w:rsidRDefault="00CB4A8E">
      <w:pPr>
        <w:spacing w:line="242" w:lineRule="auto"/>
        <w:ind w:left="120"/>
        <w:jc w:val="both"/>
        <w:rPr>
          <w:sz w:val="20"/>
          <w:szCs w:val="20"/>
        </w:rPr>
      </w:pPr>
      <w:r>
        <w:rPr>
          <w:rFonts w:ascii="Arial" w:eastAsia="Arial" w:hAnsi="Arial" w:cs="Arial"/>
          <w:sz w:val="20"/>
          <w:szCs w:val="20"/>
        </w:rPr>
        <w:t xml:space="preserve">KPMG rotates its lead audit engagement partner every five years. The Audit Committee is directly involved in the </w:t>
      </w:r>
      <w:r>
        <w:rPr>
          <w:rFonts w:ascii="Arial" w:eastAsia="Arial" w:hAnsi="Arial" w:cs="Arial"/>
          <w:sz w:val="20"/>
          <w:szCs w:val="20"/>
        </w:rPr>
        <w:t>evaluation of the lead audit engagement partner to ensure that the he or she is appropriately qualified to lead the Company’s audit. After considering the criteria set forth above, the Audit Committee believes that retaining KPMG as the Company’s independe</w:t>
      </w:r>
      <w:r>
        <w:rPr>
          <w:rFonts w:ascii="Arial" w:eastAsia="Arial" w:hAnsi="Arial" w:cs="Arial"/>
          <w:sz w:val="20"/>
          <w:szCs w:val="20"/>
        </w:rPr>
        <w:t>nt auditor is in the best interests of the Company and its stockholders.</w:t>
      </w:r>
    </w:p>
    <w:p w:rsidR="008A5761" w:rsidRDefault="008A5761">
      <w:pPr>
        <w:spacing w:line="231" w:lineRule="exact"/>
        <w:rPr>
          <w:sz w:val="20"/>
          <w:szCs w:val="20"/>
        </w:rPr>
      </w:pPr>
    </w:p>
    <w:p w:rsidR="008A5761" w:rsidRDefault="00CB4A8E">
      <w:pPr>
        <w:ind w:left="120"/>
        <w:rPr>
          <w:sz w:val="20"/>
          <w:szCs w:val="20"/>
        </w:rPr>
      </w:pPr>
      <w:r>
        <w:rPr>
          <w:rFonts w:ascii="Arial" w:eastAsia="Arial" w:hAnsi="Arial" w:cs="Arial"/>
          <w:b/>
          <w:bCs/>
          <w:color w:val="0071CE"/>
          <w:sz w:val="19"/>
          <w:szCs w:val="19"/>
        </w:rPr>
        <w:t>Will a representative of KPMG attend the Annual Meeting?</w:t>
      </w:r>
    </w:p>
    <w:p w:rsidR="008A5761" w:rsidRDefault="008A5761">
      <w:pPr>
        <w:spacing w:line="260" w:lineRule="exact"/>
        <w:rPr>
          <w:sz w:val="20"/>
          <w:szCs w:val="20"/>
        </w:rPr>
      </w:pPr>
    </w:p>
    <w:p w:rsidR="008A5761" w:rsidRDefault="00CB4A8E">
      <w:pPr>
        <w:spacing w:line="260" w:lineRule="auto"/>
        <w:ind w:left="120"/>
        <w:jc w:val="both"/>
        <w:rPr>
          <w:sz w:val="20"/>
          <w:szCs w:val="20"/>
        </w:rPr>
      </w:pPr>
      <w:r>
        <w:rPr>
          <w:rFonts w:ascii="Arial" w:eastAsia="Arial" w:hAnsi="Arial" w:cs="Arial"/>
          <w:sz w:val="20"/>
          <w:szCs w:val="20"/>
        </w:rPr>
        <w:t>Representatives of KPMG will attend the Annual Meeting, will have the opportunity to make a statement if they</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60" w:lineRule="auto"/>
        <w:ind w:left="6" w:right="20"/>
        <w:jc w:val="both"/>
        <w:rPr>
          <w:sz w:val="20"/>
          <w:szCs w:val="20"/>
        </w:rPr>
      </w:pPr>
      <w:r>
        <w:rPr>
          <w:rFonts w:ascii="Arial" w:eastAsia="Arial" w:hAnsi="Arial" w:cs="Arial"/>
          <w:sz w:val="20"/>
          <w:szCs w:val="20"/>
        </w:rPr>
        <w:t xml:space="preserve">desire </w:t>
      </w:r>
      <w:r>
        <w:rPr>
          <w:rFonts w:ascii="Arial" w:eastAsia="Arial" w:hAnsi="Arial" w:cs="Arial"/>
          <w:sz w:val="20"/>
          <w:szCs w:val="20"/>
        </w:rPr>
        <w:t>and will be available to respond to appropriate questions from stockholders.</w:t>
      </w:r>
    </w:p>
    <w:p w:rsidR="008A5761" w:rsidRDefault="008A5761">
      <w:pPr>
        <w:spacing w:line="211" w:lineRule="exact"/>
        <w:rPr>
          <w:sz w:val="20"/>
          <w:szCs w:val="20"/>
        </w:rPr>
      </w:pPr>
    </w:p>
    <w:p w:rsidR="008A5761" w:rsidRDefault="00CB4A8E">
      <w:pPr>
        <w:ind w:left="6"/>
        <w:rPr>
          <w:sz w:val="20"/>
          <w:szCs w:val="20"/>
        </w:rPr>
      </w:pPr>
      <w:r>
        <w:rPr>
          <w:rFonts w:ascii="Arial" w:eastAsia="Arial" w:hAnsi="Arial" w:cs="Arial"/>
          <w:b/>
          <w:bCs/>
          <w:color w:val="0071CE"/>
          <w:sz w:val="20"/>
          <w:szCs w:val="20"/>
        </w:rPr>
        <w:t>What vote is required to approve this proposal?</w:t>
      </w:r>
    </w:p>
    <w:p w:rsidR="008A5761" w:rsidRDefault="008A5761">
      <w:pPr>
        <w:spacing w:line="249" w:lineRule="exact"/>
        <w:rPr>
          <w:sz w:val="20"/>
          <w:szCs w:val="20"/>
        </w:rPr>
      </w:pPr>
    </w:p>
    <w:p w:rsidR="008A5761" w:rsidRDefault="00CB4A8E">
      <w:pPr>
        <w:spacing w:line="250" w:lineRule="auto"/>
        <w:ind w:left="6" w:right="20"/>
        <w:jc w:val="both"/>
        <w:rPr>
          <w:sz w:val="20"/>
          <w:szCs w:val="20"/>
        </w:rPr>
      </w:pPr>
      <w:r>
        <w:rPr>
          <w:rFonts w:ascii="Arial" w:eastAsia="Arial" w:hAnsi="Arial" w:cs="Arial"/>
          <w:sz w:val="20"/>
          <w:szCs w:val="20"/>
        </w:rPr>
        <w:t>Approval of this proposal requires the affirmative vote of a majority of the shares present via webcast or represented by proxy a</w:t>
      </w:r>
      <w:r>
        <w:rPr>
          <w:rFonts w:ascii="Arial" w:eastAsia="Arial" w:hAnsi="Arial" w:cs="Arial"/>
          <w:sz w:val="20"/>
          <w:szCs w:val="20"/>
        </w:rPr>
        <w:t>nd entitled to vote at the Annual Meeting.</w:t>
      </w:r>
    </w:p>
    <w:p w:rsidR="008A5761" w:rsidRDefault="008A5761">
      <w:pPr>
        <w:spacing w:line="226" w:lineRule="exact"/>
        <w:rPr>
          <w:sz w:val="20"/>
          <w:szCs w:val="20"/>
        </w:rPr>
      </w:pPr>
    </w:p>
    <w:p w:rsidR="008A5761" w:rsidRDefault="00CB4A8E">
      <w:pPr>
        <w:spacing w:line="287" w:lineRule="auto"/>
        <w:ind w:left="6" w:right="20"/>
        <w:jc w:val="both"/>
        <w:rPr>
          <w:sz w:val="20"/>
          <w:szCs w:val="20"/>
        </w:rPr>
      </w:pPr>
      <w:r>
        <w:rPr>
          <w:rFonts w:ascii="Arial" w:eastAsia="Arial" w:hAnsi="Arial" w:cs="Arial"/>
          <w:b/>
          <w:bCs/>
          <w:i/>
          <w:iCs/>
          <w:color w:val="0071CE"/>
          <w:sz w:val="19"/>
          <w:szCs w:val="19"/>
        </w:rPr>
        <w:t>The Audit Committee and the Board of Directors recommend that you vote FOR approval of this proposal.</w:t>
      </w:r>
    </w:p>
    <w:p w:rsidR="008A5761" w:rsidRDefault="008A5761">
      <w:pPr>
        <w:spacing w:line="187" w:lineRule="exact"/>
        <w:rPr>
          <w:sz w:val="20"/>
          <w:szCs w:val="20"/>
        </w:rPr>
      </w:pPr>
    </w:p>
    <w:p w:rsidR="008A5761" w:rsidRDefault="00CB4A8E">
      <w:pPr>
        <w:spacing w:line="267" w:lineRule="auto"/>
        <w:ind w:left="6" w:right="20"/>
        <w:jc w:val="both"/>
        <w:rPr>
          <w:sz w:val="20"/>
          <w:szCs w:val="20"/>
        </w:rPr>
      </w:pPr>
      <w:r>
        <w:rPr>
          <w:rFonts w:ascii="Arial" w:eastAsia="Arial" w:hAnsi="Arial" w:cs="Arial"/>
          <w:b/>
          <w:bCs/>
          <w:color w:val="0071CE"/>
          <w:sz w:val="20"/>
          <w:szCs w:val="20"/>
        </w:rPr>
        <w:t>What were KPMG’s fees for audit and other services for 2019 and 2018?</w:t>
      </w:r>
    </w:p>
    <w:p w:rsidR="008A5761" w:rsidRDefault="008A5761">
      <w:pPr>
        <w:spacing w:line="196" w:lineRule="exact"/>
        <w:rPr>
          <w:sz w:val="20"/>
          <w:szCs w:val="20"/>
        </w:rPr>
      </w:pPr>
    </w:p>
    <w:p w:rsidR="008A5761" w:rsidRDefault="00CB4A8E">
      <w:pPr>
        <w:spacing w:line="243" w:lineRule="auto"/>
        <w:ind w:left="6" w:right="20"/>
        <w:jc w:val="both"/>
        <w:rPr>
          <w:sz w:val="20"/>
          <w:szCs w:val="20"/>
        </w:rPr>
      </w:pPr>
      <w:r>
        <w:rPr>
          <w:rFonts w:ascii="Arial" w:eastAsia="Arial" w:hAnsi="Arial" w:cs="Arial"/>
          <w:sz w:val="20"/>
          <w:szCs w:val="20"/>
        </w:rPr>
        <w:t xml:space="preserve">The following table presents fees for </w:t>
      </w:r>
      <w:r>
        <w:rPr>
          <w:rFonts w:ascii="Arial" w:eastAsia="Arial" w:hAnsi="Arial" w:cs="Arial"/>
          <w:sz w:val="20"/>
          <w:szCs w:val="20"/>
        </w:rPr>
        <w:t xml:space="preserve">professional services rendered by KPMG for the audit of the Company’s annual financial statements, and fees billed for audit-related services, tax services and all other services rendered by KPMG for 2019 and 2018. All KPMG services for 2019 and 2018 were </w:t>
      </w:r>
      <w:r>
        <w:rPr>
          <w:rFonts w:ascii="Arial" w:eastAsia="Arial" w:hAnsi="Arial" w:cs="Arial"/>
          <w:sz w:val="20"/>
          <w:szCs w:val="20"/>
        </w:rPr>
        <w:t>approved in advance by the Audit Committee specifically or pursuant to procedures outlined below.</w:t>
      </w:r>
    </w:p>
    <w:p w:rsidR="008A5761" w:rsidRDefault="008A5761">
      <w:pPr>
        <w:spacing w:line="270"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2660"/>
        <w:gridCol w:w="300"/>
        <w:gridCol w:w="20"/>
        <w:gridCol w:w="180"/>
        <w:gridCol w:w="1000"/>
        <w:gridCol w:w="360"/>
        <w:gridCol w:w="820"/>
        <w:gridCol w:w="60"/>
        <w:gridCol w:w="20"/>
      </w:tblGrid>
      <w:tr w:rsidR="008A5761">
        <w:trPr>
          <w:trHeight w:val="203"/>
        </w:trPr>
        <w:tc>
          <w:tcPr>
            <w:tcW w:w="2660" w:type="dxa"/>
            <w:vMerge w:val="restart"/>
            <w:vAlign w:val="bottom"/>
          </w:tcPr>
          <w:p w:rsidR="008A5761" w:rsidRDefault="00CB4A8E">
            <w:pPr>
              <w:rPr>
                <w:sz w:val="20"/>
                <w:szCs w:val="20"/>
              </w:rPr>
            </w:pPr>
            <w:r>
              <w:rPr>
                <w:rFonts w:ascii="Arial" w:eastAsia="Arial" w:hAnsi="Arial" w:cs="Arial"/>
                <w:color w:val="0071CE"/>
                <w:sz w:val="16"/>
                <w:szCs w:val="16"/>
              </w:rPr>
              <w:t>Audit fees</w:t>
            </w:r>
            <w:r>
              <w:rPr>
                <w:rFonts w:ascii="Arial" w:eastAsia="Arial" w:hAnsi="Arial" w:cs="Arial"/>
                <w:color w:val="0071CE"/>
                <w:sz w:val="27"/>
                <w:szCs w:val="27"/>
                <w:vertAlign w:val="superscript"/>
              </w:rPr>
              <w:t>(1)</w:t>
            </w:r>
          </w:p>
        </w:tc>
        <w:tc>
          <w:tcPr>
            <w:tcW w:w="300" w:type="dxa"/>
            <w:tcBorders>
              <w:top w:val="single" w:sz="8" w:space="0" w:color="0071CE"/>
              <w:bottom w:val="single" w:sz="8" w:space="0" w:color="0071CE"/>
            </w:tcBorders>
            <w:shd w:val="clear" w:color="auto" w:fill="E5F0FA"/>
            <w:vAlign w:val="bottom"/>
          </w:tcPr>
          <w:p w:rsidR="008A5761" w:rsidRDefault="008A5761">
            <w:pPr>
              <w:rPr>
                <w:sz w:val="17"/>
                <w:szCs w:val="17"/>
              </w:rPr>
            </w:pPr>
          </w:p>
        </w:tc>
        <w:tc>
          <w:tcPr>
            <w:tcW w:w="20" w:type="dxa"/>
            <w:tcBorders>
              <w:top w:val="single" w:sz="8" w:space="0" w:color="0071CE"/>
              <w:bottom w:val="single" w:sz="8" w:space="0" w:color="0071CE"/>
            </w:tcBorders>
            <w:shd w:val="clear" w:color="auto" w:fill="E5F0FA"/>
            <w:vAlign w:val="bottom"/>
          </w:tcPr>
          <w:p w:rsidR="008A5761" w:rsidRDefault="008A5761">
            <w:pPr>
              <w:rPr>
                <w:sz w:val="17"/>
                <w:szCs w:val="17"/>
              </w:rPr>
            </w:pPr>
          </w:p>
        </w:tc>
        <w:tc>
          <w:tcPr>
            <w:tcW w:w="180" w:type="dxa"/>
            <w:tcBorders>
              <w:top w:val="single" w:sz="8" w:space="0" w:color="0071CE"/>
              <w:bottom w:val="single" w:sz="8" w:space="0" w:color="0071CE"/>
            </w:tcBorders>
            <w:shd w:val="clear" w:color="auto" w:fill="E5F0FA"/>
            <w:vAlign w:val="bottom"/>
          </w:tcPr>
          <w:p w:rsidR="008A5761" w:rsidRDefault="008A5761">
            <w:pPr>
              <w:rPr>
                <w:sz w:val="17"/>
                <w:szCs w:val="17"/>
              </w:rPr>
            </w:pPr>
          </w:p>
        </w:tc>
        <w:tc>
          <w:tcPr>
            <w:tcW w:w="1000" w:type="dxa"/>
            <w:tcBorders>
              <w:top w:val="single" w:sz="8" w:space="0" w:color="0071CE"/>
              <w:bottom w:val="single" w:sz="8" w:space="0" w:color="0071CE"/>
            </w:tcBorders>
            <w:shd w:val="clear" w:color="auto" w:fill="E5F0FA"/>
            <w:vAlign w:val="bottom"/>
          </w:tcPr>
          <w:p w:rsidR="008A5761" w:rsidRDefault="00CB4A8E">
            <w:pPr>
              <w:ind w:right="379"/>
              <w:jc w:val="right"/>
              <w:rPr>
                <w:sz w:val="20"/>
                <w:szCs w:val="20"/>
              </w:rPr>
            </w:pPr>
            <w:r>
              <w:rPr>
                <w:rFonts w:ascii="Arial" w:eastAsia="Arial" w:hAnsi="Arial" w:cs="Arial"/>
                <w:b/>
                <w:bCs/>
                <w:color w:val="0071CE"/>
                <w:sz w:val="16"/>
                <w:szCs w:val="16"/>
              </w:rPr>
              <w:t>2019</w:t>
            </w:r>
          </w:p>
        </w:tc>
        <w:tc>
          <w:tcPr>
            <w:tcW w:w="360" w:type="dxa"/>
            <w:tcBorders>
              <w:top w:val="single" w:sz="8" w:space="0" w:color="0071CE"/>
              <w:bottom w:val="single" w:sz="8" w:space="0" w:color="0071CE"/>
            </w:tcBorders>
            <w:shd w:val="clear" w:color="auto" w:fill="E5F0FA"/>
            <w:vAlign w:val="bottom"/>
          </w:tcPr>
          <w:p w:rsidR="008A5761" w:rsidRDefault="008A5761">
            <w:pPr>
              <w:rPr>
                <w:sz w:val="17"/>
                <w:szCs w:val="17"/>
              </w:rPr>
            </w:pPr>
          </w:p>
        </w:tc>
        <w:tc>
          <w:tcPr>
            <w:tcW w:w="820" w:type="dxa"/>
            <w:tcBorders>
              <w:top w:val="single" w:sz="8" w:space="0" w:color="0071CE"/>
              <w:bottom w:val="single" w:sz="8" w:space="0" w:color="0071CE"/>
            </w:tcBorders>
            <w:shd w:val="clear" w:color="auto" w:fill="E5F0FA"/>
            <w:vAlign w:val="bottom"/>
          </w:tcPr>
          <w:p w:rsidR="008A5761" w:rsidRDefault="00CB4A8E">
            <w:pPr>
              <w:ind w:right="199"/>
              <w:jc w:val="right"/>
              <w:rPr>
                <w:sz w:val="20"/>
                <w:szCs w:val="20"/>
              </w:rPr>
            </w:pPr>
            <w:r>
              <w:rPr>
                <w:rFonts w:ascii="Arial" w:eastAsia="Arial" w:hAnsi="Arial" w:cs="Arial"/>
                <w:b/>
                <w:bCs/>
                <w:color w:val="0071CE"/>
                <w:sz w:val="16"/>
                <w:szCs w:val="16"/>
              </w:rPr>
              <w:t>2018</w:t>
            </w:r>
          </w:p>
        </w:tc>
        <w:tc>
          <w:tcPr>
            <w:tcW w:w="60" w:type="dxa"/>
            <w:tcBorders>
              <w:top w:val="single" w:sz="8" w:space="0" w:color="0071CE"/>
              <w:bottom w:val="single" w:sz="8" w:space="0" w:color="0071CE"/>
            </w:tcBorders>
            <w:shd w:val="clear" w:color="auto" w:fill="E5F0FA"/>
            <w:vAlign w:val="bottom"/>
          </w:tcPr>
          <w:p w:rsidR="008A5761" w:rsidRDefault="008A5761">
            <w:pPr>
              <w:rPr>
                <w:sz w:val="17"/>
                <w:szCs w:val="17"/>
              </w:rPr>
            </w:pPr>
          </w:p>
        </w:tc>
        <w:tc>
          <w:tcPr>
            <w:tcW w:w="0" w:type="dxa"/>
            <w:vAlign w:val="bottom"/>
          </w:tcPr>
          <w:p w:rsidR="008A5761" w:rsidRDefault="008A5761">
            <w:pPr>
              <w:rPr>
                <w:sz w:val="1"/>
                <w:szCs w:val="1"/>
              </w:rPr>
            </w:pPr>
          </w:p>
        </w:tc>
      </w:tr>
      <w:tr w:rsidR="008A5761">
        <w:trPr>
          <w:trHeight w:val="179"/>
        </w:trPr>
        <w:tc>
          <w:tcPr>
            <w:tcW w:w="2660" w:type="dxa"/>
            <w:vMerge/>
            <w:vAlign w:val="bottom"/>
          </w:tcPr>
          <w:p w:rsidR="008A5761" w:rsidRDefault="008A5761">
            <w:pPr>
              <w:rPr>
                <w:sz w:val="15"/>
                <w:szCs w:val="15"/>
              </w:rPr>
            </w:pPr>
          </w:p>
        </w:tc>
        <w:tc>
          <w:tcPr>
            <w:tcW w:w="500" w:type="dxa"/>
            <w:gridSpan w:val="3"/>
            <w:vAlign w:val="bottom"/>
          </w:tcPr>
          <w:p w:rsidR="008A5761" w:rsidRDefault="00CB4A8E">
            <w:pPr>
              <w:spacing w:line="179" w:lineRule="exact"/>
              <w:ind w:right="100"/>
              <w:jc w:val="right"/>
              <w:rPr>
                <w:sz w:val="20"/>
                <w:szCs w:val="20"/>
              </w:rPr>
            </w:pPr>
            <w:r>
              <w:rPr>
                <w:rFonts w:ascii="Arial" w:eastAsia="Arial" w:hAnsi="Arial" w:cs="Arial"/>
                <w:color w:val="0071CE"/>
                <w:sz w:val="16"/>
                <w:szCs w:val="16"/>
              </w:rPr>
              <w:t>$</w:t>
            </w:r>
          </w:p>
        </w:tc>
        <w:tc>
          <w:tcPr>
            <w:tcW w:w="1000" w:type="dxa"/>
            <w:vAlign w:val="bottom"/>
          </w:tcPr>
          <w:p w:rsidR="008A5761" w:rsidRDefault="00CB4A8E">
            <w:pPr>
              <w:spacing w:line="179" w:lineRule="exact"/>
              <w:ind w:right="119"/>
              <w:jc w:val="right"/>
              <w:rPr>
                <w:sz w:val="20"/>
                <w:szCs w:val="20"/>
              </w:rPr>
            </w:pPr>
            <w:r>
              <w:rPr>
                <w:rFonts w:ascii="Arial" w:eastAsia="Arial" w:hAnsi="Arial" w:cs="Arial"/>
                <w:color w:val="0071CE"/>
                <w:sz w:val="16"/>
                <w:szCs w:val="16"/>
              </w:rPr>
              <w:t>2,613,403</w:t>
            </w:r>
          </w:p>
        </w:tc>
        <w:tc>
          <w:tcPr>
            <w:tcW w:w="360" w:type="dxa"/>
            <w:vAlign w:val="bottom"/>
          </w:tcPr>
          <w:p w:rsidR="008A5761" w:rsidRDefault="00CB4A8E">
            <w:pPr>
              <w:spacing w:line="179" w:lineRule="exact"/>
              <w:ind w:right="19"/>
              <w:jc w:val="right"/>
              <w:rPr>
                <w:sz w:val="20"/>
                <w:szCs w:val="20"/>
              </w:rPr>
            </w:pPr>
            <w:r>
              <w:rPr>
                <w:rFonts w:ascii="Arial" w:eastAsia="Arial" w:hAnsi="Arial" w:cs="Arial"/>
                <w:color w:val="0071CE"/>
                <w:sz w:val="16"/>
                <w:szCs w:val="16"/>
              </w:rPr>
              <w:t>$</w:t>
            </w:r>
          </w:p>
        </w:tc>
        <w:tc>
          <w:tcPr>
            <w:tcW w:w="820" w:type="dxa"/>
            <w:vAlign w:val="bottom"/>
          </w:tcPr>
          <w:p w:rsidR="008A5761" w:rsidRDefault="00CB4A8E">
            <w:pPr>
              <w:spacing w:line="179" w:lineRule="exact"/>
              <w:jc w:val="right"/>
              <w:rPr>
                <w:sz w:val="20"/>
                <w:szCs w:val="20"/>
              </w:rPr>
            </w:pPr>
            <w:r>
              <w:rPr>
                <w:rFonts w:ascii="Arial" w:eastAsia="Arial" w:hAnsi="Arial" w:cs="Arial"/>
                <w:color w:val="0071CE"/>
                <w:sz w:val="16"/>
                <w:szCs w:val="16"/>
              </w:rPr>
              <w:t>2,973,606</w:t>
            </w:r>
          </w:p>
        </w:tc>
        <w:tc>
          <w:tcPr>
            <w:tcW w:w="60" w:type="dxa"/>
            <w:vAlign w:val="bottom"/>
          </w:tcPr>
          <w:p w:rsidR="008A5761" w:rsidRDefault="008A5761">
            <w:pPr>
              <w:rPr>
                <w:sz w:val="15"/>
                <w:szCs w:val="15"/>
              </w:rPr>
            </w:pPr>
          </w:p>
        </w:tc>
        <w:tc>
          <w:tcPr>
            <w:tcW w:w="0" w:type="dxa"/>
            <w:vAlign w:val="bottom"/>
          </w:tcPr>
          <w:p w:rsidR="008A5761" w:rsidRDefault="008A5761">
            <w:pPr>
              <w:rPr>
                <w:sz w:val="1"/>
                <w:szCs w:val="1"/>
              </w:rPr>
            </w:pPr>
          </w:p>
        </w:tc>
      </w:tr>
      <w:tr w:rsidR="008A5761">
        <w:trPr>
          <w:trHeight w:val="189"/>
        </w:trPr>
        <w:tc>
          <w:tcPr>
            <w:tcW w:w="2660" w:type="dxa"/>
            <w:vAlign w:val="bottom"/>
          </w:tcPr>
          <w:p w:rsidR="008A5761" w:rsidRDefault="00CB4A8E">
            <w:pPr>
              <w:spacing w:line="189" w:lineRule="exact"/>
              <w:rPr>
                <w:sz w:val="20"/>
                <w:szCs w:val="20"/>
              </w:rPr>
            </w:pPr>
            <w:r>
              <w:rPr>
                <w:rFonts w:ascii="Arial" w:eastAsia="Arial" w:hAnsi="Arial" w:cs="Arial"/>
                <w:color w:val="0071CE"/>
                <w:sz w:val="13"/>
                <w:szCs w:val="13"/>
              </w:rPr>
              <w:t>Audit-related fees</w:t>
            </w:r>
            <w:r>
              <w:rPr>
                <w:rFonts w:ascii="Arial" w:eastAsia="Arial" w:hAnsi="Arial" w:cs="Arial"/>
                <w:color w:val="0071CE"/>
                <w:sz w:val="21"/>
                <w:szCs w:val="21"/>
                <w:vertAlign w:val="superscript"/>
              </w:rPr>
              <w:t>(2)</w:t>
            </w:r>
          </w:p>
        </w:tc>
        <w:tc>
          <w:tcPr>
            <w:tcW w:w="300" w:type="dxa"/>
            <w:vAlign w:val="bottom"/>
          </w:tcPr>
          <w:p w:rsidR="008A5761" w:rsidRDefault="008A5761">
            <w:pPr>
              <w:rPr>
                <w:sz w:val="16"/>
                <w:szCs w:val="16"/>
              </w:rPr>
            </w:pPr>
          </w:p>
        </w:tc>
        <w:tc>
          <w:tcPr>
            <w:tcW w:w="20" w:type="dxa"/>
            <w:vAlign w:val="bottom"/>
          </w:tcPr>
          <w:p w:rsidR="008A5761" w:rsidRDefault="008A5761">
            <w:pPr>
              <w:rPr>
                <w:sz w:val="16"/>
                <w:szCs w:val="16"/>
              </w:rPr>
            </w:pPr>
          </w:p>
        </w:tc>
        <w:tc>
          <w:tcPr>
            <w:tcW w:w="180" w:type="dxa"/>
            <w:vAlign w:val="bottom"/>
          </w:tcPr>
          <w:p w:rsidR="008A5761" w:rsidRDefault="008A5761">
            <w:pPr>
              <w:rPr>
                <w:sz w:val="16"/>
                <w:szCs w:val="16"/>
              </w:rPr>
            </w:pPr>
          </w:p>
        </w:tc>
        <w:tc>
          <w:tcPr>
            <w:tcW w:w="1000" w:type="dxa"/>
            <w:vAlign w:val="bottom"/>
          </w:tcPr>
          <w:p w:rsidR="008A5761" w:rsidRDefault="00CB4A8E">
            <w:pPr>
              <w:ind w:right="119"/>
              <w:jc w:val="right"/>
              <w:rPr>
                <w:sz w:val="20"/>
                <w:szCs w:val="20"/>
              </w:rPr>
            </w:pPr>
            <w:r>
              <w:rPr>
                <w:rFonts w:ascii="Arial" w:eastAsia="Arial" w:hAnsi="Arial" w:cs="Arial"/>
                <w:color w:val="0071CE"/>
                <w:sz w:val="16"/>
                <w:szCs w:val="16"/>
              </w:rPr>
              <w:t>12,237</w:t>
            </w:r>
          </w:p>
        </w:tc>
        <w:tc>
          <w:tcPr>
            <w:tcW w:w="360" w:type="dxa"/>
            <w:vAlign w:val="bottom"/>
          </w:tcPr>
          <w:p w:rsidR="008A5761" w:rsidRDefault="008A5761">
            <w:pPr>
              <w:rPr>
                <w:sz w:val="16"/>
                <w:szCs w:val="16"/>
              </w:rPr>
            </w:pPr>
          </w:p>
        </w:tc>
        <w:tc>
          <w:tcPr>
            <w:tcW w:w="820" w:type="dxa"/>
            <w:vAlign w:val="bottom"/>
          </w:tcPr>
          <w:p w:rsidR="008A5761" w:rsidRDefault="00CB4A8E">
            <w:pPr>
              <w:jc w:val="right"/>
              <w:rPr>
                <w:sz w:val="20"/>
                <w:szCs w:val="20"/>
              </w:rPr>
            </w:pPr>
            <w:r>
              <w:rPr>
                <w:rFonts w:ascii="Arial" w:eastAsia="Arial" w:hAnsi="Arial" w:cs="Arial"/>
                <w:color w:val="0071CE"/>
                <w:sz w:val="16"/>
                <w:szCs w:val="16"/>
              </w:rPr>
              <w:t>11,446</w:t>
            </w:r>
          </w:p>
        </w:tc>
        <w:tc>
          <w:tcPr>
            <w:tcW w:w="6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194"/>
        </w:trPr>
        <w:tc>
          <w:tcPr>
            <w:tcW w:w="2660" w:type="dxa"/>
            <w:vAlign w:val="bottom"/>
          </w:tcPr>
          <w:p w:rsidR="008A5761" w:rsidRDefault="00CB4A8E">
            <w:pPr>
              <w:spacing w:line="194" w:lineRule="exact"/>
              <w:rPr>
                <w:sz w:val="20"/>
                <w:szCs w:val="20"/>
              </w:rPr>
            </w:pPr>
            <w:r>
              <w:rPr>
                <w:rFonts w:ascii="Arial" w:eastAsia="Arial" w:hAnsi="Arial" w:cs="Arial"/>
                <w:color w:val="0071CE"/>
                <w:sz w:val="14"/>
                <w:szCs w:val="14"/>
              </w:rPr>
              <w:t>Tax fees</w:t>
            </w:r>
            <w:r>
              <w:rPr>
                <w:rFonts w:ascii="Arial" w:eastAsia="Arial" w:hAnsi="Arial" w:cs="Arial"/>
                <w:color w:val="0071CE"/>
                <w:vertAlign w:val="superscript"/>
              </w:rPr>
              <w:t>(3)</w:t>
            </w:r>
          </w:p>
        </w:tc>
        <w:tc>
          <w:tcPr>
            <w:tcW w:w="300" w:type="dxa"/>
            <w:vAlign w:val="bottom"/>
          </w:tcPr>
          <w:p w:rsidR="008A5761" w:rsidRDefault="008A5761">
            <w:pPr>
              <w:rPr>
                <w:sz w:val="16"/>
                <w:szCs w:val="16"/>
              </w:rPr>
            </w:pPr>
          </w:p>
        </w:tc>
        <w:tc>
          <w:tcPr>
            <w:tcW w:w="20" w:type="dxa"/>
            <w:vAlign w:val="bottom"/>
          </w:tcPr>
          <w:p w:rsidR="008A5761" w:rsidRDefault="008A5761">
            <w:pPr>
              <w:rPr>
                <w:sz w:val="16"/>
                <w:szCs w:val="16"/>
              </w:rPr>
            </w:pPr>
          </w:p>
        </w:tc>
        <w:tc>
          <w:tcPr>
            <w:tcW w:w="180" w:type="dxa"/>
            <w:vAlign w:val="bottom"/>
          </w:tcPr>
          <w:p w:rsidR="008A5761" w:rsidRDefault="008A5761">
            <w:pPr>
              <w:rPr>
                <w:sz w:val="16"/>
                <w:szCs w:val="16"/>
              </w:rPr>
            </w:pPr>
          </w:p>
        </w:tc>
        <w:tc>
          <w:tcPr>
            <w:tcW w:w="1000" w:type="dxa"/>
            <w:vAlign w:val="bottom"/>
          </w:tcPr>
          <w:p w:rsidR="008A5761" w:rsidRDefault="00CB4A8E">
            <w:pPr>
              <w:ind w:right="119"/>
              <w:jc w:val="right"/>
              <w:rPr>
                <w:sz w:val="20"/>
                <w:szCs w:val="20"/>
              </w:rPr>
            </w:pPr>
            <w:r>
              <w:rPr>
                <w:rFonts w:ascii="Arial" w:eastAsia="Arial" w:hAnsi="Arial" w:cs="Arial"/>
                <w:color w:val="0071CE"/>
                <w:sz w:val="16"/>
                <w:szCs w:val="16"/>
              </w:rPr>
              <w:t>25,905</w:t>
            </w:r>
          </w:p>
        </w:tc>
        <w:tc>
          <w:tcPr>
            <w:tcW w:w="360" w:type="dxa"/>
            <w:vAlign w:val="bottom"/>
          </w:tcPr>
          <w:p w:rsidR="008A5761" w:rsidRDefault="008A5761">
            <w:pPr>
              <w:rPr>
                <w:sz w:val="16"/>
                <w:szCs w:val="16"/>
              </w:rPr>
            </w:pPr>
          </w:p>
        </w:tc>
        <w:tc>
          <w:tcPr>
            <w:tcW w:w="820" w:type="dxa"/>
            <w:vAlign w:val="bottom"/>
          </w:tcPr>
          <w:p w:rsidR="008A5761" w:rsidRDefault="00CB4A8E">
            <w:pPr>
              <w:jc w:val="right"/>
              <w:rPr>
                <w:sz w:val="20"/>
                <w:szCs w:val="20"/>
              </w:rPr>
            </w:pPr>
            <w:r>
              <w:rPr>
                <w:rFonts w:ascii="Arial" w:eastAsia="Arial" w:hAnsi="Arial" w:cs="Arial"/>
                <w:color w:val="0071CE"/>
                <w:sz w:val="16"/>
                <w:szCs w:val="16"/>
              </w:rPr>
              <w:t>22,766</w:t>
            </w:r>
          </w:p>
        </w:tc>
        <w:tc>
          <w:tcPr>
            <w:tcW w:w="6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187"/>
        </w:trPr>
        <w:tc>
          <w:tcPr>
            <w:tcW w:w="2660" w:type="dxa"/>
            <w:vAlign w:val="bottom"/>
          </w:tcPr>
          <w:p w:rsidR="008A5761" w:rsidRDefault="00CB4A8E">
            <w:pPr>
              <w:rPr>
                <w:sz w:val="20"/>
                <w:szCs w:val="20"/>
              </w:rPr>
            </w:pPr>
            <w:r>
              <w:rPr>
                <w:rFonts w:ascii="Arial" w:eastAsia="Arial" w:hAnsi="Arial" w:cs="Arial"/>
                <w:color w:val="0071CE"/>
                <w:sz w:val="16"/>
                <w:szCs w:val="16"/>
              </w:rPr>
              <w:t>All other fees</w:t>
            </w:r>
          </w:p>
        </w:tc>
        <w:tc>
          <w:tcPr>
            <w:tcW w:w="300" w:type="dxa"/>
            <w:vAlign w:val="bottom"/>
          </w:tcPr>
          <w:p w:rsidR="008A5761" w:rsidRDefault="008A5761">
            <w:pPr>
              <w:rPr>
                <w:sz w:val="16"/>
                <w:szCs w:val="16"/>
              </w:rPr>
            </w:pPr>
          </w:p>
        </w:tc>
        <w:tc>
          <w:tcPr>
            <w:tcW w:w="20" w:type="dxa"/>
            <w:vAlign w:val="bottom"/>
          </w:tcPr>
          <w:p w:rsidR="008A5761" w:rsidRDefault="008A5761">
            <w:pPr>
              <w:rPr>
                <w:sz w:val="16"/>
                <w:szCs w:val="16"/>
              </w:rPr>
            </w:pPr>
          </w:p>
        </w:tc>
        <w:tc>
          <w:tcPr>
            <w:tcW w:w="180" w:type="dxa"/>
            <w:tcBorders>
              <w:bottom w:val="single" w:sz="8" w:space="0" w:color="0071CE"/>
            </w:tcBorders>
            <w:vAlign w:val="bottom"/>
          </w:tcPr>
          <w:p w:rsidR="008A5761" w:rsidRDefault="008A5761">
            <w:pPr>
              <w:rPr>
                <w:sz w:val="16"/>
                <w:szCs w:val="16"/>
              </w:rPr>
            </w:pPr>
          </w:p>
        </w:tc>
        <w:tc>
          <w:tcPr>
            <w:tcW w:w="1000" w:type="dxa"/>
            <w:tcBorders>
              <w:bottom w:val="single" w:sz="8" w:space="0" w:color="0071CE"/>
            </w:tcBorders>
            <w:vAlign w:val="bottom"/>
          </w:tcPr>
          <w:p w:rsidR="008A5761" w:rsidRDefault="00CB4A8E">
            <w:pPr>
              <w:ind w:right="119"/>
              <w:jc w:val="right"/>
              <w:rPr>
                <w:sz w:val="20"/>
                <w:szCs w:val="20"/>
              </w:rPr>
            </w:pPr>
            <w:r>
              <w:rPr>
                <w:rFonts w:ascii="Arial" w:eastAsia="Arial" w:hAnsi="Arial" w:cs="Arial"/>
                <w:color w:val="0071CE"/>
                <w:sz w:val="16"/>
                <w:szCs w:val="16"/>
              </w:rPr>
              <w:t>—</w:t>
            </w:r>
          </w:p>
        </w:tc>
        <w:tc>
          <w:tcPr>
            <w:tcW w:w="360" w:type="dxa"/>
            <w:tcBorders>
              <w:bottom w:val="single" w:sz="8" w:space="0" w:color="0071CE"/>
            </w:tcBorders>
            <w:vAlign w:val="bottom"/>
          </w:tcPr>
          <w:p w:rsidR="008A5761" w:rsidRDefault="008A5761">
            <w:pPr>
              <w:rPr>
                <w:sz w:val="16"/>
                <w:szCs w:val="16"/>
              </w:rPr>
            </w:pP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color w:val="0071CE"/>
                <w:sz w:val="16"/>
                <w:szCs w:val="16"/>
              </w:rPr>
              <w:t>—</w:t>
            </w:r>
          </w:p>
        </w:tc>
        <w:tc>
          <w:tcPr>
            <w:tcW w:w="6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223"/>
        </w:trPr>
        <w:tc>
          <w:tcPr>
            <w:tcW w:w="2660" w:type="dxa"/>
            <w:vAlign w:val="bottom"/>
          </w:tcPr>
          <w:p w:rsidR="008A5761" w:rsidRDefault="00CB4A8E">
            <w:pPr>
              <w:rPr>
                <w:sz w:val="20"/>
                <w:szCs w:val="20"/>
              </w:rPr>
            </w:pPr>
            <w:r>
              <w:rPr>
                <w:rFonts w:ascii="Arial" w:eastAsia="Arial" w:hAnsi="Arial" w:cs="Arial"/>
                <w:b/>
                <w:bCs/>
                <w:color w:val="0071CE"/>
                <w:sz w:val="16"/>
                <w:szCs w:val="16"/>
              </w:rPr>
              <w:t>TOTAL FEES</w:t>
            </w:r>
          </w:p>
        </w:tc>
        <w:tc>
          <w:tcPr>
            <w:tcW w:w="500" w:type="dxa"/>
            <w:gridSpan w:val="3"/>
            <w:vAlign w:val="bottom"/>
          </w:tcPr>
          <w:p w:rsidR="008A5761" w:rsidRDefault="00CB4A8E">
            <w:pPr>
              <w:ind w:right="100"/>
              <w:jc w:val="right"/>
              <w:rPr>
                <w:sz w:val="20"/>
                <w:szCs w:val="20"/>
              </w:rPr>
            </w:pPr>
            <w:r>
              <w:rPr>
                <w:rFonts w:ascii="Arial" w:eastAsia="Arial" w:hAnsi="Arial" w:cs="Arial"/>
                <w:color w:val="0071CE"/>
                <w:sz w:val="16"/>
                <w:szCs w:val="16"/>
              </w:rPr>
              <w:t>$</w:t>
            </w:r>
          </w:p>
        </w:tc>
        <w:tc>
          <w:tcPr>
            <w:tcW w:w="1000" w:type="dxa"/>
            <w:vAlign w:val="bottom"/>
          </w:tcPr>
          <w:p w:rsidR="008A5761" w:rsidRDefault="00CB4A8E">
            <w:pPr>
              <w:ind w:right="119"/>
              <w:jc w:val="right"/>
              <w:rPr>
                <w:sz w:val="20"/>
                <w:szCs w:val="20"/>
              </w:rPr>
            </w:pPr>
            <w:r>
              <w:rPr>
                <w:rFonts w:ascii="Arial" w:eastAsia="Arial" w:hAnsi="Arial" w:cs="Arial"/>
                <w:color w:val="0071CE"/>
                <w:sz w:val="16"/>
                <w:szCs w:val="16"/>
              </w:rPr>
              <w:t>2,651,545</w:t>
            </w:r>
          </w:p>
        </w:tc>
        <w:tc>
          <w:tcPr>
            <w:tcW w:w="360" w:type="dxa"/>
            <w:vAlign w:val="bottom"/>
          </w:tcPr>
          <w:p w:rsidR="008A5761" w:rsidRDefault="00CB4A8E">
            <w:pPr>
              <w:ind w:right="19"/>
              <w:jc w:val="right"/>
              <w:rPr>
                <w:sz w:val="20"/>
                <w:szCs w:val="20"/>
              </w:rPr>
            </w:pPr>
            <w:r>
              <w:rPr>
                <w:rFonts w:ascii="Arial" w:eastAsia="Arial" w:hAnsi="Arial" w:cs="Arial"/>
                <w:color w:val="0071CE"/>
                <w:sz w:val="16"/>
                <w:szCs w:val="16"/>
              </w:rPr>
              <w:t>$</w:t>
            </w:r>
          </w:p>
        </w:tc>
        <w:tc>
          <w:tcPr>
            <w:tcW w:w="820" w:type="dxa"/>
            <w:vAlign w:val="bottom"/>
          </w:tcPr>
          <w:p w:rsidR="008A5761" w:rsidRDefault="00CB4A8E">
            <w:pPr>
              <w:jc w:val="right"/>
              <w:rPr>
                <w:sz w:val="20"/>
                <w:szCs w:val="20"/>
              </w:rPr>
            </w:pPr>
            <w:r>
              <w:rPr>
                <w:rFonts w:ascii="Arial" w:eastAsia="Arial" w:hAnsi="Arial" w:cs="Arial"/>
                <w:color w:val="0071CE"/>
                <w:sz w:val="16"/>
                <w:szCs w:val="16"/>
              </w:rPr>
              <w:t>3,007,818</w:t>
            </w:r>
          </w:p>
        </w:tc>
        <w:tc>
          <w:tcPr>
            <w:tcW w:w="60" w:type="dxa"/>
            <w:vAlign w:val="bottom"/>
          </w:tcPr>
          <w:p w:rsidR="008A5761" w:rsidRDefault="008A5761">
            <w:pPr>
              <w:rPr>
                <w:sz w:val="19"/>
                <w:szCs w:val="19"/>
              </w:rPr>
            </w:pPr>
          </w:p>
        </w:tc>
        <w:tc>
          <w:tcPr>
            <w:tcW w:w="0" w:type="dxa"/>
            <w:vAlign w:val="bottom"/>
          </w:tcPr>
          <w:p w:rsidR="008A5761" w:rsidRDefault="008A5761">
            <w:pPr>
              <w:rPr>
                <w:sz w:val="1"/>
                <w:szCs w:val="1"/>
              </w:rPr>
            </w:pPr>
          </w:p>
        </w:tc>
      </w:tr>
      <w:tr w:rsidR="008A5761">
        <w:trPr>
          <w:trHeight w:val="20"/>
        </w:trPr>
        <w:tc>
          <w:tcPr>
            <w:tcW w:w="2660" w:type="dxa"/>
            <w:vAlign w:val="bottom"/>
          </w:tcPr>
          <w:p w:rsidR="008A5761" w:rsidRDefault="008A5761">
            <w:pPr>
              <w:spacing w:line="20" w:lineRule="exact"/>
              <w:rPr>
                <w:sz w:val="1"/>
                <w:szCs w:val="1"/>
              </w:rPr>
            </w:pPr>
          </w:p>
        </w:tc>
        <w:tc>
          <w:tcPr>
            <w:tcW w:w="300" w:type="dxa"/>
            <w:vAlign w:val="bottom"/>
          </w:tcPr>
          <w:p w:rsidR="008A5761" w:rsidRDefault="008A5761">
            <w:pPr>
              <w:spacing w:line="20" w:lineRule="exact"/>
              <w:rPr>
                <w:sz w:val="1"/>
                <w:szCs w:val="1"/>
              </w:rPr>
            </w:pPr>
          </w:p>
        </w:tc>
        <w:tc>
          <w:tcPr>
            <w:tcW w:w="20" w:type="dxa"/>
            <w:tcBorders>
              <w:top w:val="single" w:sz="8" w:space="0" w:color="0071CE"/>
            </w:tcBorders>
            <w:vAlign w:val="bottom"/>
          </w:tcPr>
          <w:p w:rsidR="008A5761" w:rsidRDefault="008A5761">
            <w:pPr>
              <w:spacing w:line="20" w:lineRule="exact"/>
              <w:rPr>
                <w:sz w:val="1"/>
                <w:szCs w:val="1"/>
              </w:rPr>
            </w:pPr>
          </w:p>
        </w:tc>
        <w:tc>
          <w:tcPr>
            <w:tcW w:w="180" w:type="dxa"/>
            <w:tcBorders>
              <w:top w:val="single" w:sz="8" w:space="0" w:color="0071CE"/>
              <w:bottom w:val="single" w:sz="8" w:space="0" w:color="0071CE"/>
            </w:tcBorders>
            <w:vAlign w:val="bottom"/>
          </w:tcPr>
          <w:p w:rsidR="008A5761" w:rsidRDefault="008A5761">
            <w:pPr>
              <w:spacing w:line="20" w:lineRule="exact"/>
              <w:rPr>
                <w:sz w:val="1"/>
                <w:szCs w:val="1"/>
              </w:rPr>
            </w:pPr>
          </w:p>
        </w:tc>
        <w:tc>
          <w:tcPr>
            <w:tcW w:w="1000" w:type="dxa"/>
            <w:tcBorders>
              <w:top w:val="single" w:sz="8" w:space="0" w:color="0071CE"/>
              <w:bottom w:val="single" w:sz="8" w:space="0" w:color="0071CE"/>
            </w:tcBorders>
            <w:vAlign w:val="bottom"/>
          </w:tcPr>
          <w:p w:rsidR="008A5761" w:rsidRDefault="008A5761">
            <w:pPr>
              <w:spacing w:line="20" w:lineRule="exact"/>
              <w:rPr>
                <w:sz w:val="1"/>
                <w:szCs w:val="1"/>
              </w:rPr>
            </w:pPr>
          </w:p>
        </w:tc>
        <w:tc>
          <w:tcPr>
            <w:tcW w:w="360" w:type="dxa"/>
            <w:tcBorders>
              <w:top w:val="single" w:sz="8" w:space="0" w:color="0071CE"/>
              <w:bottom w:val="single" w:sz="8" w:space="0" w:color="0071CE"/>
            </w:tcBorders>
            <w:vAlign w:val="bottom"/>
          </w:tcPr>
          <w:p w:rsidR="008A5761" w:rsidRDefault="008A5761">
            <w:pPr>
              <w:spacing w:line="20" w:lineRule="exact"/>
              <w:rPr>
                <w:sz w:val="1"/>
                <w:szCs w:val="1"/>
              </w:rPr>
            </w:pPr>
          </w:p>
        </w:tc>
        <w:tc>
          <w:tcPr>
            <w:tcW w:w="820" w:type="dxa"/>
            <w:tcBorders>
              <w:top w:val="single" w:sz="8" w:space="0" w:color="0071CE"/>
              <w:bottom w:val="single" w:sz="8" w:space="0" w:color="0071CE"/>
            </w:tcBorders>
            <w:vAlign w:val="bottom"/>
          </w:tcPr>
          <w:p w:rsidR="008A5761" w:rsidRDefault="008A5761">
            <w:pPr>
              <w:spacing w:line="20" w:lineRule="exact"/>
              <w:rPr>
                <w:sz w:val="1"/>
                <w:szCs w:val="1"/>
              </w:rPr>
            </w:pPr>
          </w:p>
        </w:tc>
        <w:tc>
          <w:tcPr>
            <w:tcW w:w="60" w:type="dxa"/>
            <w:vAlign w:val="bottom"/>
          </w:tcPr>
          <w:p w:rsidR="008A5761" w:rsidRDefault="008A5761">
            <w:pPr>
              <w:spacing w:line="20" w:lineRule="exact"/>
              <w:rPr>
                <w:sz w:val="1"/>
                <w:szCs w:val="1"/>
              </w:rPr>
            </w:pPr>
          </w:p>
        </w:tc>
        <w:tc>
          <w:tcPr>
            <w:tcW w:w="0" w:type="dxa"/>
            <w:vAlign w:val="bottom"/>
          </w:tcPr>
          <w:p w:rsidR="008A5761" w:rsidRDefault="008A5761">
            <w:pPr>
              <w:spacing w:line="20" w:lineRule="exact"/>
              <w:rPr>
                <w:sz w:val="1"/>
                <w:szCs w:val="1"/>
              </w:rPr>
            </w:pPr>
          </w:p>
        </w:tc>
      </w:tr>
    </w:tbl>
    <w:p w:rsidR="008A5761" w:rsidRDefault="008A5761">
      <w:pPr>
        <w:spacing w:line="294" w:lineRule="exact"/>
        <w:rPr>
          <w:sz w:val="20"/>
          <w:szCs w:val="20"/>
        </w:rPr>
      </w:pPr>
    </w:p>
    <w:p w:rsidR="008A5761" w:rsidRDefault="00CB4A8E">
      <w:pPr>
        <w:numPr>
          <w:ilvl w:val="0"/>
          <w:numId w:val="38"/>
        </w:numPr>
        <w:tabs>
          <w:tab w:val="left" w:pos="506"/>
        </w:tabs>
        <w:spacing w:line="243" w:lineRule="auto"/>
        <w:ind w:left="506" w:right="20" w:hanging="506"/>
        <w:jc w:val="both"/>
        <w:rPr>
          <w:rFonts w:ascii="Arial" w:eastAsia="Arial" w:hAnsi="Arial" w:cs="Arial"/>
          <w:color w:val="0071CE"/>
          <w:sz w:val="20"/>
          <w:szCs w:val="20"/>
        </w:rPr>
      </w:pPr>
      <w:r>
        <w:rPr>
          <w:rFonts w:ascii="Arial" w:eastAsia="Arial" w:hAnsi="Arial" w:cs="Arial"/>
          <w:sz w:val="20"/>
          <w:szCs w:val="20"/>
        </w:rPr>
        <w:t>Audit fees include fees for the audit of the annual consolidated financial statements included in the Company’s annual reports, reviews of the interim condensed consolidated financial statements included</w:t>
      </w:r>
      <w:r>
        <w:rPr>
          <w:rFonts w:ascii="Arial" w:eastAsia="Arial" w:hAnsi="Arial" w:cs="Arial"/>
          <w:sz w:val="20"/>
          <w:szCs w:val="20"/>
        </w:rPr>
        <w:t xml:space="preserve"> in the Company’s quarterly reports, and services related to statutory filings or engagements.</w:t>
      </w:r>
    </w:p>
    <w:p w:rsidR="008A5761" w:rsidRDefault="008A5761">
      <w:pPr>
        <w:spacing w:line="276" w:lineRule="exact"/>
        <w:rPr>
          <w:rFonts w:ascii="Arial" w:eastAsia="Arial" w:hAnsi="Arial" w:cs="Arial"/>
          <w:color w:val="0071CE"/>
          <w:sz w:val="20"/>
          <w:szCs w:val="20"/>
        </w:rPr>
      </w:pPr>
    </w:p>
    <w:p w:rsidR="008A5761" w:rsidRDefault="00CB4A8E">
      <w:pPr>
        <w:numPr>
          <w:ilvl w:val="0"/>
          <w:numId w:val="38"/>
        </w:numPr>
        <w:tabs>
          <w:tab w:val="left" w:pos="506"/>
        </w:tabs>
        <w:spacing w:line="250" w:lineRule="auto"/>
        <w:ind w:left="506" w:right="20" w:hanging="506"/>
        <w:jc w:val="both"/>
        <w:rPr>
          <w:rFonts w:ascii="Arial" w:eastAsia="Arial" w:hAnsi="Arial" w:cs="Arial"/>
          <w:color w:val="0071CE"/>
          <w:sz w:val="20"/>
          <w:szCs w:val="20"/>
        </w:rPr>
      </w:pPr>
      <w:r>
        <w:rPr>
          <w:rFonts w:ascii="Arial" w:eastAsia="Arial" w:hAnsi="Arial" w:cs="Arial"/>
          <w:sz w:val="20"/>
          <w:szCs w:val="20"/>
        </w:rPr>
        <w:t>Audit-related fees include audits of financial statements of certain employee benefit plans, agreed-upon procedures and other attestations.</w:t>
      </w:r>
    </w:p>
    <w:p w:rsidR="008A5761" w:rsidRDefault="008A5761">
      <w:pPr>
        <w:spacing w:line="266" w:lineRule="exact"/>
        <w:rPr>
          <w:rFonts w:ascii="Arial" w:eastAsia="Arial" w:hAnsi="Arial" w:cs="Arial"/>
          <w:color w:val="0071CE"/>
          <w:sz w:val="20"/>
          <w:szCs w:val="20"/>
        </w:rPr>
      </w:pPr>
    </w:p>
    <w:p w:rsidR="008A5761" w:rsidRDefault="00CB4A8E">
      <w:pPr>
        <w:numPr>
          <w:ilvl w:val="0"/>
          <w:numId w:val="38"/>
        </w:numPr>
        <w:tabs>
          <w:tab w:val="left" w:pos="506"/>
        </w:tabs>
        <w:spacing w:line="260" w:lineRule="auto"/>
        <w:ind w:left="506" w:right="20" w:hanging="506"/>
        <w:rPr>
          <w:rFonts w:ascii="Arial" w:eastAsia="Arial" w:hAnsi="Arial" w:cs="Arial"/>
          <w:color w:val="0071CE"/>
          <w:sz w:val="20"/>
          <w:szCs w:val="20"/>
        </w:rPr>
      </w:pPr>
      <w:r>
        <w:rPr>
          <w:rFonts w:ascii="Arial" w:eastAsia="Arial" w:hAnsi="Arial" w:cs="Arial"/>
          <w:sz w:val="20"/>
          <w:szCs w:val="20"/>
        </w:rPr>
        <w:t xml:space="preserve">Tax fees consist </w:t>
      </w:r>
      <w:r>
        <w:rPr>
          <w:rFonts w:ascii="Arial" w:eastAsia="Arial" w:hAnsi="Arial" w:cs="Arial"/>
          <w:sz w:val="20"/>
          <w:szCs w:val="20"/>
        </w:rPr>
        <w:t>principally of fees for tax filling assistance services.</w:t>
      </w:r>
    </w:p>
    <w:p w:rsidR="008A5761" w:rsidRDefault="008A5761">
      <w:pPr>
        <w:spacing w:line="213"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34"/>
            <w:col w:w="5406"/>
          </w:cols>
        </w:sectPr>
      </w:pPr>
    </w:p>
    <w:p w:rsidR="008A5761" w:rsidRDefault="008A5761">
      <w:pPr>
        <w:spacing w:line="65" w:lineRule="exact"/>
        <w:rPr>
          <w:sz w:val="20"/>
          <w:szCs w:val="20"/>
        </w:rPr>
      </w:pPr>
    </w:p>
    <w:p w:rsidR="008A5761" w:rsidRDefault="00CB4A8E">
      <w:pPr>
        <w:numPr>
          <w:ilvl w:val="0"/>
          <w:numId w:val="39"/>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75910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37" w:name="page37"/>
    <w:bookmarkEnd w:id="37"/>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7" w:lineRule="exact"/>
        <w:rPr>
          <w:sz w:val="20"/>
          <w:szCs w:val="20"/>
        </w:rPr>
      </w:pPr>
    </w:p>
    <w:p w:rsidR="008A5761" w:rsidRDefault="00CB4A8E">
      <w:pPr>
        <w:spacing w:line="267" w:lineRule="auto"/>
        <w:ind w:left="120"/>
        <w:jc w:val="both"/>
        <w:rPr>
          <w:sz w:val="20"/>
          <w:szCs w:val="20"/>
        </w:rPr>
      </w:pPr>
      <w:r>
        <w:rPr>
          <w:rFonts w:ascii="Arial" w:eastAsia="Arial" w:hAnsi="Arial" w:cs="Arial"/>
          <w:b/>
          <w:bCs/>
          <w:color w:val="0071CE"/>
          <w:sz w:val="20"/>
          <w:szCs w:val="20"/>
        </w:rPr>
        <w:t xml:space="preserve">What is the Company’s policy regarding the approval of audit </w:t>
      </w:r>
      <w:r>
        <w:rPr>
          <w:rFonts w:ascii="Arial" w:eastAsia="Arial" w:hAnsi="Arial" w:cs="Arial"/>
          <w:b/>
          <w:bCs/>
          <w:color w:val="0071CE"/>
          <w:sz w:val="20"/>
          <w:szCs w:val="20"/>
        </w:rPr>
        <w:t>and non-audit services?</w:t>
      </w:r>
    </w:p>
    <w:p w:rsidR="008A5761" w:rsidRDefault="008A5761">
      <w:pPr>
        <w:spacing w:line="210"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The Audit Committee has implemented a policy for the pre-approval of all audit and permitted non-audit services, including tax services, proposed to be provided to the Company by its independent auditor. Under the policy, the Audit</w:t>
      </w:r>
      <w:r>
        <w:rPr>
          <w:rFonts w:ascii="Arial" w:eastAsia="Arial" w:hAnsi="Arial" w:cs="Arial"/>
          <w:sz w:val="18"/>
          <w:szCs w:val="18"/>
        </w:rPr>
        <w:t xml:space="preserve"> Committee may approve engagements on a case-by-case basis or pre-approve engagements on a categorical basis pursuant to the Audit Committee’s pre-approval policy. The Audit Committee may delegate pre-approval authority to one of its independent members an</w:t>
      </w:r>
      <w:r>
        <w:rPr>
          <w:rFonts w:ascii="Arial" w:eastAsia="Arial" w:hAnsi="Arial" w:cs="Arial"/>
          <w:sz w:val="18"/>
          <w:szCs w:val="18"/>
        </w:rPr>
        <w:t>d has currently delegated pre-approval authority up to certain amounts to its Chairperson.</w:t>
      </w:r>
    </w:p>
    <w:p w:rsidR="008A5761" w:rsidRDefault="008A5761">
      <w:pPr>
        <w:spacing w:line="214"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 xml:space="preserve">In considering pre-approvals, the Audit Committee considers the nature, scope and fees of the service to be provided to the Company as well as the principles and </w:t>
      </w:r>
      <w:r>
        <w:rPr>
          <w:rFonts w:ascii="Arial" w:eastAsia="Arial" w:hAnsi="Arial" w:cs="Arial"/>
          <w:sz w:val="20"/>
          <w:szCs w:val="20"/>
        </w:rPr>
        <w:t>guidance established by the SEC and the Public Company Accounting Oversight Board (“</w:t>
      </w:r>
      <w:r>
        <w:rPr>
          <w:rFonts w:ascii="Arial" w:eastAsia="Arial" w:hAnsi="Arial" w:cs="Arial"/>
          <w:b/>
          <w:bCs/>
          <w:i/>
          <w:iCs/>
          <w:sz w:val="20"/>
          <w:szCs w:val="20"/>
        </w:rPr>
        <w:t>PCAOB</w:t>
      </w:r>
      <w:r>
        <w:rPr>
          <w:rFonts w:ascii="Arial" w:eastAsia="Arial" w:hAnsi="Arial" w:cs="Arial"/>
          <w:sz w:val="20"/>
          <w:szCs w:val="20"/>
        </w:rPr>
        <w:t>”) with respect to</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1540"/>
        <w:rPr>
          <w:sz w:val="20"/>
          <w:szCs w:val="20"/>
        </w:rPr>
      </w:pPr>
      <w:r>
        <w:rPr>
          <w:rFonts w:ascii="Arial" w:eastAsia="Arial" w:hAnsi="Arial" w:cs="Arial"/>
          <w:b/>
          <w:bCs/>
          <w:color w:val="FFFFFF"/>
          <w:sz w:val="16"/>
          <w:szCs w:val="16"/>
        </w:rPr>
        <w:t>MATTERS REQUIRING STOCKHOLDER ACTION</w:t>
      </w:r>
    </w:p>
    <w:p w:rsidR="008A5761" w:rsidRDefault="00CB4A8E">
      <w:pPr>
        <w:spacing w:line="20" w:lineRule="exact"/>
        <w:rPr>
          <w:sz w:val="20"/>
          <w:szCs w:val="20"/>
        </w:rPr>
      </w:pPr>
      <w:r>
        <w:rPr>
          <w:noProof/>
          <w:sz w:val="20"/>
          <w:szCs w:val="20"/>
        </w:rPr>
        <w:drawing>
          <wp:anchor distT="0" distB="0" distL="114300" distR="114300" simplePos="0" relativeHeight="251760128" behindDoc="1" locked="0" layoutInCell="0" allowOverlap="1">
            <wp:simplePos x="0" y="0"/>
            <wp:positionH relativeFrom="column">
              <wp:posOffset>-3639185</wp:posOffset>
            </wp:positionH>
            <wp:positionV relativeFrom="paragraph">
              <wp:posOffset>-695960</wp:posOffset>
            </wp:positionV>
            <wp:extent cx="7149465" cy="25400"/>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r>
        <w:rPr>
          <w:noProof/>
          <w:sz w:val="20"/>
          <w:szCs w:val="20"/>
        </w:rPr>
        <w:drawing>
          <wp:anchor distT="0" distB="0" distL="114300" distR="114300" simplePos="0" relativeHeight="251761152" behindDoc="1" locked="0" layoutInCell="0" allowOverlap="1">
            <wp:simplePos x="0" y="0"/>
            <wp:positionH relativeFrom="column">
              <wp:posOffset>826135</wp:posOffset>
            </wp:positionH>
            <wp:positionV relativeFrom="paragraph">
              <wp:posOffset>-156210</wp:posOffset>
            </wp:positionV>
            <wp:extent cx="2597150" cy="205740"/>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9">
                      <a:extLst/>
                    </a:blip>
                    <a:srcRect/>
                    <a:stretch>
                      <a:fillRect/>
                    </a:stretch>
                  </pic:blipFill>
                  <pic:spPr bwMode="auto">
                    <a:xfrm>
                      <a:off x="0" y="0"/>
                      <a:ext cx="259715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76" w:lineRule="auto"/>
        <w:jc w:val="both"/>
        <w:rPr>
          <w:sz w:val="20"/>
          <w:szCs w:val="20"/>
        </w:rPr>
      </w:pPr>
      <w:r>
        <w:rPr>
          <w:rFonts w:ascii="Arial" w:eastAsia="Arial" w:hAnsi="Arial" w:cs="Arial"/>
          <w:sz w:val="18"/>
          <w:szCs w:val="18"/>
        </w:rPr>
        <w:t xml:space="preserve">auditor independence. Services as to which a general pre-approval has been granted on an annual basis </w:t>
      </w:r>
      <w:r>
        <w:rPr>
          <w:rFonts w:ascii="Arial" w:eastAsia="Arial" w:hAnsi="Arial" w:cs="Arial"/>
          <w:sz w:val="18"/>
          <w:szCs w:val="18"/>
        </w:rPr>
        <w:t>are effective for the applicable year. Any proposed service for which the estimated fees would cause the total fees for that class of service to exceed the applicable estimated fee threshold requires specific approval by the Audit Committee or its delegate</w:t>
      </w:r>
      <w:r>
        <w:rPr>
          <w:rFonts w:ascii="Arial" w:eastAsia="Arial" w:hAnsi="Arial" w:cs="Arial"/>
          <w:sz w:val="18"/>
          <w:szCs w:val="18"/>
        </w:rPr>
        <w:t>.</w:t>
      </w:r>
    </w:p>
    <w:p w:rsidR="008A5761" w:rsidRDefault="008A5761">
      <w:pPr>
        <w:spacing w:line="205" w:lineRule="exact"/>
        <w:rPr>
          <w:sz w:val="20"/>
          <w:szCs w:val="20"/>
        </w:rPr>
      </w:pPr>
    </w:p>
    <w:p w:rsidR="008A5761" w:rsidRDefault="00CB4A8E">
      <w:pPr>
        <w:spacing w:line="271" w:lineRule="auto"/>
        <w:ind w:right="20"/>
        <w:jc w:val="both"/>
        <w:rPr>
          <w:sz w:val="20"/>
          <w:szCs w:val="20"/>
        </w:rPr>
      </w:pPr>
      <w:r>
        <w:rPr>
          <w:rFonts w:ascii="Arial" w:eastAsia="Arial" w:hAnsi="Arial" w:cs="Arial"/>
          <w:sz w:val="18"/>
          <w:szCs w:val="18"/>
        </w:rPr>
        <w:t>The Principal Accounting Officer monitors the performance of all services provided by the independent auditor and determines whether such services are in compliance with this policy. The Principal Accounting Officer reports periodically to the Audit Com</w:t>
      </w:r>
      <w:r>
        <w:rPr>
          <w:rFonts w:ascii="Arial" w:eastAsia="Arial" w:hAnsi="Arial" w:cs="Arial"/>
          <w:sz w:val="18"/>
          <w:szCs w:val="18"/>
        </w:rPr>
        <w:t>mittee with respect to compliance with this policy and the status of outstanding engagements, including actual services provided by the independent auditor and associated fees, and must promptly report to the Chairperson of the Audit Committee any non-comp</w:t>
      </w:r>
      <w:r>
        <w:rPr>
          <w:rFonts w:ascii="Arial" w:eastAsia="Arial" w:hAnsi="Arial" w:cs="Arial"/>
          <w:sz w:val="18"/>
          <w:szCs w:val="18"/>
        </w:rPr>
        <w:t>liance (or attempted non-compliance) with this policy of which the Corporate Controller becomes aware.</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31" w:lineRule="exact"/>
        <w:rPr>
          <w:sz w:val="20"/>
          <w:szCs w:val="20"/>
        </w:rPr>
      </w:pPr>
    </w:p>
    <w:p w:rsidR="008A5761" w:rsidRDefault="00CB4A8E">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31</w:t>
      </w:r>
    </w:p>
    <w:p w:rsidR="008A5761" w:rsidRDefault="00CB4A8E">
      <w:pPr>
        <w:spacing w:line="20" w:lineRule="exact"/>
        <w:rPr>
          <w:sz w:val="20"/>
          <w:szCs w:val="20"/>
        </w:rPr>
      </w:pPr>
      <w:r>
        <w:rPr>
          <w:noProof/>
          <w:sz w:val="20"/>
          <w:szCs w:val="20"/>
        </w:rPr>
        <w:drawing>
          <wp:anchor distT="0" distB="0" distL="114300" distR="114300" simplePos="0" relativeHeight="251762176"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CB4A8E">
      <w:pPr>
        <w:rPr>
          <w:rFonts w:ascii="Arial" w:eastAsia="Arial" w:hAnsi="Arial" w:cs="Arial"/>
          <w:b/>
          <w:bCs/>
          <w:color w:val="0000EE"/>
          <w:sz w:val="18"/>
          <w:szCs w:val="18"/>
          <w:u w:val="single"/>
        </w:rPr>
      </w:pPr>
      <w:bookmarkStart w:id="38" w:name="page38"/>
      <w:bookmarkEnd w:id="38"/>
      <w:r>
        <w:rPr>
          <w:rFonts w:ascii="Arial" w:eastAsia="Arial" w:hAnsi="Arial" w:cs="Arial"/>
          <w:b/>
          <w:bCs/>
          <w:noProof/>
          <w:color w:val="0000EE"/>
          <w:sz w:val="18"/>
          <w:szCs w:val="18"/>
          <w:u w:val="single"/>
        </w:rPr>
        <w:lastRenderedPageBreak/>
        <w:drawing>
          <wp:anchor distT="0" distB="0" distL="114300" distR="114300" simplePos="0" relativeHeight="251763200"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64224" behindDoc="1" locked="0" layoutInCell="0" allowOverlap="1">
            <wp:simplePos x="0" y="0"/>
            <wp:positionH relativeFrom="column">
              <wp:posOffset>73660</wp:posOffset>
            </wp:positionH>
            <wp:positionV relativeFrom="paragraph">
              <wp:posOffset>205740</wp:posOffset>
            </wp:positionV>
            <wp:extent cx="2486025" cy="205740"/>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2">
                      <a:extLst/>
                    </a:blip>
                    <a:srcRect/>
                    <a:stretch>
                      <a:fillRect/>
                    </a:stretch>
                  </pic:blipFill>
                  <pic:spPr bwMode="auto">
                    <a:xfrm>
                      <a:off x="0" y="0"/>
                      <a:ext cx="248602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 xml:space="preserve">MATTERS REQUIRING STOCKHOLDER </w:t>
      </w:r>
      <w:r>
        <w:rPr>
          <w:rFonts w:ascii="Arial" w:eastAsia="Arial" w:hAnsi="Arial" w:cs="Arial"/>
          <w:b/>
          <w:bCs/>
          <w:color w:val="FFFFFF"/>
          <w:sz w:val="16"/>
          <w:szCs w:val="16"/>
        </w:rPr>
        <w:t>ACTION</w:t>
      </w:r>
    </w:p>
    <w:p w:rsidR="008A5761" w:rsidRDefault="008A5761">
      <w:pPr>
        <w:spacing w:line="189" w:lineRule="exact"/>
        <w:rPr>
          <w:sz w:val="20"/>
          <w:szCs w:val="20"/>
        </w:rPr>
      </w:pPr>
    </w:p>
    <w:p w:rsidR="008A5761" w:rsidRDefault="00CB4A8E">
      <w:pPr>
        <w:tabs>
          <w:tab w:val="left" w:pos="1600"/>
        </w:tabs>
        <w:ind w:left="120"/>
        <w:rPr>
          <w:sz w:val="20"/>
          <w:szCs w:val="20"/>
        </w:rPr>
      </w:pPr>
      <w:r>
        <w:rPr>
          <w:rFonts w:ascii="Arial" w:eastAsia="Arial" w:hAnsi="Arial" w:cs="Arial"/>
          <w:b/>
          <w:bCs/>
          <w:color w:val="0071CE"/>
          <w:sz w:val="32"/>
          <w:szCs w:val="32"/>
        </w:rPr>
        <w:t>ITEM 3.</w:t>
      </w:r>
      <w:r>
        <w:rPr>
          <w:rFonts w:ascii="Arial" w:eastAsia="Arial" w:hAnsi="Arial" w:cs="Arial"/>
          <w:b/>
          <w:bCs/>
          <w:color w:val="0071CE"/>
          <w:sz w:val="32"/>
          <w:szCs w:val="32"/>
        </w:rPr>
        <w:tab/>
        <w:t>Advisory Vote on Named Executive Officer Compensation</w:t>
      </w:r>
    </w:p>
    <w:p w:rsidR="008A5761" w:rsidRDefault="00CB4A8E">
      <w:pPr>
        <w:spacing w:line="20" w:lineRule="exact"/>
        <w:rPr>
          <w:sz w:val="20"/>
          <w:szCs w:val="20"/>
        </w:rPr>
      </w:pPr>
      <w:r>
        <w:rPr>
          <w:noProof/>
          <w:sz w:val="20"/>
          <w:szCs w:val="20"/>
        </w:rPr>
        <w:drawing>
          <wp:anchor distT="0" distB="0" distL="114300" distR="114300" simplePos="0" relativeHeight="25176524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85" w:lineRule="exact"/>
        <w:rPr>
          <w:sz w:val="20"/>
          <w:szCs w:val="20"/>
        </w:rPr>
      </w:pPr>
    </w:p>
    <w:p w:rsidR="008A5761" w:rsidRDefault="00CB4A8E">
      <w:pPr>
        <w:ind w:left="120"/>
        <w:rPr>
          <w:sz w:val="20"/>
          <w:szCs w:val="20"/>
        </w:rPr>
      </w:pPr>
      <w:r>
        <w:rPr>
          <w:rFonts w:ascii="Arial" w:eastAsia="Arial" w:hAnsi="Arial" w:cs="Arial"/>
          <w:b/>
          <w:bCs/>
          <w:color w:val="0071CE"/>
          <w:sz w:val="20"/>
          <w:szCs w:val="20"/>
        </w:rPr>
        <w:t>What am I voting on?</w:t>
      </w:r>
    </w:p>
    <w:p w:rsidR="008A5761" w:rsidRDefault="008A5761">
      <w:pPr>
        <w:spacing w:line="262"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 xml:space="preserve">In accordance with SEC rules, we are asking stockholders to approve, on a non-binding basis, the compensation of the Company’s named </w:t>
      </w:r>
      <w:r>
        <w:rPr>
          <w:rFonts w:ascii="Arial" w:eastAsia="Arial" w:hAnsi="Arial" w:cs="Arial"/>
          <w:sz w:val="18"/>
          <w:szCs w:val="18"/>
        </w:rPr>
        <w:t>executive officers as disclosed in this proxy statement. This non-binding advisory vote is also known as the “Say on Pay” vote. This is not a vote on the Company’s general compensation policies or the compensation of the Board. At the 2019 annual meeting o</w:t>
      </w:r>
      <w:r>
        <w:rPr>
          <w:rFonts w:ascii="Arial" w:eastAsia="Arial" w:hAnsi="Arial" w:cs="Arial"/>
          <w:sz w:val="18"/>
          <w:szCs w:val="18"/>
        </w:rPr>
        <w:t>f the Company’s stockholders, approximately 96% of the votes cast by our stockholders were voted in approval of the compensation of our named executive officers as disclosed in the 2019 proxy statement.</w:t>
      </w:r>
    </w:p>
    <w:p w:rsidR="008A5761" w:rsidRDefault="008A5761">
      <w:pPr>
        <w:spacing w:line="201" w:lineRule="exact"/>
        <w:rPr>
          <w:sz w:val="20"/>
          <w:szCs w:val="20"/>
        </w:rPr>
      </w:pPr>
    </w:p>
    <w:p w:rsidR="008A5761" w:rsidRDefault="00CB4A8E">
      <w:pPr>
        <w:spacing w:line="256" w:lineRule="auto"/>
        <w:ind w:left="120"/>
        <w:jc w:val="both"/>
        <w:rPr>
          <w:sz w:val="20"/>
          <w:szCs w:val="20"/>
        </w:rPr>
      </w:pPr>
      <w:r>
        <w:rPr>
          <w:rFonts w:ascii="Arial" w:eastAsia="Arial" w:hAnsi="Arial" w:cs="Arial"/>
          <w:sz w:val="19"/>
          <w:szCs w:val="19"/>
        </w:rPr>
        <w:t>Our performance-based executive compensation program</w:t>
      </w:r>
      <w:r>
        <w:rPr>
          <w:rFonts w:ascii="Arial" w:eastAsia="Arial" w:hAnsi="Arial" w:cs="Arial"/>
          <w:sz w:val="19"/>
          <w:szCs w:val="19"/>
        </w:rPr>
        <w:t xml:space="preserve"> is designed to attract, reward and retain the talented leaders necessary for our Company to succeed in the highly competitive market for talent, while maximizing stockholder returns. This approach has made our management team a key driver in the Company’s</w:t>
      </w:r>
      <w:r>
        <w:rPr>
          <w:rFonts w:ascii="Arial" w:eastAsia="Arial" w:hAnsi="Arial" w:cs="Arial"/>
          <w:sz w:val="19"/>
          <w:szCs w:val="19"/>
        </w:rPr>
        <w:t xml:space="preserve"> strong performance over both the long and short term. We believe that our compensation program has attracted and retained strong leaders, and is closely aligned with the interests of our stockholders.</w:t>
      </w:r>
    </w:p>
    <w:p w:rsidR="008A5761" w:rsidRDefault="008A5761">
      <w:pPr>
        <w:spacing w:line="225"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In deciding how to vote on this proposal, we urge you</w:t>
      </w:r>
      <w:r>
        <w:rPr>
          <w:rFonts w:ascii="Arial" w:eastAsia="Arial" w:hAnsi="Arial" w:cs="Arial"/>
          <w:sz w:val="20"/>
          <w:szCs w:val="20"/>
        </w:rPr>
        <w:t xml:space="preserve"> to read the Compensation Discussion and Analysis section of this proxy statement, which discusses in detail how our compensation policies and procedures operate and are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50" w:lineRule="auto"/>
        <w:ind w:right="20"/>
        <w:jc w:val="both"/>
        <w:rPr>
          <w:sz w:val="20"/>
          <w:szCs w:val="20"/>
        </w:rPr>
      </w:pPr>
      <w:r>
        <w:rPr>
          <w:rFonts w:ascii="Arial" w:eastAsia="Arial" w:hAnsi="Arial" w:cs="Arial"/>
          <w:sz w:val="20"/>
          <w:szCs w:val="20"/>
        </w:rPr>
        <w:t xml:space="preserve">designed to meet our compensation goals and how our Compensation Committee makes </w:t>
      </w:r>
      <w:r>
        <w:rPr>
          <w:rFonts w:ascii="Arial" w:eastAsia="Arial" w:hAnsi="Arial" w:cs="Arial"/>
          <w:sz w:val="20"/>
          <w:szCs w:val="20"/>
        </w:rPr>
        <w:t>compensation decisions under our programs.</w:t>
      </w:r>
    </w:p>
    <w:p w:rsidR="008A5761" w:rsidRDefault="008A5761">
      <w:pPr>
        <w:spacing w:line="226" w:lineRule="exact"/>
        <w:rPr>
          <w:sz w:val="20"/>
          <w:szCs w:val="20"/>
        </w:rPr>
      </w:pPr>
    </w:p>
    <w:p w:rsidR="008A5761" w:rsidRDefault="00CB4A8E">
      <w:pPr>
        <w:spacing w:line="260" w:lineRule="auto"/>
        <w:ind w:right="20"/>
        <w:jc w:val="both"/>
        <w:rPr>
          <w:sz w:val="20"/>
          <w:szCs w:val="20"/>
        </w:rPr>
      </w:pPr>
      <w:r>
        <w:rPr>
          <w:rFonts w:ascii="Arial" w:eastAsia="Arial" w:hAnsi="Arial" w:cs="Arial"/>
          <w:sz w:val="20"/>
          <w:szCs w:val="20"/>
        </w:rPr>
        <w:t>Accordingly, we ask our stockholders to vote in favor of the following resolution at the Annual Meeting:</w:t>
      </w:r>
    </w:p>
    <w:p w:rsidR="008A5761" w:rsidRDefault="008A5761">
      <w:pPr>
        <w:spacing w:line="204" w:lineRule="exact"/>
        <w:rPr>
          <w:sz w:val="20"/>
          <w:szCs w:val="20"/>
        </w:rPr>
      </w:pPr>
    </w:p>
    <w:p w:rsidR="008A5761" w:rsidRDefault="00CB4A8E">
      <w:pPr>
        <w:spacing w:line="263" w:lineRule="auto"/>
        <w:jc w:val="both"/>
        <w:rPr>
          <w:sz w:val="20"/>
          <w:szCs w:val="20"/>
        </w:rPr>
      </w:pPr>
      <w:r>
        <w:rPr>
          <w:rFonts w:ascii="Arial" w:eastAsia="Arial" w:hAnsi="Arial" w:cs="Arial"/>
          <w:sz w:val="19"/>
          <w:szCs w:val="19"/>
        </w:rPr>
        <w:t xml:space="preserve">“RESOLVED, that the compensation paid to the named executive officers, as disclosed in the Compensation </w:t>
      </w:r>
      <w:r>
        <w:rPr>
          <w:rFonts w:ascii="Arial" w:eastAsia="Arial" w:hAnsi="Arial" w:cs="Arial"/>
          <w:sz w:val="19"/>
          <w:szCs w:val="19"/>
        </w:rPr>
        <w:t>Discussion and Analysis, the compensation tables and related materials included in the proxy statement, is hereby approved.”</w:t>
      </w:r>
    </w:p>
    <w:p w:rsidR="008A5761" w:rsidRDefault="008A5761">
      <w:pPr>
        <w:spacing w:line="211" w:lineRule="exact"/>
        <w:rPr>
          <w:sz w:val="20"/>
          <w:szCs w:val="20"/>
        </w:rPr>
      </w:pPr>
    </w:p>
    <w:p w:rsidR="008A5761" w:rsidRDefault="00CB4A8E">
      <w:pPr>
        <w:rPr>
          <w:sz w:val="20"/>
          <w:szCs w:val="20"/>
        </w:rPr>
      </w:pPr>
      <w:r>
        <w:rPr>
          <w:rFonts w:ascii="Arial" w:eastAsia="Arial" w:hAnsi="Arial" w:cs="Arial"/>
          <w:b/>
          <w:bCs/>
          <w:color w:val="0071CE"/>
          <w:sz w:val="20"/>
          <w:szCs w:val="20"/>
        </w:rPr>
        <w:t>What vote is required to approve this proposal?</w:t>
      </w:r>
    </w:p>
    <w:p w:rsidR="008A5761" w:rsidRDefault="008A5761">
      <w:pPr>
        <w:spacing w:line="262" w:lineRule="exact"/>
        <w:rPr>
          <w:sz w:val="20"/>
          <w:szCs w:val="20"/>
        </w:rPr>
      </w:pPr>
    </w:p>
    <w:p w:rsidR="008A5761" w:rsidRDefault="00CB4A8E">
      <w:pPr>
        <w:spacing w:line="257" w:lineRule="auto"/>
        <w:jc w:val="both"/>
        <w:rPr>
          <w:sz w:val="20"/>
          <w:szCs w:val="20"/>
        </w:rPr>
      </w:pPr>
      <w:r>
        <w:rPr>
          <w:rFonts w:ascii="Arial" w:eastAsia="Arial" w:hAnsi="Arial" w:cs="Arial"/>
          <w:sz w:val="19"/>
          <w:szCs w:val="19"/>
        </w:rPr>
        <w:t>Approval of this proposal requires the affirmative vote of a majority of shares p</w:t>
      </w:r>
      <w:r>
        <w:rPr>
          <w:rFonts w:ascii="Arial" w:eastAsia="Arial" w:hAnsi="Arial" w:cs="Arial"/>
          <w:sz w:val="19"/>
          <w:szCs w:val="19"/>
        </w:rPr>
        <w:t>resent via webcast or represented by proxy and entitled to vote at the Annual Meeting. While this vote is advisory and non-binding on the Company, the Board of Directors and the Compensation Committee will review the voting results and consider stockholder</w:t>
      </w:r>
      <w:r>
        <w:rPr>
          <w:rFonts w:ascii="Arial" w:eastAsia="Arial" w:hAnsi="Arial" w:cs="Arial"/>
          <w:sz w:val="19"/>
          <w:szCs w:val="19"/>
        </w:rPr>
        <w:t xml:space="preserve"> concerns in their continuing evaluation of the Company’s compensation program.</w:t>
      </w:r>
    </w:p>
    <w:p w:rsidR="008A5761" w:rsidRDefault="008A5761">
      <w:pPr>
        <w:spacing w:line="206" w:lineRule="exact"/>
        <w:rPr>
          <w:sz w:val="20"/>
          <w:szCs w:val="20"/>
        </w:rPr>
      </w:pPr>
    </w:p>
    <w:p w:rsidR="008A5761" w:rsidRDefault="00CB4A8E">
      <w:pPr>
        <w:rPr>
          <w:sz w:val="20"/>
          <w:szCs w:val="20"/>
        </w:rPr>
      </w:pPr>
      <w:r>
        <w:rPr>
          <w:rFonts w:ascii="Arial" w:eastAsia="Arial" w:hAnsi="Arial" w:cs="Arial"/>
          <w:b/>
          <w:bCs/>
          <w:color w:val="0071CE"/>
          <w:sz w:val="20"/>
          <w:szCs w:val="20"/>
        </w:rPr>
        <w:t>What is the recommendation of the Board of Directors?</w:t>
      </w:r>
    </w:p>
    <w:p w:rsidR="008A5761" w:rsidRDefault="008A5761">
      <w:pPr>
        <w:spacing w:line="262" w:lineRule="exact"/>
        <w:rPr>
          <w:sz w:val="20"/>
          <w:szCs w:val="20"/>
        </w:rPr>
      </w:pPr>
    </w:p>
    <w:p w:rsidR="008A5761" w:rsidRDefault="00CB4A8E">
      <w:pPr>
        <w:spacing w:line="260" w:lineRule="auto"/>
        <w:ind w:right="20"/>
        <w:jc w:val="both"/>
        <w:rPr>
          <w:sz w:val="20"/>
          <w:szCs w:val="20"/>
        </w:rPr>
      </w:pPr>
      <w:r>
        <w:rPr>
          <w:rFonts w:ascii="Arial" w:eastAsia="Arial" w:hAnsi="Arial" w:cs="Arial"/>
          <w:b/>
          <w:bCs/>
          <w:i/>
          <w:iCs/>
          <w:color w:val="0071CE"/>
          <w:sz w:val="20"/>
          <w:szCs w:val="20"/>
        </w:rPr>
        <w:t>The Board of Directors recommends that you vote FOR approval of this proposal.</w:t>
      </w:r>
    </w:p>
    <w:p w:rsidR="008A5761" w:rsidRDefault="008A5761">
      <w:pPr>
        <w:spacing w:line="347"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80" w:lineRule="exact"/>
        <w:rPr>
          <w:sz w:val="20"/>
          <w:szCs w:val="20"/>
        </w:rPr>
      </w:pPr>
    </w:p>
    <w:p w:rsidR="008A5761" w:rsidRDefault="00CB4A8E">
      <w:pPr>
        <w:numPr>
          <w:ilvl w:val="0"/>
          <w:numId w:val="40"/>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76627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39" w:name="page39"/>
      <w:bookmarkEnd w:id="39"/>
      <w:r>
        <w:rPr>
          <w:rFonts w:ascii="Arial" w:eastAsia="Arial" w:hAnsi="Arial" w:cs="Arial"/>
          <w:b/>
          <w:bCs/>
          <w:noProof/>
          <w:color w:val="0000EE"/>
          <w:sz w:val="18"/>
          <w:szCs w:val="18"/>
          <w:u w:val="single"/>
        </w:rPr>
        <w:lastRenderedPageBreak/>
        <w:drawing>
          <wp:anchor distT="0" distB="0" distL="114300" distR="114300" simplePos="0" relativeHeight="251767296"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68320"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ind w:left="200"/>
        <w:rPr>
          <w:sz w:val="20"/>
          <w:szCs w:val="20"/>
        </w:rPr>
      </w:pPr>
      <w:r>
        <w:rPr>
          <w:rFonts w:ascii="Arial" w:eastAsia="Arial" w:hAnsi="Arial" w:cs="Arial"/>
          <w:b/>
          <w:bCs/>
          <w:color w:val="FFFFFF"/>
          <w:sz w:val="32"/>
          <w:szCs w:val="32"/>
        </w:rPr>
        <w:t>STOCK OWNERSHIP INFORMATION</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26" w:lineRule="exact"/>
        <w:rPr>
          <w:sz w:val="20"/>
          <w:szCs w:val="20"/>
        </w:rPr>
      </w:pPr>
    </w:p>
    <w:p w:rsidR="008A5761" w:rsidRDefault="00CB4A8E">
      <w:pPr>
        <w:ind w:left="120"/>
        <w:rPr>
          <w:sz w:val="20"/>
          <w:szCs w:val="20"/>
        </w:rPr>
      </w:pPr>
      <w:r>
        <w:rPr>
          <w:rFonts w:ascii="Arial" w:eastAsia="Arial" w:hAnsi="Arial" w:cs="Arial"/>
          <w:b/>
          <w:bCs/>
          <w:color w:val="0071CE"/>
          <w:sz w:val="32"/>
          <w:szCs w:val="32"/>
        </w:rPr>
        <w:t>Who are our largest stockholders?</w:t>
      </w:r>
    </w:p>
    <w:p w:rsidR="008A5761" w:rsidRDefault="00CB4A8E">
      <w:pPr>
        <w:spacing w:line="20" w:lineRule="exact"/>
        <w:rPr>
          <w:sz w:val="20"/>
          <w:szCs w:val="20"/>
        </w:rPr>
      </w:pPr>
      <w:r>
        <w:rPr>
          <w:noProof/>
          <w:sz w:val="20"/>
          <w:szCs w:val="20"/>
        </w:rPr>
        <w:drawing>
          <wp:anchor distT="0" distB="0" distL="114300" distR="114300" simplePos="0" relativeHeight="251769344"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10" w:lineRule="exact"/>
        <w:rPr>
          <w:sz w:val="20"/>
          <w:szCs w:val="20"/>
        </w:rPr>
      </w:pPr>
    </w:p>
    <w:p w:rsidR="008A5761" w:rsidRDefault="00CB4A8E">
      <w:pPr>
        <w:spacing w:line="275" w:lineRule="auto"/>
        <w:ind w:left="120"/>
        <w:rPr>
          <w:sz w:val="20"/>
          <w:szCs w:val="20"/>
        </w:rPr>
      </w:pPr>
      <w:r>
        <w:rPr>
          <w:rFonts w:ascii="Arial" w:eastAsia="Arial" w:hAnsi="Arial" w:cs="Arial"/>
          <w:sz w:val="18"/>
          <w:szCs w:val="18"/>
        </w:rPr>
        <w:t xml:space="preserve">The following table sets forth the number of shares of Company </w:t>
      </w:r>
      <w:r>
        <w:rPr>
          <w:rFonts w:ascii="Arial" w:eastAsia="Arial" w:hAnsi="Arial" w:cs="Arial"/>
          <w:sz w:val="18"/>
          <w:szCs w:val="18"/>
        </w:rPr>
        <w:t>common stock beneficially owned as of March 17, 2020 by</w:t>
      </w:r>
    </w:p>
    <w:p w:rsidR="008A5761" w:rsidRDefault="008A5761">
      <w:pPr>
        <w:spacing w:line="1" w:lineRule="exact"/>
        <w:rPr>
          <w:sz w:val="20"/>
          <w:szCs w:val="20"/>
        </w:rPr>
      </w:pPr>
    </w:p>
    <w:p w:rsidR="008A5761" w:rsidRDefault="00CB4A8E">
      <w:pPr>
        <w:numPr>
          <w:ilvl w:val="0"/>
          <w:numId w:val="41"/>
        </w:numPr>
        <w:tabs>
          <w:tab w:val="left" w:pos="360"/>
        </w:tabs>
        <w:ind w:left="120" w:hanging="4"/>
        <w:jc w:val="both"/>
        <w:rPr>
          <w:rFonts w:ascii="Arial" w:eastAsia="Arial" w:hAnsi="Arial" w:cs="Arial"/>
          <w:sz w:val="20"/>
          <w:szCs w:val="20"/>
        </w:rPr>
      </w:pPr>
      <w:r>
        <w:rPr>
          <w:rFonts w:ascii="Arial" w:eastAsia="Arial" w:hAnsi="Arial" w:cs="Arial"/>
          <w:sz w:val="20"/>
          <w:szCs w:val="20"/>
        </w:rPr>
        <w:t>beneficial owners of more than 5% of the outstanding shares of Company common stock, (ii) each of the Company’s named executive officers, (iii) each of the Company’s directors and director nominees a</w:t>
      </w:r>
      <w:r>
        <w:rPr>
          <w:rFonts w:ascii="Arial" w:eastAsia="Arial" w:hAnsi="Arial" w:cs="Arial"/>
          <w:sz w:val="20"/>
          <w:szCs w:val="20"/>
        </w:rPr>
        <w:t>nd (iv) all of the Company’s directors and executive officers as a group.</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90" w:lineRule="exact"/>
        <w:rPr>
          <w:sz w:val="20"/>
          <w:szCs w:val="20"/>
        </w:rPr>
      </w:pPr>
    </w:p>
    <w:p w:rsidR="008A5761" w:rsidRDefault="00CB4A8E">
      <w:pPr>
        <w:spacing w:line="257" w:lineRule="auto"/>
        <w:jc w:val="both"/>
        <w:rPr>
          <w:sz w:val="20"/>
          <w:szCs w:val="20"/>
        </w:rPr>
      </w:pPr>
      <w:r>
        <w:rPr>
          <w:rFonts w:ascii="Arial" w:eastAsia="Arial" w:hAnsi="Arial" w:cs="Arial"/>
          <w:sz w:val="19"/>
          <w:szCs w:val="19"/>
        </w:rPr>
        <w:t xml:space="preserve">In accordance with SEC rules, beneficial ownership includes all shares the stockholder actually owns beneficially or of record, all shares over which the stockholder has or </w:t>
      </w:r>
      <w:r>
        <w:rPr>
          <w:rFonts w:ascii="Arial" w:eastAsia="Arial" w:hAnsi="Arial" w:cs="Arial"/>
          <w:sz w:val="19"/>
          <w:szCs w:val="19"/>
        </w:rPr>
        <w:t xml:space="preserve">shares voting or dispositive control and all shares the stockholder has the right to acquire within 60 days of March 17, 2020. Except as indicated in the footnotes to the table, the Company believes that the persons named in the table have sole voting and </w:t>
      </w:r>
      <w:r>
        <w:rPr>
          <w:rFonts w:ascii="Arial" w:eastAsia="Arial" w:hAnsi="Arial" w:cs="Arial"/>
          <w:sz w:val="19"/>
          <w:szCs w:val="19"/>
        </w:rPr>
        <w:t>investment power with respect to all shares owned beneficially by them.</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15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5040"/>
        <w:gridCol w:w="4440"/>
        <w:gridCol w:w="1360"/>
        <w:gridCol w:w="20"/>
        <w:gridCol w:w="160"/>
      </w:tblGrid>
      <w:tr w:rsidR="008A5761">
        <w:trPr>
          <w:trHeight w:val="162"/>
        </w:trPr>
        <w:tc>
          <w:tcPr>
            <w:tcW w:w="5040" w:type="dxa"/>
            <w:tcBorders>
              <w:top w:val="single" w:sz="8" w:space="0" w:color="0071CE"/>
            </w:tcBorders>
            <w:shd w:val="clear" w:color="auto" w:fill="E5F0FA"/>
            <w:vAlign w:val="bottom"/>
          </w:tcPr>
          <w:p w:rsidR="008A5761" w:rsidRDefault="008A5761">
            <w:pPr>
              <w:rPr>
                <w:sz w:val="14"/>
                <w:szCs w:val="14"/>
              </w:rPr>
            </w:pPr>
          </w:p>
        </w:tc>
        <w:tc>
          <w:tcPr>
            <w:tcW w:w="4440" w:type="dxa"/>
            <w:tcBorders>
              <w:top w:val="single" w:sz="8" w:space="0" w:color="0071CE"/>
            </w:tcBorders>
            <w:shd w:val="clear" w:color="auto" w:fill="E5F0FA"/>
            <w:vAlign w:val="bottom"/>
          </w:tcPr>
          <w:p w:rsidR="008A5761" w:rsidRDefault="00CB4A8E">
            <w:pPr>
              <w:ind w:right="572"/>
              <w:jc w:val="right"/>
              <w:rPr>
                <w:sz w:val="20"/>
                <w:szCs w:val="20"/>
              </w:rPr>
            </w:pPr>
            <w:r>
              <w:rPr>
                <w:rFonts w:ascii="Arial" w:eastAsia="Arial" w:hAnsi="Arial" w:cs="Arial"/>
                <w:b/>
                <w:bCs/>
                <w:color w:val="0071CE"/>
                <w:sz w:val="14"/>
                <w:szCs w:val="14"/>
              </w:rPr>
              <w:t>Number of Shares</w:t>
            </w:r>
          </w:p>
        </w:tc>
        <w:tc>
          <w:tcPr>
            <w:tcW w:w="1540" w:type="dxa"/>
            <w:gridSpan w:val="3"/>
            <w:tcBorders>
              <w:top w:val="single" w:sz="8" w:space="0" w:color="0071CE"/>
            </w:tcBorders>
            <w:shd w:val="clear" w:color="auto" w:fill="E5F0FA"/>
            <w:vAlign w:val="bottom"/>
          </w:tcPr>
          <w:p w:rsidR="008A5761" w:rsidRDefault="00CB4A8E">
            <w:pPr>
              <w:ind w:right="320"/>
              <w:jc w:val="right"/>
              <w:rPr>
                <w:sz w:val="20"/>
                <w:szCs w:val="20"/>
              </w:rPr>
            </w:pPr>
            <w:r>
              <w:rPr>
                <w:rFonts w:ascii="Arial" w:eastAsia="Arial" w:hAnsi="Arial" w:cs="Arial"/>
                <w:b/>
                <w:bCs/>
                <w:color w:val="0071CE"/>
                <w:sz w:val="14"/>
                <w:szCs w:val="14"/>
              </w:rPr>
              <w:t>Percent of</w:t>
            </w:r>
          </w:p>
        </w:tc>
      </w:tr>
      <w:tr w:rsidR="008A5761">
        <w:trPr>
          <w:trHeight w:val="189"/>
        </w:trPr>
        <w:tc>
          <w:tcPr>
            <w:tcW w:w="5040" w:type="dxa"/>
            <w:tcBorders>
              <w:bottom w:val="single" w:sz="8" w:space="0" w:color="0071CE"/>
            </w:tcBorders>
            <w:shd w:val="clear" w:color="auto" w:fill="E5F0FA"/>
            <w:vAlign w:val="bottom"/>
          </w:tcPr>
          <w:p w:rsidR="008A5761" w:rsidRDefault="00CB4A8E">
            <w:pPr>
              <w:rPr>
                <w:sz w:val="20"/>
                <w:szCs w:val="20"/>
              </w:rPr>
            </w:pPr>
            <w:r>
              <w:rPr>
                <w:rFonts w:ascii="Arial" w:eastAsia="Arial" w:hAnsi="Arial" w:cs="Arial"/>
                <w:b/>
                <w:bCs/>
                <w:color w:val="0071CE"/>
                <w:sz w:val="14"/>
                <w:szCs w:val="14"/>
              </w:rPr>
              <w:t>Name of Beneficial Owner</w:t>
            </w:r>
          </w:p>
        </w:tc>
        <w:tc>
          <w:tcPr>
            <w:tcW w:w="4440" w:type="dxa"/>
            <w:tcBorders>
              <w:bottom w:val="single" w:sz="8" w:space="0" w:color="0071CE"/>
            </w:tcBorders>
            <w:shd w:val="clear" w:color="auto" w:fill="E5F0FA"/>
            <w:vAlign w:val="bottom"/>
          </w:tcPr>
          <w:p w:rsidR="008A5761" w:rsidRDefault="00CB4A8E">
            <w:pPr>
              <w:ind w:right="572"/>
              <w:jc w:val="right"/>
              <w:rPr>
                <w:sz w:val="20"/>
                <w:szCs w:val="20"/>
              </w:rPr>
            </w:pPr>
            <w:r>
              <w:rPr>
                <w:rFonts w:ascii="Arial" w:eastAsia="Arial" w:hAnsi="Arial" w:cs="Arial"/>
                <w:b/>
                <w:bCs/>
                <w:color w:val="0071CE"/>
                <w:sz w:val="14"/>
                <w:szCs w:val="14"/>
              </w:rPr>
              <w:t>Beneficially Owned</w:t>
            </w:r>
          </w:p>
        </w:tc>
        <w:tc>
          <w:tcPr>
            <w:tcW w:w="1540" w:type="dxa"/>
            <w:gridSpan w:val="3"/>
            <w:tcBorders>
              <w:bottom w:val="single" w:sz="8" w:space="0" w:color="0071CE"/>
            </w:tcBorders>
            <w:shd w:val="clear" w:color="auto" w:fill="E5F0FA"/>
            <w:vAlign w:val="bottom"/>
          </w:tcPr>
          <w:p w:rsidR="008A5761" w:rsidRDefault="00CB4A8E">
            <w:pPr>
              <w:spacing w:line="189" w:lineRule="exact"/>
              <w:ind w:right="320"/>
              <w:jc w:val="right"/>
              <w:rPr>
                <w:sz w:val="20"/>
                <w:szCs w:val="20"/>
              </w:rPr>
            </w:pPr>
            <w:r>
              <w:rPr>
                <w:rFonts w:ascii="Arial" w:eastAsia="Arial" w:hAnsi="Arial" w:cs="Arial"/>
                <w:b/>
                <w:bCs/>
                <w:color w:val="0071CE"/>
                <w:sz w:val="13"/>
                <w:szCs w:val="13"/>
              </w:rPr>
              <w:t>Shares</w:t>
            </w:r>
            <w:r>
              <w:rPr>
                <w:rFonts w:ascii="Arial" w:eastAsia="Arial" w:hAnsi="Arial" w:cs="Arial"/>
                <w:b/>
                <w:bCs/>
                <w:color w:val="0071CE"/>
                <w:sz w:val="21"/>
                <w:szCs w:val="21"/>
                <w:vertAlign w:val="superscript"/>
              </w:rPr>
              <w:t>(1)</w:t>
            </w:r>
          </w:p>
        </w:tc>
      </w:tr>
      <w:tr w:rsidR="008A5761">
        <w:trPr>
          <w:trHeight w:val="183"/>
        </w:trPr>
        <w:tc>
          <w:tcPr>
            <w:tcW w:w="5040" w:type="dxa"/>
            <w:vAlign w:val="bottom"/>
          </w:tcPr>
          <w:p w:rsidR="008A5761" w:rsidRDefault="00CB4A8E">
            <w:pPr>
              <w:rPr>
                <w:sz w:val="20"/>
                <w:szCs w:val="20"/>
              </w:rPr>
            </w:pPr>
            <w:r>
              <w:rPr>
                <w:rFonts w:ascii="Arial" w:eastAsia="Arial" w:hAnsi="Arial" w:cs="Arial"/>
                <w:b/>
                <w:bCs/>
                <w:i/>
                <w:iCs/>
                <w:color w:val="0071CE"/>
                <w:sz w:val="14"/>
                <w:szCs w:val="14"/>
              </w:rPr>
              <w:t>More Than 5% Owners</w:t>
            </w:r>
          </w:p>
        </w:tc>
        <w:tc>
          <w:tcPr>
            <w:tcW w:w="4440" w:type="dxa"/>
            <w:vAlign w:val="bottom"/>
          </w:tcPr>
          <w:p w:rsidR="008A5761" w:rsidRDefault="008A5761">
            <w:pPr>
              <w:rPr>
                <w:sz w:val="15"/>
                <w:szCs w:val="15"/>
              </w:rPr>
            </w:pPr>
          </w:p>
        </w:tc>
        <w:tc>
          <w:tcPr>
            <w:tcW w:w="1360" w:type="dxa"/>
            <w:vAlign w:val="bottom"/>
          </w:tcPr>
          <w:p w:rsidR="008A5761" w:rsidRDefault="008A5761">
            <w:pPr>
              <w:rPr>
                <w:sz w:val="15"/>
                <w:szCs w:val="15"/>
              </w:rPr>
            </w:pPr>
          </w:p>
        </w:tc>
        <w:tc>
          <w:tcPr>
            <w:tcW w:w="20" w:type="dxa"/>
            <w:vAlign w:val="bottom"/>
          </w:tcPr>
          <w:p w:rsidR="008A5761" w:rsidRDefault="008A5761">
            <w:pPr>
              <w:rPr>
                <w:sz w:val="15"/>
                <w:szCs w:val="15"/>
              </w:rPr>
            </w:pPr>
          </w:p>
        </w:tc>
        <w:tc>
          <w:tcPr>
            <w:tcW w:w="160" w:type="dxa"/>
            <w:vAlign w:val="bottom"/>
          </w:tcPr>
          <w:p w:rsidR="008A5761" w:rsidRDefault="008A5761">
            <w:pPr>
              <w:rPr>
                <w:sz w:val="15"/>
                <w:szCs w:val="15"/>
              </w:rPr>
            </w:pPr>
          </w:p>
        </w:tc>
      </w:tr>
      <w:tr w:rsidR="008A5761">
        <w:trPr>
          <w:trHeight w:val="175"/>
        </w:trPr>
        <w:tc>
          <w:tcPr>
            <w:tcW w:w="5040" w:type="dxa"/>
            <w:vAlign w:val="bottom"/>
          </w:tcPr>
          <w:p w:rsidR="008A5761" w:rsidRDefault="00CB4A8E">
            <w:pPr>
              <w:rPr>
                <w:sz w:val="20"/>
                <w:szCs w:val="20"/>
              </w:rPr>
            </w:pPr>
            <w:r>
              <w:rPr>
                <w:rFonts w:ascii="Arial" w:eastAsia="Arial" w:hAnsi="Arial" w:cs="Arial"/>
                <w:b/>
                <w:bCs/>
                <w:color w:val="0071CE"/>
                <w:sz w:val="14"/>
                <w:szCs w:val="14"/>
              </w:rPr>
              <w:t>Invesco Ltd.</w:t>
            </w:r>
          </w:p>
        </w:tc>
        <w:tc>
          <w:tcPr>
            <w:tcW w:w="4440" w:type="dxa"/>
            <w:vAlign w:val="bottom"/>
          </w:tcPr>
          <w:p w:rsidR="008A5761" w:rsidRDefault="00CB4A8E">
            <w:pPr>
              <w:ind w:right="432"/>
              <w:jc w:val="right"/>
              <w:rPr>
                <w:sz w:val="20"/>
                <w:szCs w:val="20"/>
              </w:rPr>
            </w:pPr>
            <w:r>
              <w:rPr>
                <w:rFonts w:ascii="Arial" w:eastAsia="Arial" w:hAnsi="Arial" w:cs="Arial"/>
                <w:sz w:val="13"/>
                <w:szCs w:val="13"/>
              </w:rPr>
              <w:t>37,144,958</w:t>
            </w:r>
            <w:r>
              <w:rPr>
                <w:rFonts w:ascii="Arial" w:eastAsia="Arial" w:hAnsi="Arial" w:cs="Arial"/>
                <w:sz w:val="11"/>
                <w:szCs w:val="11"/>
              </w:rPr>
              <w:t>(2)</w:t>
            </w:r>
          </w:p>
        </w:tc>
        <w:tc>
          <w:tcPr>
            <w:tcW w:w="1540" w:type="dxa"/>
            <w:gridSpan w:val="3"/>
            <w:vAlign w:val="bottom"/>
          </w:tcPr>
          <w:p w:rsidR="008A5761" w:rsidRDefault="00CB4A8E">
            <w:pPr>
              <w:ind w:right="40"/>
              <w:jc w:val="right"/>
              <w:rPr>
                <w:sz w:val="20"/>
                <w:szCs w:val="20"/>
              </w:rPr>
            </w:pPr>
            <w:r>
              <w:rPr>
                <w:rFonts w:ascii="Arial" w:eastAsia="Arial" w:hAnsi="Arial" w:cs="Arial"/>
                <w:sz w:val="13"/>
                <w:szCs w:val="13"/>
              </w:rPr>
              <w:t>9.9%</w:t>
            </w:r>
          </w:p>
        </w:tc>
      </w:tr>
      <w:tr w:rsidR="008A5761">
        <w:trPr>
          <w:trHeight w:val="148"/>
        </w:trPr>
        <w:tc>
          <w:tcPr>
            <w:tcW w:w="5040" w:type="dxa"/>
            <w:vAlign w:val="bottom"/>
          </w:tcPr>
          <w:p w:rsidR="008A5761" w:rsidRDefault="00CB4A8E">
            <w:pPr>
              <w:ind w:left="240"/>
              <w:rPr>
                <w:sz w:val="20"/>
                <w:szCs w:val="20"/>
              </w:rPr>
            </w:pPr>
            <w:r>
              <w:rPr>
                <w:rFonts w:ascii="Arial" w:eastAsia="Arial" w:hAnsi="Arial" w:cs="Arial"/>
                <w:sz w:val="13"/>
                <w:szCs w:val="13"/>
              </w:rPr>
              <w:t xml:space="preserve">1555 </w:t>
            </w:r>
            <w:r>
              <w:rPr>
                <w:rFonts w:ascii="Arial" w:eastAsia="Arial" w:hAnsi="Arial" w:cs="Arial"/>
                <w:sz w:val="13"/>
                <w:szCs w:val="13"/>
              </w:rPr>
              <w:t>Peachtree Street NE, Suite 1800</w:t>
            </w:r>
          </w:p>
        </w:tc>
        <w:tc>
          <w:tcPr>
            <w:tcW w:w="4440" w:type="dxa"/>
            <w:vAlign w:val="bottom"/>
          </w:tcPr>
          <w:p w:rsidR="008A5761" w:rsidRDefault="008A5761">
            <w:pPr>
              <w:rPr>
                <w:sz w:val="12"/>
                <w:szCs w:val="12"/>
              </w:rPr>
            </w:pPr>
          </w:p>
        </w:tc>
        <w:tc>
          <w:tcPr>
            <w:tcW w:w="1360" w:type="dxa"/>
            <w:vAlign w:val="bottom"/>
          </w:tcPr>
          <w:p w:rsidR="008A5761" w:rsidRDefault="008A5761">
            <w:pPr>
              <w:rPr>
                <w:sz w:val="12"/>
                <w:szCs w:val="12"/>
              </w:rPr>
            </w:pPr>
          </w:p>
        </w:tc>
        <w:tc>
          <w:tcPr>
            <w:tcW w:w="20" w:type="dxa"/>
            <w:vAlign w:val="bottom"/>
          </w:tcPr>
          <w:p w:rsidR="008A5761" w:rsidRDefault="008A5761">
            <w:pPr>
              <w:rPr>
                <w:sz w:val="12"/>
                <w:szCs w:val="12"/>
              </w:rPr>
            </w:pPr>
          </w:p>
        </w:tc>
        <w:tc>
          <w:tcPr>
            <w:tcW w:w="160" w:type="dxa"/>
            <w:vAlign w:val="bottom"/>
          </w:tcPr>
          <w:p w:rsidR="008A5761" w:rsidRDefault="008A5761">
            <w:pPr>
              <w:rPr>
                <w:sz w:val="12"/>
                <w:szCs w:val="12"/>
              </w:rPr>
            </w:pPr>
          </w:p>
        </w:tc>
      </w:tr>
      <w:tr w:rsidR="008A5761">
        <w:trPr>
          <w:trHeight w:val="162"/>
        </w:trPr>
        <w:tc>
          <w:tcPr>
            <w:tcW w:w="5040" w:type="dxa"/>
            <w:vAlign w:val="bottom"/>
          </w:tcPr>
          <w:p w:rsidR="008A5761" w:rsidRDefault="00CB4A8E">
            <w:pPr>
              <w:ind w:left="240"/>
              <w:rPr>
                <w:sz w:val="20"/>
                <w:szCs w:val="20"/>
              </w:rPr>
            </w:pPr>
            <w:r>
              <w:rPr>
                <w:rFonts w:ascii="Arial" w:eastAsia="Arial" w:hAnsi="Arial" w:cs="Arial"/>
                <w:sz w:val="13"/>
                <w:szCs w:val="13"/>
              </w:rPr>
              <w:t>Atlanta, GA 30309</w:t>
            </w:r>
          </w:p>
        </w:tc>
        <w:tc>
          <w:tcPr>
            <w:tcW w:w="4440" w:type="dxa"/>
            <w:vAlign w:val="bottom"/>
          </w:tcPr>
          <w:p w:rsidR="008A5761" w:rsidRDefault="008A5761">
            <w:pPr>
              <w:rPr>
                <w:sz w:val="14"/>
                <w:szCs w:val="14"/>
              </w:rPr>
            </w:pPr>
          </w:p>
        </w:tc>
        <w:tc>
          <w:tcPr>
            <w:tcW w:w="1360" w:type="dxa"/>
            <w:vAlign w:val="bottom"/>
          </w:tcPr>
          <w:p w:rsidR="008A5761" w:rsidRDefault="008A5761">
            <w:pPr>
              <w:rPr>
                <w:sz w:val="14"/>
                <w:szCs w:val="14"/>
              </w:rPr>
            </w:pPr>
          </w:p>
        </w:tc>
        <w:tc>
          <w:tcPr>
            <w:tcW w:w="20" w:type="dxa"/>
            <w:vAlign w:val="bottom"/>
          </w:tcPr>
          <w:p w:rsidR="008A5761" w:rsidRDefault="008A5761">
            <w:pPr>
              <w:rPr>
                <w:sz w:val="14"/>
                <w:szCs w:val="14"/>
              </w:rPr>
            </w:pPr>
          </w:p>
        </w:tc>
        <w:tc>
          <w:tcPr>
            <w:tcW w:w="160" w:type="dxa"/>
            <w:vAlign w:val="bottom"/>
          </w:tcPr>
          <w:p w:rsidR="008A5761" w:rsidRDefault="008A5761">
            <w:pPr>
              <w:rPr>
                <w:sz w:val="14"/>
                <w:szCs w:val="14"/>
              </w:rPr>
            </w:pPr>
          </w:p>
        </w:tc>
      </w:tr>
      <w:tr w:rsidR="008A5761">
        <w:trPr>
          <w:trHeight w:val="175"/>
        </w:trPr>
        <w:tc>
          <w:tcPr>
            <w:tcW w:w="5040" w:type="dxa"/>
            <w:vAlign w:val="bottom"/>
          </w:tcPr>
          <w:p w:rsidR="008A5761" w:rsidRDefault="00CB4A8E">
            <w:pPr>
              <w:rPr>
                <w:sz w:val="20"/>
                <w:szCs w:val="20"/>
              </w:rPr>
            </w:pPr>
            <w:r>
              <w:rPr>
                <w:rFonts w:ascii="Arial" w:eastAsia="Arial" w:hAnsi="Arial" w:cs="Arial"/>
                <w:b/>
                <w:bCs/>
                <w:color w:val="0071CE"/>
                <w:sz w:val="14"/>
                <w:szCs w:val="14"/>
              </w:rPr>
              <w:t>BlackRock, Inc.</w:t>
            </w:r>
          </w:p>
        </w:tc>
        <w:tc>
          <w:tcPr>
            <w:tcW w:w="4440" w:type="dxa"/>
            <w:vAlign w:val="bottom"/>
          </w:tcPr>
          <w:p w:rsidR="008A5761" w:rsidRDefault="00CB4A8E">
            <w:pPr>
              <w:ind w:right="432"/>
              <w:jc w:val="right"/>
              <w:rPr>
                <w:sz w:val="20"/>
                <w:szCs w:val="20"/>
              </w:rPr>
            </w:pPr>
            <w:r>
              <w:rPr>
                <w:rFonts w:ascii="Arial" w:eastAsia="Arial" w:hAnsi="Arial" w:cs="Arial"/>
                <w:sz w:val="13"/>
                <w:szCs w:val="13"/>
              </w:rPr>
              <w:t>30,726,735</w:t>
            </w:r>
            <w:r>
              <w:rPr>
                <w:rFonts w:ascii="Arial" w:eastAsia="Arial" w:hAnsi="Arial" w:cs="Arial"/>
                <w:sz w:val="11"/>
                <w:szCs w:val="11"/>
              </w:rPr>
              <w:t>(3)</w:t>
            </w:r>
          </w:p>
        </w:tc>
        <w:tc>
          <w:tcPr>
            <w:tcW w:w="1540" w:type="dxa"/>
            <w:gridSpan w:val="3"/>
            <w:vAlign w:val="bottom"/>
          </w:tcPr>
          <w:p w:rsidR="008A5761" w:rsidRDefault="00CB4A8E">
            <w:pPr>
              <w:ind w:right="40"/>
              <w:jc w:val="right"/>
              <w:rPr>
                <w:sz w:val="20"/>
                <w:szCs w:val="20"/>
              </w:rPr>
            </w:pPr>
            <w:r>
              <w:rPr>
                <w:rFonts w:ascii="Arial" w:eastAsia="Arial" w:hAnsi="Arial" w:cs="Arial"/>
                <w:sz w:val="13"/>
                <w:szCs w:val="13"/>
              </w:rPr>
              <w:t>8.2%</w:t>
            </w:r>
          </w:p>
        </w:tc>
      </w:tr>
      <w:tr w:rsidR="008A5761">
        <w:trPr>
          <w:trHeight w:val="148"/>
        </w:trPr>
        <w:tc>
          <w:tcPr>
            <w:tcW w:w="5040" w:type="dxa"/>
            <w:vAlign w:val="bottom"/>
          </w:tcPr>
          <w:p w:rsidR="008A5761" w:rsidRDefault="00CB4A8E">
            <w:pPr>
              <w:ind w:left="240"/>
              <w:rPr>
                <w:sz w:val="20"/>
                <w:szCs w:val="20"/>
              </w:rPr>
            </w:pPr>
            <w:r>
              <w:rPr>
                <w:rFonts w:ascii="Arial" w:eastAsia="Arial" w:hAnsi="Arial" w:cs="Arial"/>
                <w:sz w:val="13"/>
                <w:szCs w:val="13"/>
              </w:rPr>
              <w:t>55 East 52</w:t>
            </w:r>
            <w:r>
              <w:rPr>
                <w:rFonts w:ascii="Arial" w:eastAsia="Arial" w:hAnsi="Arial" w:cs="Arial"/>
                <w:sz w:val="11"/>
                <w:szCs w:val="11"/>
              </w:rPr>
              <w:t>nd</w:t>
            </w:r>
            <w:r>
              <w:rPr>
                <w:rFonts w:ascii="Arial" w:eastAsia="Arial" w:hAnsi="Arial" w:cs="Arial"/>
                <w:sz w:val="13"/>
                <w:szCs w:val="13"/>
              </w:rPr>
              <w:t xml:space="preserve"> Street</w:t>
            </w:r>
          </w:p>
        </w:tc>
        <w:tc>
          <w:tcPr>
            <w:tcW w:w="4440" w:type="dxa"/>
            <w:vAlign w:val="bottom"/>
          </w:tcPr>
          <w:p w:rsidR="008A5761" w:rsidRDefault="008A5761">
            <w:pPr>
              <w:rPr>
                <w:sz w:val="12"/>
                <w:szCs w:val="12"/>
              </w:rPr>
            </w:pPr>
          </w:p>
        </w:tc>
        <w:tc>
          <w:tcPr>
            <w:tcW w:w="1360" w:type="dxa"/>
            <w:vAlign w:val="bottom"/>
          </w:tcPr>
          <w:p w:rsidR="008A5761" w:rsidRDefault="008A5761">
            <w:pPr>
              <w:rPr>
                <w:sz w:val="12"/>
                <w:szCs w:val="12"/>
              </w:rPr>
            </w:pPr>
          </w:p>
        </w:tc>
        <w:tc>
          <w:tcPr>
            <w:tcW w:w="20" w:type="dxa"/>
            <w:vAlign w:val="bottom"/>
          </w:tcPr>
          <w:p w:rsidR="008A5761" w:rsidRDefault="008A5761">
            <w:pPr>
              <w:rPr>
                <w:sz w:val="12"/>
                <w:szCs w:val="12"/>
              </w:rPr>
            </w:pPr>
          </w:p>
        </w:tc>
        <w:tc>
          <w:tcPr>
            <w:tcW w:w="160" w:type="dxa"/>
            <w:vAlign w:val="bottom"/>
          </w:tcPr>
          <w:p w:rsidR="008A5761" w:rsidRDefault="008A5761">
            <w:pPr>
              <w:rPr>
                <w:sz w:val="12"/>
                <w:szCs w:val="12"/>
              </w:rPr>
            </w:pPr>
          </w:p>
        </w:tc>
      </w:tr>
      <w:tr w:rsidR="008A5761">
        <w:trPr>
          <w:trHeight w:val="162"/>
        </w:trPr>
        <w:tc>
          <w:tcPr>
            <w:tcW w:w="5040" w:type="dxa"/>
            <w:vAlign w:val="bottom"/>
          </w:tcPr>
          <w:p w:rsidR="008A5761" w:rsidRDefault="00CB4A8E">
            <w:pPr>
              <w:ind w:left="240"/>
              <w:rPr>
                <w:sz w:val="20"/>
                <w:szCs w:val="20"/>
              </w:rPr>
            </w:pPr>
            <w:r>
              <w:rPr>
                <w:rFonts w:ascii="Arial" w:eastAsia="Arial" w:hAnsi="Arial" w:cs="Arial"/>
                <w:sz w:val="13"/>
                <w:szCs w:val="13"/>
              </w:rPr>
              <w:t>New York, NY 10055</w:t>
            </w:r>
          </w:p>
        </w:tc>
        <w:tc>
          <w:tcPr>
            <w:tcW w:w="4440" w:type="dxa"/>
            <w:vAlign w:val="bottom"/>
          </w:tcPr>
          <w:p w:rsidR="008A5761" w:rsidRDefault="008A5761">
            <w:pPr>
              <w:rPr>
                <w:sz w:val="14"/>
                <w:szCs w:val="14"/>
              </w:rPr>
            </w:pPr>
          </w:p>
        </w:tc>
        <w:tc>
          <w:tcPr>
            <w:tcW w:w="1360" w:type="dxa"/>
            <w:vAlign w:val="bottom"/>
          </w:tcPr>
          <w:p w:rsidR="008A5761" w:rsidRDefault="008A5761">
            <w:pPr>
              <w:rPr>
                <w:sz w:val="14"/>
                <w:szCs w:val="14"/>
              </w:rPr>
            </w:pPr>
          </w:p>
        </w:tc>
        <w:tc>
          <w:tcPr>
            <w:tcW w:w="20" w:type="dxa"/>
            <w:vAlign w:val="bottom"/>
          </w:tcPr>
          <w:p w:rsidR="008A5761" w:rsidRDefault="008A5761">
            <w:pPr>
              <w:rPr>
                <w:sz w:val="14"/>
                <w:szCs w:val="14"/>
              </w:rPr>
            </w:pPr>
          </w:p>
        </w:tc>
        <w:tc>
          <w:tcPr>
            <w:tcW w:w="160" w:type="dxa"/>
            <w:vAlign w:val="bottom"/>
          </w:tcPr>
          <w:p w:rsidR="008A5761" w:rsidRDefault="008A5761">
            <w:pPr>
              <w:rPr>
                <w:sz w:val="14"/>
                <w:szCs w:val="14"/>
              </w:rPr>
            </w:pPr>
          </w:p>
        </w:tc>
      </w:tr>
      <w:tr w:rsidR="008A5761">
        <w:trPr>
          <w:trHeight w:val="175"/>
        </w:trPr>
        <w:tc>
          <w:tcPr>
            <w:tcW w:w="5040" w:type="dxa"/>
            <w:vAlign w:val="bottom"/>
          </w:tcPr>
          <w:p w:rsidR="008A5761" w:rsidRDefault="00CB4A8E">
            <w:pPr>
              <w:rPr>
                <w:sz w:val="20"/>
                <w:szCs w:val="20"/>
              </w:rPr>
            </w:pPr>
            <w:r>
              <w:rPr>
                <w:rFonts w:ascii="Arial" w:eastAsia="Arial" w:hAnsi="Arial" w:cs="Arial"/>
                <w:b/>
                <w:bCs/>
                <w:color w:val="0071CE"/>
                <w:sz w:val="14"/>
                <w:szCs w:val="14"/>
              </w:rPr>
              <w:t>Primavera Capital Management Ltd.</w:t>
            </w:r>
          </w:p>
        </w:tc>
        <w:tc>
          <w:tcPr>
            <w:tcW w:w="4440" w:type="dxa"/>
            <w:vAlign w:val="bottom"/>
          </w:tcPr>
          <w:p w:rsidR="008A5761" w:rsidRDefault="00CB4A8E">
            <w:pPr>
              <w:ind w:right="432"/>
              <w:jc w:val="right"/>
              <w:rPr>
                <w:sz w:val="20"/>
                <w:szCs w:val="20"/>
              </w:rPr>
            </w:pPr>
            <w:r>
              <w:rPr>
                <w:rFonts w:ascii="Arial" w:eastAsia="Arial" w:hAnsi="Arial" w:cs="Arial"/>
                <w:sz w:val="13"/>
                <w:szCs w:val="13"/>
              </w:rPr>
              <w:t>23,836,607.51</w:t>
            </w:r>
            <w:r>
              <w:rPr>
                <w:rFonts w:ascii="Arial" w:eastAsia="Arial" w:hAnsi="Arial" w:cs="Arial"/>
                <w:sz w:val="11"/>
                <w:szCs w:val="11"/>
              </w:rPr>
              <w:t>(4)</w:t>
            </w:r>
          </w:p>
        </w:tc>
        <w:tc>
          <w:tcPr>
            <w:tcW w:w="1540" w:type="dxa"/>
            <w:gridSpan w:val="3"/>
            <w:vAlign w:val="bottom"/>
          </w:tcPr>
          <w:p w:rsidR="008A5761" w:rsidRDefault="00CB4A8E">
            <w:pPr>
              <w:ind w:right="40"/>
              <w:jc w:val="right"/>
              <w:rPr>
                <w:sz w:val="20"/>
                <w:szCs w:val="20"/>
              </w:rPr>
            </w:pPr>
            <w:r>
              <w:rPr>
                <w:rFonts w:ascii="Arial" w:eastAsia="Arial" w:hAnsi="Arial" w:cs="Arial"/>
                <w:sz w:val="13"/>
                <w:szCs w:val="13"/>
              </w:rPr>
              <w:t>6.2%</w:t>
            </w:r>
          </w:p>
        </w:tc>
      </w:tr>
      <w:tr w:rsidR="008A5761">
        <w:trPr>
          <w:trHeight w:val="148"/>
        </w:trPr>
        <w:tc>
          <w:tcPr>
            <w:tcW w:w="5040" w:type="dxa"/>
            <w:vAlign w:val="bottom"/>
          </w:tcPr>
          <w:p w:rsidR="008A5761" w:rsidRDefault="00CB4A8E">
            <w:pPr>
              <w:ind w:left="240"/>
              <w:rPr>
                <w:sz w:val="20"/>
                <w:szCs w:val="20"/>
              </w:rPr>
            </w:pPr>
            <w:r>
              <w:rPr>
                <w:rFonts w:ascii="Arial" w:eastAsia="Arial" w:hAnsi="Arial" w:cs="Arial"/>
                <w:sz w:val="13"/>
                <w:szCs w:val="13"/>
              </w:rPr>
              <w:t>28 Hennessy Road, 28</w:t>
            </w:r>
            <w:r>
              <w:rPr>
                <w:rFonts w:ascii="Arial" w:eastAsia="Arial" w:hAnsi="Arial" w:cs="Arial"/>
                <w:sz w:val="11"/>
                <w:szCs w:val="11"/>
              </w:rPr>
              <w:t>th</w:t>
            </w:r>
            <w:r>
              <w:rPr>
                <w:rFonts w:ascii="Arial" w:eastAsia="Arial" w:hAnsi="Arial" w:cs="Arial"/>
                <w:sz w:val="13"/>
                <w:szCs w:val="13"/>
              </w:rPr>
              <w:t xml:space="preserve"> Floor</w:t>
            </w:r>
          </w:p>
        </w:tc>
        <w:tc>
          <w:tcPr>
            <w:tcW w:w="4440" w:type="dxa"/>
            <w:vAlign w:val="bottom"/>
          </w:tcPr>
          <w:p w:rsidR="008A5761" w:rsidRDefault="008A5761">
            <w:pPr>
              <w:rPr>
                <w:sz w:val="12"/>
                <w:szCs w:val="12"/>
              </w:rPr>
            </w:pPr>
          </w:p>
        </w:tc>
        <w:tc>
          <w:tcPr>
            <w:tcW w:w="1360" w:type="dxa"/>
            <w:vAlign w:val="bottom"/>
          </w:tcPr>
          <w:p w:rsidR="008A5761" w:rsidRDefault="008A5761">
            <w:pPr>
              <w:rPr>
                <w:sz w:val="12"/>
                <w:szCs w:val="12"/>
              </w:rPr>
            </w:pPr>
          </w:p>
        </w:tc>
        <w:tc>
          <w:tcPr>
            <w:tcW w:w="20" w:type="dxa"/>
            <w:vAlign w:val="bottom"/>
          </w:tcPr>
          <w:p w:rsidR="008A5761" w:rsidRDefault="008A5761">
            <w:pPr>
              <w:rPr>
                <w:sz w:val="12"/>
                <w:szCs w:val="12"/>
              </w:rPr>
            </w:pPr>
          </w:p>
        </w:tc>
        <w:tc>
          <w:tcPr>
            <w:tcW w:w="160" w:type="dxa"/>
            <w:vAlign w:val="bottom"/>
          </w:tcPr>
          <w:p w:rsidR="008A5761" w:rsidRDefault="008A5761">
            <w:pPr>
              <w:rPr>
                <w:sz w:val="12"/>
                <w:szCs w:val="12"/>
              </w:rPr>
            </w:pPr>
          </w:p>
        </w:tc>
      </w:tr>
      <w:tr w:rsidR="008A5761">
        <w:trPr>
          <w:trHeight w:val="149"/>
        </w:trPr>
        <w:tc>
          <w:tcPr>
            <w:tcW w:w="5040" w:type="dxa"/>
            <w:tcBorders>
              <w:bottom w:val="single" w:sz="8" w:space="0" w:color="0071CE"/>
            </w:tcBorders>
            <w:vAlign w:val="bottom"/>
          </w:tcPr>
          <w:p w:rsidR="008A5761" w:rsidRDefault="00CB4A8E">
            <w:pPr>
              <w:ind w:left="240"/>
              <w:rPr>
                <w:sz w:val="20"/>
                <w:szCs w:val="20"/>
              </w:rPr>
            </w:pPr>
            <w:r>
              <w:rPr>
                <w:rFonts w:ascii="Arial" w:eastAsia="Arial" w:hAnsi="Arial" w:cs="Arial"/>
                <w:sz w:val="13"/>
                <w:szCs w:val="13"/>
              </w:rPr>
              <w:t>Hong Kong</w:t>
            </w:r>
          </w:p>
        </w:tc>
        <w:tc>
          <w:tcPr>
            <w:tcW w:w="4440" w:type="dxa"/>
            <w:tcBorders>
              <w:bottom w:val="single" w:sz="8" w:space="0" w:color="0071CE"/>
            </w:tcBorders>
            <w:vAlign w:val="bottom"/>
          </w:tcPr>
          <w:p w:rsidR="008A5761" w:rsidRDefault="008A5761">
            <w:pPr>
              <w:rPr>
                <w:sz w:val="12"/>
                <w:szCs w:val="12"/>
              </w:rPr>
            </w:pPr>
          </w:p>
        </w:tc>
        <w:tc>
          <w:tcPr>
            <w:tcW w:w="1360" w:type="dxa"/>
            <w:tcBorders>
              <w:bottom w:val="single" w:sz="8" w:space="0" w:color="0071CE"/>
            </w:tcBorders>
            <w:vAlign w:val="bottom"/>
          </w:tcPr>
          <w:p w:rsidR="008A5761" w:rsidRDefault="008A5761">
            <w:pPr>
              <w:rPr>
                <w:sz w:val="12"/>
                <w:szCs w:val="12"/>
              </w:rPr>
            </w:pPr>
          </w:p>
        </w:tc>
        <w:tc>
          <w:tcPr>
            <w:tcW w:w="20" w:type="dxa"/>
            <w:vAlign w:val="bottom"/>
          </w:tcPr>
          <w:p w:rsidR="008A5761" w:rsidRDefault="008A5761">
            <w:pPr>
              <w:rPr>
                <w:sz w:val="12"/>
                <w:szCs w:val="12"/>
              </w:rPr>
            </w:pPr>
          </w:p>
        </w:tc>
        <w:tc>
          <w:tcPr>
            <w:tcW w:w="160" w:type="dxa"/>
            <w:vAlign w:val="bottom"/>
          </w:tcPr>
          <w:p w:rsidR="008A5761" w:rsidRDefault="008A5761">
            <w:pPr>
              <w:rPr>
                <w:sz w:val="12"/>
                <w:szCs w:val="12"/>
              </w:rPr>
            </w:pPr>
          </w:p>
        </w:tc>
      </w:tr>
      <w:tr w:rsidR="008A5761">
        <w:trPr>
          <w:trHeight w:val="344"/>
        </w:trPr>
        <w:tc>
          <w:tcPr>
            <w:tcW w:w="5040" w:type="dxa"/>
            <w:vAlign w:val="bottom"/>
          </w:tcPr>
          <w:p w:rsidR="008A5761" w:rsidRDefault="00CB4A8E">
            <w:pPr>
              <w:rPr>
                <w:sz w:val="20"/>
                <w:szCs w:val="20"/>
              </w:rPr>
            </w:pPr>
            <w:r>
              <w:rPr>
                <w:rFonts w:ascii="Arial" w:eastAsia="Arial" w:hAnsi="Arial" w:cs="Arial"/>
                <w:b/>
                <w:bCs/>
                <w:i/>
                <w:iCs/>
                <w:color w:val="0071CE"/>
                <w:sz w:val="14"/>
                <w:szCs w:val="14"/>
              </w:rPr>
              <w:t>Named</w:t>
            </w:r>
            <w:r>
              <w:rPr>
                <w:rFonts w:ascii="Arial" w:eastAsia="Arial" w:hAnsi="Arial" w:cs="Arial"/>
                <w:b/>
                <w:bCs/>
                <w:i/>
                <w:iCs/>
                <w:color w:val="0071CE"/>
                <w:sz w:val="14"/>
                <w:szCs w:val="14"/>
              </w:rPr>
              <w:t xml:space="preserve"> Executive Officers</w:t>
            </w:r>
          </w:p>
        </w:tc>
        <w:tc>
          <w:tcPr>
            <w:tcW w:w="4440" w:type="dxa"/>
            <w:vAlign w:val="bottom"/>
          </w:tcPr>
          <w:p w:rsidR="008A5761" w:rsidRDefault="008A5761">
            <w:pPr>
              <w:rPr>
                <w:sz w:val="24"/>
                <w:szCs w:val="24"/>
              </w:rPr>
            </w:pPr>
          </w:p>
        </w:tc>
        <w:tc>
          <w:tcPr>
            <w:tcW w:w="1360" w:type="dxa"/>
            <w:vAlign w:val="bottom"/>
          </w:tcPr>
          <w:p w:rsidR="008A5761" w:rsidRDefault="008A5761">
            <w:pPr>
              <w:rPr>
                <w:sz w:val="24"/>
                <w:szCs w:val="24"/>
              </w:rPr>
            </w:pPr>
          </w:p>
        </w:tc>
        <w:tc>
          <w:tcPr>
            <w:tcW w:w="20" w:type="dxa"/>
            <w:vAlign w:val="bottom"/>
          </w:tcPr>
          <w:p w:rsidR="008A5761" w:rsidRDefault="008A5761">
            <w:pPr>
              <w:rPr>
                <w:sz w:val="24"/>
                <w:szCs w:val="24"/>
              </w:rPr>
            </w:pPr>
          </w:p>
        </w:tc>
        <w:tc>
          <w:tcPr>
            <w:tcW w:w="160" w:type="dxa"/>
            <w:vAlign w:val="bottom"/>
          </w:tcPr>
          <w:p w:rsidR="008A5761" w:rsidRDefault="008A5761">
            <w:pPr>
              <w:rPr>
                <w:sz w:val="24"/>
                <w:szCs w:val="24"/>
              </w:rPr>
            </w:pPr>
          </w:p>
        </w:tc>
      </w:tr>
      <w:tr w:rsidR="008A5761">
        <w:trPr>
          <w:trHeight w:val="149"/>
        </w:trPr>
        <w:tc>
          <w:tcPr>
            <w:tcW w:w="5040" w:type="dxa"/>
            <w:vAlign w:val="bottom"/>
          </w:tcPr>
          <w:p w:rsidR="008A5761" w:rsidRDefault="00CB4A8E">
            <w:pPr>
              <w:rPr>
                <w:sz w:val="20"/>
                <w:szCs w:val="20"/>
              </w:rPr>
            </w:pPr>
            <w:r>
              <w:rPr>
                <w:rFonts w:ascii="Arial" w:eastAsia="Arial" w:hAnsi="Arial" w:cs="Arial"/>
                <w:sz w:val="13"/>
                <w:szCs w:val="13"/>
              </w:rPr>
              <w:t>Joey Wat</w:t>
            </w:r>
          </w:p>
        </w:tc>
        <w:tc>
          <w:tcPr>
            <w:tcW w:w="4440" w:type="dxa"/>
            <w:vAlign w:val="bottom"/>
          </w:tcPr>
          <w:p w:rsidR="008A5761" w:rsidRDefault="00CB4A8E">
            <w:pPr>
              <w:ind w:right="432"/>
              <w:jc w:val="right"/>
              <w:rPr>
                <w:sz w:val="20"/>
                <w:szCs w:val="20"/>
              </w:rPr>
            </w:pPr>
            <w:r>
              <w:rPr>
                <w:rFonts w:ascii="Arial" w:eastAsia="Arial" w:hAnsi="Arial" w:cs="Arial"/>
                <w:sz w:val="13"/>
                <w:szCs w:val="13"/>
              </w:rPr>
              <w:t>163,535</w:t>
            </w:r>
            <w:r>
              <w:rPr>
                <w:rFonts w:ascii="Arial" w:eastAsia="Arial" w:hAnsi="Arial" w:cs="Arial"/>
                <w:sz w:val="11"/>
                <w:szCs w:val="11"/>
              </w:rPr>
              <w:t>(5)</w:t>
            </w:r>
          </w:p>
        </w:tc>
        <w:tc>
          <w:tcPr>
            <w:tcW w:w="1380" w:type="dxa"/>
            <w:gridSpan w:val="2"/>
            <w:vAlign w:val="bottom"/>
          </w:tcPr>
          <w:p w:rsidR="008A5761" w:rsidRDefault="00CB4A8E">
            <w:pPr>
              <w:jc w:val="right"/>
              <w:rPr>
                <w:sz w:val="20"/>
                <w:szCs w:val="20"/>
              </w:rPr>
            </w:pPr>
            <w:r>
              <w:rPr>
                <w:rFonts w:ascii="Arial" w:eastAsia="Arial" w:hAnsi="Arial" w:cs="Arial"/>
                <w:sz w:val="13"/>
                <w:szCs w:val="13"/>
              </w:rPr>
              <w:t>*</w:t>
            </w:r>
          </w:p>
        </w:tc>
        <w:tc>
          <w:tcPr>
            <w:tcW w:w="160" w:type="dxa"/>
            <w:vAlign w:val="bottom"/>
          </w:tcPr>
          <w:p w:rsidR="008A5761" w:rsidRDefault="008A5761">
            <w:pPr>
              <w:rPr>
                <w:sz w:val="12"/>
                <w:szCs w:val="12"/>
              </w:rPr>
            </w:pPr>
          </w:p>
        </w:tc>
      </w:tr>
      <w:tr w:rsidR="008A5761">
        <w:trPr>
          <w:trHeight w:val="148"/>
        </w:trPr>
        <w:tc>
          <w:tcPr>
            <w:tcW w:w="5040" w:type="dxa"/>
            <w:vAlign w:val="bottom"/>
          </w:tcPr>
          <w:p w:rsidR="008A5761" w:rsidRDefault="00CB4A8E">
            <w:pPr>
              <w:rPr>
                <w:sz w:val="20"/>
                <w:szCs w:val="20"/>
              </w:rPr>
            </w:pPr>
            <w:r>
              <w:rPr>
                <w:rFonts w:ascii="Arial" w:eastAsia="Arial" w:hAnsi="Arial" w:cs="Arial"/>
                <w:sz w:val="13"/>
                <w:szCs w:val="13"/>
              </w:rPr>
              <w:t>Andy Yeung</w:t>
            </w:r>
          </w:p>
        </w:tc>
        <w:tc>
          <w:tcPr>
            <w:tcW w:w="4440" w:type="dxa"/>
            <w:vAlign w:val="bottom"/>
          </w:tcPr>
          <w:p w:rsidR="008A5761" w:rsidRDefault="00CB4A8E">
            <w:pPr>
              <w:ind w:right="572"/>
              <w:jc w:val="right"/>
              <w:rPr>
                <w:sz w:val="20"/>
                <w:szCs w:val="20"/>
              </w:rPr>
            </w:pPr>
            <w:r>
              <w:rPr>
                <w:rFonts w:ascii="Arial" w:eastAsia="Arial" w:hAnsi="Arial" w:cs="Arial"/>
                <w:sz w:val="13"/>
                <w:szCs w:val="13"/>
              </w:rPr>
              <w:t>0</w:t>
            </w:r>
          </w:p>
        </w:tc>
        <w:tc>
          <w:tcPr>
            <w:tcW w:w="1380" w:type="dxa"/>
            <w:gridSpan w:val="2"/>
            <w:vAlign w:val="bottom"/>
          </w:tcPr>
          <w:p w:rsidR="008A5761" w:rsidRDefault="00CB4A8E">
            <w:pPr>
              <w:jc w:val="right"/>
              <w:rPr>
                <w:sz w:val="20"/>
                <w:szCs w:val="20"/>
              </w:rPr>
            </w:pPr>
            <w:r>
              <w:rPr>
                <w:rFonts w:ascii="Arial" w:eastAsia="Arial" w:hAnsi="Arial" w:cs="Arial"/>
                <w:sz w:val="13"/>
                <w:szCs w:val="13"/>
              </w:rPr>
              <w:t>*</w:t>
            </w:r>
          </w:p>
        </w:tc>
        <w:tc>
          <w:tcPr>
            <w:tcW w:w="160" w:type="dxa"/>
            <w:vAlign w:val="bottom"/>
          </w:tcPr>
          <w:p w:rsidR="008A5761" w:rsidRDefault="008A5761">
            <w:pPr>
              <w:rPr>
                <w:sz w:val="12"/>
                <w:szCs w:val="12"/>
              </w:rPr>
            </w:pPr>
          </w:p>
        </w:tc>
      </w:tr>
      <w:tr w:rsidR="008A5761">
        <w:trPr>
          <w:trHeight w:val="149"/>
        </w:trPr>
        <w:tc>
          <w:tcPr>
            <w:tcW w:w="5040" w:type="dxa"/>
            <w:vAlign w:val="bottom"/>
          </w:tcPr>
          <w:p w:rsidR="008A5761" w:rsidRDefault="00CB4A8E">
            <w:pPr>
              <w:rPr>
                <w:sz w:val="20"/>
                <w:szCs w:val="20"/>
              </w:rPr>
            </w:pPr>
            <w:r>
              <w:rPr>
                <w:rFonts w:ascii="Arial" w:eastAsia="Arial" w:hAnsi="Arial" w:cs="Arial"/>
                <w:sz w:val="13"/>
                <w:szCs w:val="13"/>
              </w:rPr>
              <w:t>Johnson Huang</w:t>
            </w:r>
          </w:p>
        </w:tc>
        <w:tc>
          <w:tcPr>
            <w:tcW w:w="4440" w:type="dxa"/>
            <w:vAlign w:val="bottom"/>
          </w:tcPr>
          <w:p w:rsidR="008A5761" w:rsidRDefault="00CB4A8E">
            <w:pPr>
              <w:ind w:right="432"/>
              <w:jc w:val="right"/>
              <w:rPr>
                <w:sz w:val="20"/>
                <w:szCs w:val="20"/>
              </w:rPr>
            </w:pPr>
            <w:r>
              <w:rPr>
                <w:rFonts w:ascii="Arial" w:eastAsia="Arial" w:hAnsi="Arial" w:cs="Arial"/>
                <w:sz w:val="13"/>
                <w:szCs w:val="13"/>
              </w:rPr>
              <w:t>68,608</w:t>
            </w:r>
            <w:r>
              <w:rPr>
                <w:rFonts w:ascii="Arial" w:eastAsia="Arial" w:hAnsi="Arial" w:cs="Arial"/>
                <w:sz w:val="11"/>
                <w:szCs w:val="11"/>
              </w:rPr>
              <w:t>(6)</w:t>
            </w:r>
          </w:p>
        </w:tc>
        <w:tc>
          <w:tcPr>
            <w:tcW w:w="1380" w:type="dxa"/>
            <w:gridSpan w:val="2"/>
            <w:vAlign w:val="bottom"/>
          </w:tcPr>
          <w:p w:rsidR="008A5761" w:rsidRDefault="00CB4A8E">
            <w:pPr>
              <w:jc w:val="right"/>
              <w:rPr>
                <w:sz w:val="20"/>
                <w:szCs w:val="20"/>
              </w:rPr>
            </w:pPr>
            <w:r>
              <w:rPr>
                <w:rFonts w:ascii="Arial" w:eastAsia="Arial" w:hAnsi="Arial" w:cs="Arial"/>
                <w:sz w:val="13"/>
                <w:szCs w:val="13"/>
              </w:rPr>
              <w:t>*</w:t>
            </w:r>
          </w:p>
        </w:tc>
        <w:tc>
          <w:tcPr>
            <w:tcW w:w="160" w:type="dxa"/>
            <w:vAlign w:val="bottom"/>
          </w:tcPr>
          <w:p w:rsidR="008A5761" w:rsidRDefault="008A5761">
            <w:pPr>
              <w:rPr>
                <w:sz w:val="12"/>
                <w:szCs w:val="12"/>
              </w:rPr>
            </w:pPr>
          </w:p>
        </w:tc>
      </w:tr>
      <w:tr w:rsidR="008A5761">
        <w:trPr>
          <w:trHeight w:val="148"/>
        </w:trPr>
        <w:tc>
          <w:tcPr>
            <w:tcW w:w="5040" w:type="dxa"/>
            <w:vAlign w:val="bottom"/>
          </w:tcPr>
          <w:p w:rsidR="008A5761" w:rsidRDefault="00CB4A8E">
            <w:pPr>
              <w:rPr>
                <w:sz w:val="20"/>
                <w:szCs w:val="20"/>
              </w:rPr>
            </w:pPr>
            <w:r>
              <w:rPr>
                <w:rFonts w:ascii="Arial" w:eastAsia="Arial" w:hAnsi="Arial" w:cs="Arial"/>
                <w:sz w:val="13"/>
                <w:szCs w:val="13"/>
              </w:rPr>
              <w:t>Danny Tan</w:t>
            </w:r>
          </w:p>
        </w:tc>
        <w:tc>
          <w:tcPr>
            <w:tcW w:w="4440" w:type="dxa"/>
            <w:vAlign w:val="bottom"/>
          </w:tcPr>
          <w:p w:rsidR="008A5761" w:rsidRDefault="00CB4A8E">
            <w:pPr>
              <w:ind w:right="432"/>
              <w:jc w:val="right"/>
              <w:rPr>
                <w:sz w:val="20"/>
                <w:szCs w:val="20"/>
              </w:rPr>
            </w:pPr>
            <w:r>
              <w:rPr>
                <w:rFonts w:ascii="Arial" w:eastAsia="Arial" w:hAnsi="Arial" w:cs="Arial"/>
                <w:sz w:val="13"/>
                <w:szCs w:val="13"/>
              </w:rPr>
              <w:t>74,932</w:t>
            </w:r>
            <w:r>
              <w:rPr>
                <w:rFonts w:ascii="Arial" w:eastAsia="Arial" w:hAnsi="Arial" w:cs="Arial"/>
                <w:sz w:val="11"/>
                <w:szCs w:val="11"/>
              </w:rPr>
              <w:t>(7)</w:t>
            </w:r>
          </w:p>
        </w:tc>
        <w:tc>
          <w:tcPr>
            <w:tcW w:w="1380" w:type="dxa"/>
            <w:gridSpan w:val="2"/>
            <w:vAlign w:val="bottom"/>
          </w:tcPr>
          <w:p w:rsidR="008A5761" w:rsidRDefault="00CB4A8E">
            <w:pPr>
              <w:jc w:val="right"/>
              <w:rPr>
                <w:sz w:val="20"/>
                <w:szCs w:val="20"/>
              </w:rPr>
            </w:pPr>
            <w:r>
              <w:rPr>
                <w:rFonts w:ascii="Arial" w:eastAsia="Arial" w:hAnsi="Arial" w:cs="Arial"/>
                <w:sz w:val="13"/>
                <w:szCs w:val="13"/>
              </w:rPr>
              <w:t>*</w:t>
            </w:r>
          </w:p>
        </w:tc>
        <w:tc>
          <w:tcPr>
            <w:tcW w:w="160" w:type="dxa"/>
            <w:vAlign w:val="bottom"/>
          </w:tcPr>
          <w:p w:rsidR="008A5761" w:rsidRDefault="008A5761">
            <w:pPr>
              <w:rPr>
                <w:sz w:val="12"/>
                <w:szCs w:val="12"/>
              </w:rPr>
            </w:pPr>
          </w:p>
        </w:tc>
      </w:tr>
      <w:tr w:rsidR="008A5761">
        <w:trPr>
          <w:trHeight w:val="148"/>
        </w:trPr>
        <w:tc>
          <w:tcPr>
            <w:tcW w:w="5040" w:type="dxa"/>
            <w:vAlign w:val="bottom"/>
          </w:tcPr>
          <w:p w:rsidR="008A5761" w:rsidRDefault="00CB4A8E">
            <w:pPr>
              <w:rPr>
                <w:sz w:val="20"/>
                <w:szCs w:val="20"/>
              </w:rPr>
            </w:pPr>
            <w:r>
              <w:rPr>
                <w:rFonts w:ascii="Arial" w:eastAsia="Arial" w:hAnsi="Arial" w:cs="Arial"/>
                <w:sz w:val="13"/>
                <w:szCs w:val="13"/>
              </w:rPr>
              <w:t>Aiken Yuen</w:t>
            </w:r>
          </w:p>
        </w:tc>
        <w:tc>
          <w:tcPr>
            <w:tcW w:w="4440" w:type="dxa"/>
            <w:vAlign w:val="bottom"/>
          </w:tcPr>
          <w:p w:rsidR="008A5761" w:rsidRDefault="00CB4A8E">
            <w:pPr>
              <w:ind w:right="432"/>
              <w:jc w:val="right"/>
              <w:rPr>
                <w:sz w:val="20"/>
                <w:szCs w:val="20"/>
              </w:rPr>
            </w:pPr>
            <w:r>
              <w:rPr>
                <w:rFonts w:ascii="Arial" w:eastAsia="Arial" w:hAnsi="Arial" w:cs="Arial"/>
                <w:sz w:val="13"/>
                <w:szCs w:val="13"/>
              </w:rPr>
              <w:t>17,649</w:t>
            </w:r>
            <w:r>
              <w:rPr>
                <w:rFonts w:ascii="Arial" w:eastAsia="Arial" w:hAnsi="Arial" w:cs="Arial"/>
                <w:sz w:val="11"/>
                <w:szCs w:val="11"/>
              </w:rPr>
              <w:t>(8)</w:t>
            </w:r>
          </w:p>
        </w:tc>
        <w:tc>
          <w:tcPr>
            <w:tcW w:w="1380" w:type="dxa"/>
            <w:gridSpan w:val="2"/>
            <w:vAlign w:val="bottom"/>
          </w:tcPr>
          <w:p w:rsidR="008A5761" w:rsidRDefault="00CB4A8E">
            <w:pPr>
              <w:jc w:val="right"/>
              <w:rPr>
                <w:sz w:val="20"/>
                <w:szCs w:val="20"/>
              </w:rPr>
            </w:pPr>
            <w:r>
              <w:rPr>
                <w:rFonts w:ascii="Arial" w:eastAsia="Arial" w:hAnsi="Arial" w:cs="Arial"/>
                <w:sz w:val="13"/>
                <w:szCs w:val="13"/>
              </w:rPr>
              <w:t>*</w:t>
            </w:r>
          </w:p>
        </w:tc>
        <w:tc>
          <w:tcPr>
            <w:tcW w:w="160" w:type="dxa"/>
            <w:vAlign w:val="bottom"/>
          </w:tcPr>
          <w:p w:rsidR="008A5761" w:rsidRDefault="008A5761">
            <w:pPr>
              <w:rPr>
                <w:sz w:val="12"/>
                <w:szCs w:val="12"/>
              </w:rPr>
            </w:pPr>
          </w:p>
        </w:tc>
      </w:tr>
      <w:tr w:rsidR="008A5761">
        <w:trPr>
          <w:trHeight w:val="149"/>
        </w:trPr>
        <w:tc>
          <w:tcPr>
            <w:tcW w:w="5040" w:type="dxa"/>
            <w:vAlign w:val="bottom"/>
          </w:tcPr>
          <w:p w:rsidR="008A5761" w:rsidRDefault="00CB4A8E">
            <w:pPr>
              <w:rPr>
                <w:sz w:val="20"/>
                <w:szCs w:val="20"/>
              </w:rPr>
            </w:pPr>
            <w:r>
              <w:rPr>
                <w:rFonts w:ascii="Arial" w:eastAsia="Arial" w:hAnsi="Arial" w:cs="Arial"/>
                <w:sz w:val="13"/>
                <w:szCs w:val="13"/>
              </w:rPr>
              <w:t>Jacky Lo</w:t>
            </w:r>
          </w:p>
        </w:tc>
        <w:tc>
          <w:tcPr>
            <w:tcW w:w="4440" w:type="dxa"/>
            <w:vAlign w:val="bottom"/>
          </w:tcPr>
          <w:p w:rsidR="008A5761" w:rsidRDefault="00CB4A8E">
            <w:pPr>
              <w:ind w:right="572"/>
              <w:jc w:val="right"/>
              <w:rPr>
                <w:sz w:val="20"/>
                <w:szCs w:val="20"/>
              </w:rPr>
            </w:pPr>
            <w:r>
              <w:rPr>
                <w:rFonts w:ascii="Arial" w:eastAsia="Arial" w:hAnsi="Arial" w:cs="Arial"/>
                <w:sz w:val="13"/>
                <w:szCs w:val="13"/>
              </w:rPr>
              <w:t>445</w:t>
            </w:r>
          </w:p>
        </w:tc>
        <w:tc>
          <w:tcPr>
            <w:tcW w:w="1380" w:type="dxa"/>
            <w:gridSpan w:val="2"/>
            <w:vAlign w:val="bottom"/>
          </w:tcPr>
          <w:p w:rsidR="008A5761" w:rsidRDefault="00CB4A8E">
            <w:pPr>
              <w:jc w:val="right"/>
              <w:rPr>
                <w:sz w:val="20"/>
                <w:szCs w:val="20"/>
              </w:rPr>
            </w:pPr>
            <w:r>
              <w:rPr>
                <w:rFonts w:ascii="Arial" w:eastAsia="Arial" w:hAnsi="Arial" w:cs="Arial"/>
                <w:sz w:val="13"/>
                <w:szCs w:val="13"/>
              </w:rPr>
              <w:t>*</w:t>
            </w:r>
          </w:p>
        </w:tc>
        <w:tc>
          <w:tcPr>
            <w:tcW w:w="160" w:type="dxa"/>
            <w:vAlign w:val="bottom"/>
          </w:tcPr>
          <w:p w:rsidR="008A5761" w:rsidRDefault="008A5761">
            <w:pPr>
              <w:rPr>
                <w:sz w:val="12"/>
                <w:szCs w:val="12"/>
              </w:rPr>
            </w:pPr>
          </w:p>
        </w:tc>
      </w:tr>
      <w:tr w:rsidR="008A5761">
        <w:trPr>
          <w:trHeight w:val="162"/>
        </w:trPr>
        <w:tc>
          <w:tcPr>
            <w:tcW w:w="5040" w:type="dxa"/>
            <w:tcBorders>
              <w:bottom w:val="single" w:sz="8" w:space="0" w:color="0071CE"/>
            </w:tcBorders>
            <w:vAlign w:val="bottom"/>
          </w:tcPr>
          <w:p w:rsidR="008A5761" w:rsidRDefault="00CB4A8E">
            <w:pPr>
              <w:rPr>
                <w:sz w:val="20"/>
                <w:szCs w:val="20"/>
              </w:rPr>
            </w:pPr>
            <w:r>
              <w:rPr>
                <w:rFonts w:ascii="Arial" w:eastAsia="Arial" w:hAnsi="Arial" w:cs="Arial"/>
                <w:sz w:val="13"/>
                <w:szCs w:val="13"/>
              </w:rPr>
              <w:t>Shella Ng</w:t>
            </w:r>
          </w:p>
        </w:tc>
        <w:tc>
          <w:tcPr>
            <w:tcW w:w="4440" w:type="dxa"/>
            <w:tcBorders>
              <w:bottom w:val="single" w:sz="8" w:space="0" w:color="0071CE"/>
            </w:tcBorders>
            <w:vAlign w:val="bottom"/>
          </w:tcPr>
          <w:p w:rsidR="008A5761" w:rsidRDefault="00CB4A8E">
            <w:pPr>
              <w:ind w:right="572"/>
              <w:jc w:val="right"/>
              <w:rPr>
                <w:sz w:val="20"/>
                <w:szCs w:val="20"/>
              </w:rPr>
            </w:pPr>
            <w:r>
              <w:rPr>
                <w:rFonts w:ascii="Arial" w:eastAsia="Arial" w:hAnsi="Arial" w:cs="Arial"/>
                <w:sz w:val="13"/>
                <w:szCs w:val="13"/>
              </w:rPr>
              <w:t>0</w:t>
            </w:r>
          </w:p>
        </w:tc>
        <w:tc>
          <w:tcPr>
            <w:tcW w:w="1380" w:type="dxa"/>
            <w:gridSpan w:val="2"/>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160" w:type="dxa"/>
            <w:vAlign w:val="bottom"/>
          </w:tcPr>
          <w:p w:rsidR="008A5761" w:rsidRDefault="008A5761">
            <w:pPr>
              <w:rPr>
                <w:sz w:val="14"/>
                <w:szCs w:val="14"/>
              </w:rPr>
            </w:pPr>
          </w:p>
        </w:tc>
      </w:tr>
    </w:tbl>
    <w:p w:rsidR="008A5761" w:rsidRDefault="008A5761">
      <w:pPr>
        <w:spacing w:line="176" w:lineRule="exact"/>
        <w:rPr>
          <w:sz w:val="20"/>
          <w:szCs w:val="20"/>
        </w:rPr>
      </w:pPr>
    </w:p>
    <w:p w:rsidR="008A5761" w:rsidRDefault="00CB4A8E">
      <w:pPr>
        <w:ind w:left="120"/>
        <w:rPr>
          <w:sz w:val="20"/>
          <w:szCs w:val="20"/>
        </w:rPr>
      </w:pPr>
      <w:r>
        <w:rPr>
          <w:rFonts w:ascii="Arial" w:eastAsia="Arial" w:hAnsi="Arial" w:cs="Arial"/>
          <w:b/>
          <w:bCs/>
          <w:i/>
          <w:iCs/>
          <w:color w:val="0071CE"/>
          <w:sz w:val="14"/>
          <w:szCs w:val="14"/>
        </w:rPr>
        <w:t xml:space="preserve">Non-Employee Directors </w:t>
      </w:r>
      <w:r>
        <w:rPr>
          <w:rFonts w:ascii="Arial" w:eastAsia="Arial" w:hAnsi="Arial" w:cs="Arial"/>
          <w:b/>
          <w:bCs/>
          <w:color w:val="0071CE"/>
          <w:sz w:val="14"/>
          <w:szCs w:val="14"/>
        </w:rPr>
        <w:t>and Director Nominees</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41"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6480"/>
        <w:gridCol w:w="2560"/>
      </w:tblGrid>
      <w:tr w:rsidR="008A5761">
        <w:trPr>
          <w:trHeight w:val="162"/>
        </w:trPr>
        <w:tc>
          <w:tcPr>
            <w:tcW w:w="6480" w:type="dxa"/>
            <w:vAlign w:val="bottom"/>
          </w:tcPr>
          <w:p w:rsidR="008A5761" w:rsidRDefault="00CB4A8E">
            <w:pPr>
              <w:rPr>
                <w:sz w:val="20"/>
                <w:szCs w:val="20"/>
              </w:rPr>
            </w:pPr>
            <w:r>
              <w:rPr>
                <w:rFonts w:ascii="Arial" w:eastAsia="Arial" w:hAnsi="Arial" w:cs="Arial"/>
                <w:sz w:val="13"/>
                <w:szCs w:val="13"/>
              </w:rPr>
              <w:t xml:space="preserve">Peter A. </w:t>
            </w:r>
            <w:r>
              <w:rPr>
                <w:rFonts w:ascii="Arial" w:eastAsia="Arial" w:hAnsi="Arial" w:cs="Arial"/>
                <w:sz w:val="13"/>
                <w:szCs w:val="13"/>
              </w:rPr>
              <w:t>Bassi</w:t>
            </w:r>
          </w:p>
        </w:tc>
        <w:tc>
          <w:tcPr>
            <w:tcW w:w="2560" w:type="dxa"/>
            <w:vAlign w:val="bottom"/>
          </w:tcPr>
          <w:p w:rsidR="008A5761" w:rsidRDefault="00CB4A8E">
            <w:pPr>
              <w:ind w:right="133"/>
              <w:jc w:val="right"/>
              <w:rPr>
                <w:sz w:val="20"/>
                <w:szCs w:val="20"/>
              </w:rPr>
            </w:pPr>
            <w:r>
              <w:rPr>
                <w:rFonts w:ascii="Arial" w:eastAsia="Arial" w:hAnsi="Arial" w:cs="Arial"/>
                <w:sz w:val="13"/>
                <w:szCs w:val="13"/>
              </w:rPr>
              <w:t>54,832</w:t>
            </w:r>
          </w:p>
        </w:tc>
      </w:tr>
      <w:tr w:rsidR="008A5761">
        <w:trPr>
          <w:trHeight w:val="176"/>
        </w:trPr>
        <w:tc>
          <w:tcPr>
            <w:tcW w:w="6480" w:type="dxa"/>
            <w:vAlign w:val="bottom"/>
          </w:tcPr>
          <w:p w:rsidR="008A5761" w:rsidRDefault="00CB4A8E">
            <w:pPr>
              <w:rPr>
                <w:sz w:val="20"/>
                <w:szCs w:val="20"/>
              </w:rPr>
            </w:pPr>
            <w:r>
              <w:rPr>
                <w:rFonts w:ascii="Arial" w:eastAsia="Arial" w:hAnsi="Arial" w:cs="Arial"/>
                <w:sz w:val="13"/>
                <w:szCs w:val="13"/>
              </w:rPr>
              <w:t>Christian L. Campbell</w:t>
            </w:r>
          </w:p>
        </w:tc>
        <w:tc>
          <w:tcPr>
            <w:tcW w:w="2560" w:type="dxa"/>
            <w:vAlign w:val="bottom"/>
          </w:tcPr>
          <w:p w:rsidR="008A5761" w:rsidRDefault="00CB4A8E">
            <w:pPr>
              <w:jc w:val="right"/>
              <w:rPr>
                <w:sz w:val="20"/>
                <w:szCs w:val="20"/>
              </w:rPr>
            </w:pPr>
            <w:r>
              <w:rPr>
                <w:rFonts w:ascii="Arial" w:eastAsia="Arial" w:hAnsi="Arial" w:cs="Arial"/>
                <w:sz w:val="13"/>
                <w:szCs w:val="13"/>
              </w:rPr>
              <w:t>144,798</w:t>
            </w:r>
            <w:r>
              <w:rPr>
                <w:rFonts w:ascii="Arial" w:eastAsia="Arial" w:hAnsi="Arial" w:cs="Arial"/>
                <w:sz w:val="11"/>
                <w:szCs w:val="11"/>
              </w:rPr>
              <w:t>(9)</w:t>
            </w:r>
          </w:p>
        </w:tc>
      </w:tr>
      <w:tr w:rsidR="008A5761">
        <w:trPr>
          <w:trHeight w:val="175"/>
        </w:trPr>
        <w:tc>
          <w:tcPr>
            <w:tcW w:w="6480" w:type="dxa"/>
            <w:vAlign w:val="bottom"/>
          </w:tcPr>
          <w:p w:rsidR="008A5761" w:rsidRDefault="00CB4A8E">
            <w:pPr>
              <w:rPr>
                <w:sz w:val="20"/>
                <w:szCs w:val="20"/>
              </w:rPr>
            </w:pPr>
            <w:r>
              <w:rPr>
                <w:rFonts w:ascii="Arial" w:eastAsia="Arial" w:hAnsi="Arial" w:cs="Arial"/>
                <w:sz w:val="13"/>
                <w:szCs w:val="13"/>
              </w:rPr>
              <w:t>Ed Yiu-Cheong Chan</w:t>
            </w:r>
          </w:p>
        </w:tc>
        <w:tc>
          <w:tcPr>
            <w:tcW w:w="2560" w:type="dxa"/>
            <w:vAlign w:val="bottom"/>
          </w:tcPr>
          <w:p w:rsidR="008A5761" w:rsidRDefault="00CB4A8E">
            <w:pPr>
              <w:ind w:right="133"/>
              <w:jc w:val="right"/>
              <w:rPr>
                <w:sz w:val="20"/>
                <w:szCs w:val="20"/>
              </w:rPr>
            </w:pPr>
            <w:r>
              <w:rPr>
                <w:rFonts w:ascii="Arial" w:eastAsia="Arial" w:hAnsi="Arial" w:cs="Arial"/>
                <w:sz w:val="13"/>
                <w:szCs w:val="13"/>
              </w:rPr>
              <w:t>22,022</w:t>
            </w:r>
          </w:p>
        </w:tc>
      </w:tr>
      <w:tr w:rsidR="008A5761">
        <w:trPr>
          <w:trHeight w:val="175"/>
        </w:trPr>
        <w:tc>
          <w:tcPr>
            <w:tcW w:w="6480" w:type="dxa"/>
            <w:vAlign w:val="bottom"/>
          </w:tcPr>
          <w:p w:rsidR="008A5761" w:rsidRDefault="00CB4A8E">
            <w:pPr>
              <w:rPr>
                <w:sz w:val="20"/>
                <w:szCs w:val="20"/>
              </w:rPr>
            </w:pPr>
            <w:r>
              <w:rPr>
                <w:rFonts w:ascii="Arial" w:eastAsia="Arial" w:hAnsi="Arial" w:cs="Arial"/>
                <w:sz w:val="13"/>
                <w:szCs w:val="13"/>
              </w:rPr>
              <w:t>Edouard Ettedgui</w:t>
            </w:r>
          </w:p>
        </w:tc>
        <w:tc>
          <w:tcPr>
            <w:tcW w:w="2560" w:type="dxa"/>
            <w:vAlign w:val="bottom"/>
          </w:tcPr>
          <w:p w:rsidR="008A5761" w:rsidRDefault="00CB4A8E">
            <w:pPr>
              <w:ind w:right="133"/>
              <w:jc w:val="right"/>
              <w:rPr>
                <w:sz w:val="20"/>
                <w:szCs w:val="20"/>
              </w:rPr>
            </w:pPr>
            <w:r>
              <w:rPr>
                <w:rFonts w:ascii="Arial" w:eastAsia="Arial" w:hAnsi="Arial" w:cs="Arial"/>
                <w:sz w:val="13"/>
                <w:szCs w:val="13"/>
              </w:rPr>
              <w:t>22,570</w:t>
            </w:r>
          </w:p>
        </w:tc>
      </w:tr>
      <w:tr w:rsidR="008A5761">
        <w:trPr>
          <w:trHeight w:val="175"/>
        </w:trPr>
        <w:tc>
          <w:tcPr>
            <w:tcW w:w="6480" w:type="dxa"/>
            <w:vAlign w:val="bottom"/>
          </w:tcPr>
          <w:p w:rsidR="008A5761" w:rsidRDefault="00CB4A8E">
            <w:pPr>
              <w:rPr>
                <w:sz w:val="20"/>
                <w:szCs w:val="20"/>
              </w:rPr>
            </w:pPr>
            <w:r>
              <w:rPr>
                <w:rFonts w:ascii="Arial" w:eastAsia="Arial" w:hAnsi="Arial" w:cs="Arial"/>
                <w:sz w:val="13"/>
                <w:szCs w:val="13"/>
              </w:rPr>
              <w:t>Cyril Han</w:t>
            </w:r>
          </w:p>
        </w:tc>
        <w:tc>
          <w:tcPr>
            <w:tcW w:w="2560" w:type="dxa"/>
            <w:vAlign w:val="bottom"/>
          </w:tcPr>
          <w:p w:rsidR="008A5761" w:rsidRDefault="00CB4A8E">
            <w:pPr>
              <w:ind w:right="133"/>
              <w:jc w:val="right"/>
              <w:rPr>
                <w:sz w:val="20"/>
                <w:szCs w:val="20"/>
              </w:rPr>
            </w:pPr>
            <w:r>
              <w:rPr>
                <w:rFonts w:ascii="Arial" w:eastAsia="Arial" w:hAnsi="Arial" w:cs="Arial"/>
                <w:sz w:val="13"/>
                <w:szCs w:val="13"/>
              </w:rPr>
              <w:t>6,873</w:t>
            </w:r>
          </w:p>
        </w:tc>
      </w:tr>
      <w:tr w:rsidR="008A5761">
        <w:trPr>
          <w:trHeight w:val="175"/>
        </w:trPr>
        <w:tc>
          <w:tcPr>
            <w:tcW w:w="6480" w:type="dxa"/>
            <w:vAlign w:val="bottom"/>
          </w:tcPr>
          <w:p w:rsidR="008A5761" w:rsidRDefault="00CB4A8E">
            <w:pPr>
              <w:rPr>
                <w:sz w:val="20"/>
                <w:szCs w:val="20"/>
              </w:rPr>
            </w:pPr>
            <w:r>
              <w:rPr>
                <w:rFonts w:ascii="Arial" w:eastAsia="Arial" w:hAnsi="Arial" w:cs="Arial"/>
                <w:sz w:val="13"/>
                <w:szCs w:val="13"/>
              </w:rPr>
              <w:t>Louis T. Hsieh</w:t>
            </w:r>
          </w:p>
        </w:tc>
        <w:tc>
          <w:tcPr>
            <w:tcW w:w="2560" w:type="dxa"/>
            <w:vAlign w:val="bottom"/>
          </w:tcPr>
          <w:p w:rsidR="008A5761" w:rsidRDefault="00CB4A8E">
            <w:pPr>
              <w:ind w:right="133"/>
              <w:jc w:val="right"/>
              <w:rPr>
                <w:sz w:val="20"/>
                <w:szCs w:val="20"/>
              </w:rPr>
            </w:pPr>
            <w:r>
              <w:rPr>
                <w:rFonts w:ascii="Arial" w:eastAsia="Arial" w:hAnsi="Arial" w:cs="Arial"/>
                <w:sz w:val="13"/>
                <w:szCs w:val="13"/>
              </w:rPr>
              <w:t>53,815</w:t>
            </w:r>
          </w:p>
        </w:tc>
      </w:tr>
      <w:tr w:rsidR="008A5761">
        <w:trPr>
          <w:trHeight w:val="175"/>
        </w:trPr>
        <w:tc>
          <w:tcPr>
            <w:tcW w:w="6480" w:type="dxa"/>
            <w:vAlign w:val="bottom"/>
          </w:tcPr>
          <w:p w:rsidR="008A5761" w:rsidRDefault="00CB4A8E">
            <w:pPr>
              <w:rPr>
                <w:sz w:val="20"/>
                <w:szCs w:val="20"/>
              </w:rPr>
            </w:pPr>
            <w:r>
              <w:rPr>
                <w:rFonts w:ascii="Arial" w:eastAsia="Arial" w:hAnsi="Arial" w:cs="Arial"/>
                <w:sz w:val="13"/>
                <w:szCs w:val="13"/>
              </w:rPr>
              <w:t>Fred Hu</w:t>
            </w:r>
          </w:p>
        </w:tc>
        <w:tc>
          <w:tcPr>
            <w:tcW w:w="2560" w:type="dxa"/>
            <w:vAlign w:val="bottom"/>
          </w:tcPr>
          <w:p w:rsidR="008A5761" w:rsidRDefault="00CB4A8E">
            <w:pPr>
              <w:ind w:right="133"/>
              <w:jc w:val="right"/>
              <w:rPr>
                <w:sz w:val="20"/>
                <w:szCs w:val="20"/>
              </w:rPr>
            </w:pPr>
            <w:r>
              <w:rPr>
                <w:rFonts w:ascii="Arial" w:eastAsia="Arial" w:hAnsi="Arial" w:cs="Arial"/>
                <w:sz w:val="13"/>
                <w:szCs w:val="13"/>
              </w:rPr>
              <w:t>26,731</w:t>
            </w:r>
          </w:p>
        </w:tc>
      </w:tr>
      <w:tr w:rsidR="008A5761">
        <w:trPr>
          <w:trHeight w:val="176"/>
        </w:trPr>
        <w:tc>
          <w:tcPr>
            <w:tcW w:w="6480" w:type="dxa"/>
            <w:vAlign w:val="bottom"/>
          </w:tcPr>
          <w:p w:rsidR="008A5761" w:rsidRDefault="00CB4A8E">
            <w:pPr>
              <w:rPr>
                <w:sz w:val="20"/>
                <w:szCs w:val="20"/>
              </w:rPr>
            </w:pPr>
            <w:r>
              <w:rPr>
                <w:rFonts w:ascii="Arial" w:eastAsia="Arial" w:hAnsi="Arial" w:cs="Arial"/>
                <w:sz w:val="13"/>
                <w:szCs w:val="13"/>
              </w:rPr>
              <w:t>Ruby Lu</w:t>
            </w:r>
          </w:p>
        </w:tc>
        <w:tc>
          <w:tcPr>
            <w:tcW w:w="2560" w:type="dxa"/>
            <w:vAlign w:val="bottom"/>
          </w:tcPr>
          <w:p w:rsidR="008A5761" w:rsidRDefault="00CB4A8E">
            <w:pPr>
              <w:ind w:right="133"/>
              <w:jc w:val="right"/>
              <w:rPr>
                <w:sz w:val="20"/>
                <w:szCs w:val="20"/>
              </w:rPr>
            </w:pPr>
            <w:r>
              <w:rPr>
                <w:rFonts w:ascii="Arial" w:eastAsia="Arial" w:hAnsi="Arial" w:cs="Arial"/>
                <w:sz w:val="13"/>
                <w:szCs w:val="13"/>
              </w:rPr>
              <w:t>25,959</w:t>
            </w:r>
          </w:p>
        </w:tc>
      </w:tr>
      <w:tr w:rsidR="008A5761">
        <w:trPr>
          <w:trHeight w:val="175"/>
        </w:trPr>
        <w:tc>
          <w:tcPr>
            <w:tcW w:w="6480" w:type="dxa"/>
            <w:vAlign w:val="bottom"/>
          </w:tcPr>
          <w:p w:rsidR="008A5761" w:rsidRDefault="00CB4A8E">
            <w:pPr>
              <w:rPr>
                <w:sz w:val="20"/>
                <w:szCs w:val="20"/>
              </w:rPr>
            </w:pPr>
            <w:r>
              <w:rPr>
                <w:rFonts w:ascii="Arial" w:eastAsia="Arial" w:hAnsi="Arial" w:cs="Arial"/>
                <w:sz w:val="13"/>
                <w:szCs w:val="13"/>
              </w:rPr>
              <w:t>Micky Pant</w:t>
            </w:r>
          </w:p>
        </w:tc>
        <w:tc>
          <w:tcPr>
            <w:tcW w:w="2560" w:type="dxa"/>
            <w:vAlign w:val="bottom"/>
          </w:tcPr>
          <w:p w:rsidR="008A5761" w:rsidRDefault="00CB4A8E">
            <w:pPr>
              <w:jc w:val="right"/>
              <w:rPr>
                <w:sz w:val="20"/>
                <w:szCs w:val="20"/>
              </w:rPr>
            </w:pPr>
            <w:r>
              <w:rPr>
                <w:rFonts w:ascii="Arial" w:eastAsia="Arial" w:hAnsi="Arial" w:cs="Arial"/>
                <w:sz w:val="13"/>
                <w:szCs w:val="13"/>
              </w:rPr>
              <w:t>900,805</w:t>
            </w:r>
            <w:r>
              <w:rPr>
                <w:rFonts w:ascii="Arial" w:eastAsia="Arial" w:hAnsi="Arial" w:cs="Arial"/>
                <w:sz w:val="11"/>
                <w:szCs w:val="11"/>
              </w:rPr>
              <w:t>(10)</w:t>
            </w:r>
          </w:p>
        </w:tc>
      </w:tr>
      <w:tr w:rsidR="008A5761">
        <w:trPr>
          <w:trHeight w:val="175"/>
        </w:trPr>
        <w:tc>
          <w:tcPr>
            <w:tcW w:w="6480" w:type="dxa"/>
            <w:vAlign w:val="bottom"/>
          </w:tcPr>
          <w:p w:rsidR="008A5761" w:rsidRDefault="00CB4A8E">
            <w:pPr>
              <w:rPr>
                <w:sz w:val="20"/>
                <w:szCs w:val="20"/>
              </w:rPr>
            </w:pPr>
            <w:r>
              <w:rPr>
                <w:rFonts w:ascii="Arial" w:eastAsia="Arial" w:hAnsi="Arial" w:cs="Arial"/>
                <w:sz w:val="13"/>
                <w:szCs w:val="13"/>
              </w:rPr>
              <w:t>Zili Shao</w:t>
            </w:r>
          </w:p>
        </w:tc>
        <w:tc>
          <w:tcPr>
            <w:tcW w:w="2560" w:type="dxa"/>
            <w:vAlign w:val="bottom"/>
          </w:tcPr>
          <w:p w:rsidR="008A5761" w:rsidRDefault="00CB4A8E">
            <w:pPr>
              <w:ind w:right="133"/>
              <w:jc w:val="right"/>
              <w:rPr>
                <w:sz w:val="20"/>
                <w:szCs w:val="20"/>
              </w:rPr>
            </w:pPr>
            <w:r>
              <w:rPr>
                <w:rFonts w:ascii="Arial" w:eastAsia="Arial" w:hAnsi="Arial" w:cs="Arial"/>
                <w:sz w:val="13"/>
                <w:szCs w:val="13"/>
              </w:rPr>
              <w:t>22,148</w:t>
            </w:r>
          </w:p>
        </w:tc>
      </w:tr>
      <w:tr w:rsidR="008A5761">
        <w:trPr>
          <w:trHeight w:val="175"/>
        </w:trPr>
        <w:tc>
          <w:tcPr>
            <w:tcW w:w="6480" w:type="dxa"/>
            <w:vAlign w:val="bottom"/>
          </w:tcPr>
          <w:p w:rsidR="008A5761" w:rsidRDefault="00CB4A8E">
            <w:pPr>
              <w:rPr>
                <w:sz w:val="20"/>
                <w:szCs w:val="20"/>
              </w:rPr>
            </w:pPr>
            <w:r>
              <w:rPr>
                <w:rFonts w:ascii="Arial" w:eastAsia="Arial" w:hAnsi="Arial" w:cs="Arial"/>
                <w:sz w:val="13"/>
                <w:szCs w:val="13"/>
              </w:rPr>
              <w:t>William Wang</w:t>
            </w:r>
          </w:p>
        </w:tc>
        <w:tc>
          <w:tcPr>
            <w:tcW w:w="2560" w:type="dxa"/>
            <w:vAlign w:val="bottom"/>
          </w:tcPr>
          <w:p w:rsidR="008A5761" w:rsidRDefault="00CB4A8E">
            <w:pPr>
              <w:ind w:right="133"/>
              <w:jc w:val="right"/>
              <w:rPr>
                <w:sz w:val="20"/>
                <w:szCs w:val="20"/>
              </w:rPr>
            </w:pPr>
            <w:r>
              <w:rPr>
                <w:rFonts w:ascii="Arial" w:eastAsia="Arial" w:hAnsi="Arial" w:cs="Arial"/>
                <w:sz w:val="13"/>
                <w:szCs w:val="13"/>
              </w:rPr>
              <w:t>19,175</w:t>
            </w:r>
          </w:p>
        </w:tc>
      </w:tr>
      <w:tr w:rsidR="008A5761">
        <w:trPr>
          <w:trHeight w:val="367"/>
        </w:trPr>
        <w:tc>
          <w:tcPr>
            <w:tcW w:w="6480" w:type="dxa"/>
            <w:vAlign w:val="bottom"/>
          </w:tcPr>
          <w:p w:rsidR="008A5761" w:rsidRDefault="00CB4A8E">
            <w:pPr>
              <w:rPr>
                <w:sz w:val="20"/>
                <w:szCs w:val="20"/>
              </w:rPr>
            </w:pPr>
            <w:r>
              <w:rPr>
                <w:rFonts w:ascii="Arial" w:eastAsia="Arial" w:hAnsi="Arial" w:cs="Arial"/>
                <w:b/>
                <w:bCs/>
                <w:i/>
                <w:iCs/>
                <w:color w:val="0071CE"/>
                <w:sz w:val="14"/>
                <w:szCs w:val="14"/>
              </w:rPr>
              <w:t xml:space="preserve">Ownership of all </w:t>
            </w:r>
            <w:r>
              <w:rPr>
                <w:rFonts w:ascii="Arial" w:eastAsia="Arial" w:hAnsi="Arial" w:cs="Arial"/>
                <w:b/>
                <w:bCs/>
                <w:i/>
                <w:iCs/>
                <w:color w:val="0071CE"/>
                <w:sz w:val="14"/>
                <w:szCs w:val="14"/>
              </w:rPr>
              <w:t>directors and executive officers as a group (21 total)</w:t>
            </w:r>
          </w:p>
        </w:tc>
        <w:tc>
          <w:tcPr>
            <w:tcW w:w="2560" w:type="dxa"/>
            <w:vAlign w:val="bottom"/>
          </w:tcPr>
          <w:p w:rsidR="008A5761" w:rsidRDefault="00CB4A8E">
            <w:pPr>
              <w:jc w:val="right"/>
              <w:rPr>
                <w:sz w:val="20"/>
                <w:szCs w:val="20"/>
              </w:rPr>
            </w:pPr>
            <w:r>
              <w:rPr>
                <w:rFonts w:ascii="Arial" w:eastAsia="Arial" w:hAnsi="Arial" w:cs="Arial"/>
                <w:sz w:val="13"/>
                <w:szCs w:val="13"/>
              </w:rPr>
              <w:t>1,700,277</w:t>
            </w:r>
            <w:r>
              <w:rPr>
                <w:rFonts w:ascii="Arial" w:eastAsia="Arial" w:hAnsi="Arial" w:cs="Arial"/>
                <w:sz w:val="11"/>
                <w:szCs w:val="11"/>
              </w:rPr>
              <w:t>(11)</w:t>
            </w:r>
          </w:p>
        </w:tc>
      </w:tr>
    </w:tbl>
    <w:p w:rsidR="008A5761" w:rsidRDefault="00CB4A8E">
      <w:pPr>
        <w:spacing w:line="20" w:lineRule="exact"/>
        <w:rPr>
          <w:sz w:val="20"/>
          <w:szCs w:val="20"/>
        </w:rPr>
      </w:pPr>
      <w:r>
        <w:rPr>
          <w:noProof/>
          <w:sz w:val="20"/>
          <w:szCs w:val="20"/>
        </w:rPr>
        <w:drawing>
          <wp:anchor distT="0" distB="0" distL="114300" distR="114300" simplePos="0" relativeHeight="251770368" behindDoc="1" locked="0" layoutInCell="0" allowOverlap="1">
            <wp:simplePos x="0" y="0"/>
            <wp:positionH relativeFrom="column">
              <wp:posOffset>73660</wp:posOffset>
            </wp:positionH>
            <wp:positionV relativeFrom="paragraph">
              <wp:posOffset>-240665</wp:posOffset>
            </wp:positionV>
            <wp:extent cx="6892290" cy="8255"/>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2">
                      <a:extLst/>
                    </a:blip>
                    <a:srcRect/>
                    <a:stretch>
                      <a:fillRect/>
                    </a:stretch>
                  </pic:blipFill>
                  <pic:spPr bwMode="auto">
                    <a:xfrm>
                      <a:off x="0" y="0"/>
                      <a:ext cx="6892290" cy="8255"/>
                    </a:xfrm>
                    <a:prstGeom prst="rect">
                      <a:avLst/>
                    </a:prstGeom>
                    <a:noFill/>
                  </pic:spPr>
                </pic:pic>
              </a:graphicData>
            </a:graphic>
          </wp:anchor>
        </w:drawing>
      </w:r>
      <w:r>
        <w:rPr>
          <w:noProof/>
          <w:sz w:val="20"/>
          <w:szCs w:val="20"/>
        </w:rPr>
        <w:drawing>
          <wp:anchor distT="0" distB="0" distL="114300" distR="114300" simplePos="0" relativeHeight="251771392" behindDoc="1" locked="0" layoutInCell="0" allowOverlap="1">
            <wp:simplePos x="0" y="0"/>
            <wp:positionH relativeFrom="column">
              <wp:posOffset>73660</wp:posOffset>
            </wp:positionH>
            <wp:positionV relativeFrom="paragraph">
              <wp:posOffset>-8890</wp:posOffset>
            </wp:positionV>
            <wp:extent cx="6892290" cy="8255"/>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2">
                      <a:extLst/>
                    </a:blip>
                    <a:srcRect/>
                    <a:stretch>
                      <a:fillRect/>
                    </a:stretch>
                  </pic:blipFill>
                  <pic:spPr bwMode="auto">
                    <a:xfrm>
                      <a:off x="0" y="0"/>
                      <a:ext cx="6892290" cy="8255"/>
                    </a:xfrm>
                    <a:prstGeom prst="rect">
                      <a:avLst/>
                    </a:prstGeom>
                    <a:noFill/>
                  </pic:spPr>
                </pic:pic>
              </a:graphicData>
            </a:graphic>
          </wp:anchor>
        </w:drawing>
      </w:r>
    </w:p>
    <w:p w:rsidR="008A5761" w:rsidRDefault="008A5761">
      <w:pPr>
        <w:spacing w:line="127" w:lineRule="exact"/>
        <w:rPr>
          <w:sz w:val="20"/>
          <w:szCs w:val="20"/>
        </w:rPr>
      </w:pPr>
    </w:p>
    <w:p w:rsidR="008A5761" w:rsidRDefault="00CB4A8E">
      <w:pPr>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77241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1"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6"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215" w:lineRule="exact"/>
        <w:rPr>
          <w:sz w:val="20"/>
          <w:szCs w:val="20"/>
        </w:rPr>
      </w:pPr>
    </w:p>
    <w:p w:rsidR="008A5761" w:rsidRDefault="00CB4A8E">
      <w:pPr>
        <w:ind w:left="40"/>
        <w:rPr>
          <w:sz w:val="20"/>
          <w:szCs w:val="20"/>
        </w:rPr>
      </w:pPr>
      <w:r>
        <w:rPr>
          <w:rFonts w:ascii="Arial" w:eastAsia="Arial" w:hAnsi="Arial" w:cs="Arial"/>
          <w:sz w:val="13"/>
          <w:szCs w:val="13"/>
        </w:rPr>
        <w:t>*</w:t>
      </w:r>
    </w:p>
    <w:p w:rsidR="008A5761" w:rsidRDefault="008A5761">
      <w:pPr>
        <w:spacing w:line="180" w:lineRule="exact"/>
        <w:rPr>
          <w:sz w:val="20"/>
          <w:szCs w:val="20"/>
        </w:rPr>
      </w:pPr>
    </w:p>
    <w:p w:rsidR="008A5761" w:rsidRDefault="00CB4A8E">
      <w:pPr>
        <w:rPr>
          <w:sz w:val="20"/>
          <w:szCs w:val="20"/>
        </w:rPr>
      </w:pPr>
      <w:r>
        <w:rPr>
          <w:rFonts w:ascii="Arial" w:eastAsia="Arial" w:hAnsi="Arial" w:cs="Arial"/>
          <w:color w:val="0071CE"/>
          <w:sz w:val="14"/>
          <w:szCs w:val="14"/>
        </w:rPr>
        <w:t>33</w:t>
      </w:r>
    </w:p>
    <w:p w:rsidR="008A5761" w:rsidRDefault="008A5761">
      <w:pPr>
        <w:sectPr w:rsidR="008A5761">
          <w:type w:val="continuous"/>
          <w:pgSz w:w="11900" w:h="16838"/>
          <w:pgMar w:top="459" w:right="439" w:bottom="1440" w:left="320" w:header="0" w:footer="0" w:gutter="0"/>
          <w:cols w:num="2" w:space="720" w:equalWidth="0">
            <w:col w:w="10620" w:space="260"/>
            <w:col w:w="260"/>
          </w:cols>
        </w:sectPr>
      </w:pPr>
    </w:p>
    <w:p w:rsidR="008A5761" w:rsidRDefault="00CB4A8E">
      <w:pPr>
        <w:rPr>
          <w:rFonts w:ascii="Arial" w:eastAsia="Arial" w:hAnsi="Arial" w:cs="Arial"/>
          <w:b/>
          <w:bCs/>
          <w:color w:val="0000EE"/>
          <w:sz w:val="18"/>
          <w:szCs w:val="18"/>
          <w:u w:val="single"/>
        </w:rPr>
      </w:pPr>
      <w:bookmarkStart w:id="40" w:name="page40"/>
      <w:bookmarkEnd w:id="40"/>
      <w:r>
        <w:rPr>
          <w:rFonts w:ascii="Arial" w:eastAsia="Arial" w:hAnsi="Arial" w:cs="Arial"/>
          <w:b/>
          <w:bCs/>
          <w:noProof/>
          <w:color w:val="0000EE"/>
          <w:sz w:val="18"/>
          <w:szCs w:val="18"/>
          <w:u w:val="single"/>
        </w:rPr>
        <w:lastRenderedPageBreak/>
        <w:drawing>
          <wp:anchor distT="0" distB="0" distL="114300" distR="114300" simplePos="0" relativeHeight="251773440"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74464" behindDoc="1" locked="0" layoutInCell="0" allowOverlap="1">
            <wp:simplePos x="0" y="0"/>
            <wp:positionH relativeFrom="column">
              <wp:posOffset>73660</wp:posOffset>
            </wp:positionH>
            <wp:positionV relativeFrom="paragraph">
              <wp:posOffset>205740</wp:posOffset>
            </wp:positionV>
            <wp:extent cx="1911350" cy="205740"/>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3">
                      <a:extLst/>
                    </a:blip>
                    <a:srcRect/>
                    <a:stretch>
                      <a:fillRect/>
                    </a:stretch>
                  </pic:blipFill>
                  <pic:spPr bwMode="auto">
                    <a:xfrm>
                      <a:off x="0" y="0"/>
                      <a:ext cx="191135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 xml:space="preserve">STOCK OWNERSHIP </w:t>
      </w:r>
      <w:r>
        <w:rPr>
          <w:rFonts w:ascii="Arial" w:eastAsia="Arial" w:hAnsi="Arial" w:cs="Arial"/>
          <w:b/>
          <w:bCs/>
          <w:color w:val="FFFFFF"/>
          <w:sz w:val="16"/>
          <w:szCs w:val="16"/>
        </w:rPr>
        <w:t>INFORMATION</w:t>
      </w:r>
    </w:p>
    <w:p w:rsidR="008A5761" w:rsidRDefault="008A5761">
      <w:pPr>
        <w:spacing w:line="209" w:lineRule="exact"/>
        <w:rPr>
          <w:sz w:val="20"/>
          <w:szCs w:val="20"/>
        </w:rPr>
      </w:pPr>
    </w:p>
    <w:p w:rsidR="008A5761" w:rsidRDefault="00CB4A8E">
      <w:pPr>
        <w:numPr>
          <w:ilvl w:val="0"/>
          <w:numId w:val="42"/>
        </w:numPr>
        <w:tabs>
          <w:tab w:val="left" w:pos="760"/>
        </w:tabs>
        <w:ind w:left="760" w:hanging="644"/>
        <w:rPr>
          <w:rFonts w:ascii="Arial" w:eastAsia="Arial" w:hAnsi="Arial" w:cs="Arial"/>
          <w:sz w:val="20"/>
          <w:szCs w:val="20"/>
        </w:rPr>
      </w:pPr>
      <w:r>
        <w:rPr>
          <w:rFonts w:ascii="Arial" w:eastAsia="Arial" w:hAnsi="Arial" w:cs="Arial"/>
          <w:sz w:val="20"/>
          <w:szCs w:val="20"/>
        </w:rPr>
        <w:t>Represents less than one percent</w:t>
      </w:r>
    </w:p>
    <w:p w:rsidR="008A5761" w:rsidRDefault="008A5761">
      <w:pPr>
        <w:spacing w:line="297" w:lineRule="exact"/>
        <w:rPr>
          <w:sz w:val="20"/>
          <w:szCs w:val="20"/>
        </w:rPr>
      </w:pPr>
    </w:p>
    <w:p w:rsidR="008A5761" w:rsidRDefault="00CB4A8E">
      <w:pPr>
        <w:numPr>
          <w:ilvl w:val="0"/>
          <w:numId w:val="43"/>
        </w:numPr>
        <w:tabs>
          <w:tab w:val="left" w:pos="760"/>
        </w:tabs>
        <w:spacing w:line="260" w:lineRule="auto"/>
        <w:ind w:left="760" w:right="20" w:hanging="644"/>
        <w:rPr>
          <w:rFonts w:ascii="Arial" w:eastAsia="Arial" w:hAnsi="Arial" w:cs="Arial"/>
          <w:sz w:val="20"/>
          <w:szCs w:val="20"/>
        </w:rPr>
      </w:pPr>
      <w:r>
        <w:rPr>
          <w:rFonts w:ascii="Arial" w:eastAsia="Arial" w:hAnsi="Arial" w:cs="Arial"/>
          <w:sz w:val="20"/>
          <w:szCs w:val="20"/>
        </w:rPr>
        <w:t>Percentage ownership is determined based on a total of 376,101,276 shares of Company common stock outstanding as of March 17, 2020.</w:t>
      </w:r>
    </w:p>
    <w:p w:rsidR="008A5761" w:rsidRDefault="008A5761">
      <w:pPr>
        <w:spacing w:line="257" w:lineRule="exact"/>
        <w:rPr>
          <w:rFonts w:ascii="Arial" w:eastAsia="Arial" w:hAnsi="Arial" w:cs="Arial"/>
          <w:sz w:val="20"/>
          <w:szCs w:val="20"/>
        </w:rPr>
      </w:pPr>
    </w:p>
    <w:p w:rsidR="008A5761" w:rsidRDefault="00CB4A8E">
      <w:pPr>
        <w:numPr>
          <w:ilvl w:val="0"/>
          <w:numId w:val="43"/>
        </w:numPr>
        <w:tabs>
          <w:tab w:val="left" w:pos="760"/>
        </w:tabs>
        <w:spacing w:line="250" w:lineRule="auto"/>
        <w:ind w:left="760" w:right="20" w:hanging="644"/>
        <w:jc w:val="both"/>
        <w:rPr>
          <w:rFonts w:ascii="Arial" w:eastAsia="Arial" w:hAnsi="Arial" w:cs="Arial"/>
          <w:sz w:val="20"/>
          <w:szCs w:val="20"/>
        </w:rPr>
      </w:pPr>
      <w:r>
        <w:rPr>
          <w:rFonts w:ascii="Arial" w:eastAsia="Arial" w:hAnsi="Arial" w:cs="Arial"/>
          <w:sz w:val="20"/>
          <w:szCs w:val="20"/>
        </w:rPr>
        <w:t xml:space="preserve">Based on Amendment No. 1 to the Schedule 13G filed by Invesco Ltd. on </w:t>
      </w:r>
      <w:r>
        <w:rPr>
          <w:rFonts w:ascii="Arial" w:eastAsia="Arial" w:hAnsi="Arial" w:cs="Arial"/>
          <w:sz w:val="20"/>
          <w:szCs w:val="20"/>
        </w:rPr>
        <w:t>February 12, 2020, which indicated that, as of December 31, 2019, Invesco Ltd. had sole voting power over 36,903,454 shares of Company common stock and sole dispositive power over 37,144,958 shares of Company common stock.</w:t>
      </w:r>
    </w:p>
    <w:p w:rsidR="008A5761" w:rsidRDefault="008A5761">
      <w:pPr>
        <w:spacing w:line="266" w:lineRule="exact"/>
        <w:rPr>
          <w:rFonts w:ascii="Arial" w:eastAsia="Arial" w:hAnsi="Arial" w:cs="Arial"/>
          <w:sz w:val="20"/>
          <w:szCs w:val="20"/>
        </w:rPr>
      </w:pPr>
    </w:p>
    <w:p w:rsidR="008A5761" w:rsidRDefault="00CB4A8E">
      <w:pPr>
        <w:numPr>
          <w:ilvl w:val="0"/>
          <w:numId w:val="43"/>
        </w:numPr>
        <w:tabs>
          <w:tab w:val="left" w:pos="760"/>
        </w:tabs>
        <w:spacing w:line="250" w:lineRule="auto"/>
        <w:ind w:left="760" w:hanging="644"/>
        <w:jc w:val="both"/>
        <w:rPr>
          <w:rFonts w:ascii="Arial" w:eastAsia="Arial" w:hAnsi="Arial" w:cs="Arial"/>
          <w:sz w:val="20"/>
          <w:szCs w:val="20"/>
        </w:rPr>
      </w:pPr>
      <w:r>
        <w:rPr>
          <w:rFonts w:ascii="Arial" w:eastAsia="Arial" w:hAnsi="Arial" w:cs="Arial"/>
          <w:sz w:val="20"/>
          <w:szCs w:val="20"/>
        </w:rPr>
        <w:t xml:space="preserve">Based on Amendment No. 4 to the </w:t>
      </w:r>
      <w:r>
        <w:rPr>
          <w:rFonts w:ascii="Arial" w:eastAsia="Arial" w:hAnsi="Arial" w:cs="Arial"/>
          <w:sz w:val="20"/>
          <w:szCs w:val="20"/>
        </w:rPr>
        <w:t>Schedule 13G filed by BlackRock, Inc. on February 6, 2020, which indicated that, as of December 31, 2019, BlackRock, Inc. had sole voting power over 26,340,093 shares of Company common stock and sole dispositive power over 30,726,735 shares of Company comm</w:t>
      </w:r>
      <w:r>
        <w:rPr>
          <w:rFonts w:ascii="Arial" w:eastAsia="Arial" w:hAnsi="Arial" w:cs="Arial"/>
          <w:sz w:val="20"/>
          <w:szCs w:val="20"/>
        </w:rPr>
        <w:t>on stock.</w:t>
      </w:r>
    </w:p>
    <w:p w:rsidR="008A5761" w:rsidRDefault="008A5761">
      <w:pPr>
        <w:spacing w:line="266" w:lineRule="exact"/>
        <w:rPr>
          <w:rFonts w:ascii="Arial" w:eastAsia="Arial" w:hAnsi="Arial" w:cs="Arial"/>
          <w:sz w:val="20"/>
          <w:szCs w:val="20"/>
        </w:rPr>
      </w:pPr>
    </w:p>
    <w:p w:rsidR="008A5761" w:rsidRDefault="00CB4A8E">
      <w:pPr>
        <w:numPr>
          <w:ilvl w:val="0"/>
          <w:numId w:val="43"/>
        </w:numPr>
        <w:tabs>
          <w:tab w:val="left" w:pos="760"/>
        </w:tabs>
        <w:spacing w:line="274" w:lineRule="auto"/>
        <w:ind w:left="760" w:right="20" w:hanging="644"/>
        <w:jc w:val="both"/>
        <w:rPr>
          <w:rFonts w:ascii="Arial" w:eastAsia="Arial" w:hAnsi="Arial" w:cs="Arial"/>
          <w:sz w:val="18"/>
          <w:szCs w:val="18"/>
        </w:rPr>
      </w:pPr>
      <w:r>
        <w:rPr>
          <w:rFonts w:ascii="Arial" w:eastAsia="Arial" w:hAnsi="Arial" w:cs="Arial"/>
          <w:sz w:val="18"/>
          <w:szCs w:val="18"/>
        </w:rPr>
        <w:t>Based on (i) Amendment No. 4 to the Schedule 13D filed by Primavera Capital Management Ltd. on November 4, 2019, which indicated that, as of October 31, 2019, Primavera Capital Management Ltd. had sole voting and dispositive power over 24,908,43</w:t>
      </w:r>
      <w:r>
        <w:rPr>
          <w:rFonts w:ascii="Arial" w:eastAsia="Arial" w:hAnsi="Arial" w:cs="Arial"/>
          <w:sz w:val="18"/>
          <w:szCs w:val="18"/>
        </w:rPr>
        <w:t>7.02 shares of Company common stock, Pollos Investment GP Ltd. shared voting and dispositive control over 16,364,778 shares of Company common stock and Pollos L.L.C. shared voting and dispositive control over 8,543,659.02 shares of Company common stock and</w:t>
      </w:r>
      <w:r>
        <w:rPr>
          <w:rFonts w:ascii="Arial" w:eastAsia="Arial" w:hAnsi="Arial" w:cs="Arial"/>
          <w:sz w:val="18"/>
          <w:szCs w:val="18"/>
        </w:rPr>
        <w:t xml:space="preserve"> (ii) Form 4 filed on November 12, 2019 reporting a subsequent transaction, which indicated that Pollos Upside L.P. entered into a pre-paid forward transaction with respect to 1,071,829.51 shares underlying outstanding Warrants. The amount reported in the </w:t>
      </w:r>
      <w:r>
        <w:rPr>
          <w:rFonts w:ascii="Arial" w:eastAsia="Arial" w:hAnsi="Arial" w:cs="Arial"/>
          <w:sz w:val="18"/>
          <w:szCs w:val="18"/>
        </w:rPr>
        <w:t>table includes 7,471,829.51 shares underlying outstanding Warrants.</w:t>
      </w:r>
    </w:p>
    <w:p w:rsidR="008A5761" w:rsidRDefault="008A5761">
      <w:pPr>
        <w:spacing w:line="249" w:lineRule="exact"/>
        <w:rPr>
          <w:rFonts w:ascii="Arial" w:eastAsia="Arial" w:hAnsi="Arial" w:cs="Arial"/>
          <w:sz w:val="18"/>
          <w:szCs w:val="18"/>
        </w:rPr>
      </w:pPr>
    </w:p>
    <w:p w:rsidR="008A5761" w:rsidRDefault="00CB4A8E">
      <w:pPr>
        <w:numPr>
          <w:ilvl w:val="0"/>
          <w:numId w:val="43"/>
        </w:numPr>
        <w:tabs>
          <w:tab w:val="left" w:pos="760"/>
        </w:tabs>
        <w:ind w:left="760" w:hanging="644"/>
        <w:rPr>
          <w:rFonts w:ascii="Arial" w:eastAsia="Arial" w:hAnsi="Arial" w:cs="Arial"/>
          <w:sz w:val="20"/>
          <w:szCs w:val="20"/>
        </w:rPr>
      </w:pPr>
      <w:r>
        <w:rPr>
          <w:rFonts w:ascii="Arial" w:eastAsia="Arial" w:hAnsi="Arial" w:cs="Arial"/>
          <w:sz w:val="20"/>
          <w:szCs w:val="20"/>
        </w:rPr>
        <w:t>Includes 107,006 shares issuable upon the exercise of vested stock appreciation rights (“</w:t>
      </w:r>
      <w:r>
        <w:rPr>
          <w:rFonts w:ascii="Arial" w:eastAsia="Arial" w:hAnsi="Arial" w:cs="Arial"/>
          <w:b/>
          <w:bCs/>
          <w:i/>
          <w:iCs/>
          <w:sz w:val="20"/>
          <w:szCs w:val="20"/>
        </w:rPr>
        <w:t>SARs</w:t>
      </w:r>
      <w:r>
        <w:rPr>
          <w:rFonts w:ascii="Arial" w:eastAsia="Arial" w:hAnsi="Arial" w:cs="Arial"/>
          <w:sz w:val="20"/>
          <w:szCs w:val="20"/>
        </w:rPr>
        <w:t>”).</w:t>
      </w:r>
    </w:p>
    <w:p w:rsidR="008A5761" w:rsidRDefault="008A5761">
      <w:pPr>
        <w:spacing w:line="296" w:lineRule="exact"/>
        <w:rPr>
          <w:rFonts w:ascii="Arial" w:eastAsia="Arial" w:hAnsi="Arial" w:cs="Arial"/>
          <w:sz w:val="20"/>
          <w:szCs w:val="20"/>
        </w:rPr>
      </w:pPr>
    </w:p>
    <w:p w:rsidR="008A5761" w:rsidRDefault="00CB4A8E">
      <w:pPr>
        <w:numPr>
          <w:ilvl w:val="0"/>
          <w:numId w:val="43"/>
        </w:numPr>
        <w:tabs>
          <w:tab w:val="left" w:pos="760"/>
        </w:tabs>
        <w:ind w:left="760" w:hanging="644"/>
        <w:rPr>
          <w:rFonts w:ascii="Arial" w:eastAsia="Arial" w:hAnsi="Arial" w:cs="Arial"/>
          <w:sz w:val="20"/>
          <w:szCs w:val="20"/>
        </w:rPr>
      </w:pPr>
      <w:r>
        <w:rPr>
          <w:rFonts w:ascii="Arial" w:eastAsia="Arial" w:hAnsi="Arial" w:cs="Arial"/>
          <w:sz w:val="20"/>
          <w:szCs w:val="20"/>
        </w:rPr>
        <w:t>Includes 50,954 shares issuable upon the exercise of vested SARs.</w:t>
      </w:r>
    </w:p>
    <w:p w:rsidR="008A5761" w:rsidRDefault="008A5761">
      <w:pPr>
        <w:spacing w:line="296" w:lineRule="exact"/>
        <w:rPr>
          <w:rFonts w:ascii="Arial" w:eastAsia="Arial" w:hAnsi="Arial" w:cs="Arial"/>
          <w:sz w:val="20"/>
          <w:szCs w:val="20"/>
        </w:rPr>
      </w:pPr>
    </w:p>
    <w:p w:rsidR="008A5761" w:rsidRDefault="00CB4A8E">
      <w:pPr>
        <w:numPr>
          <w:ilvl w:val="0"/>
          <w:numId w:val="43"/>
        </w:numPr>
        <w:tabs>
          <w:tab w:val="left" w:pos="760"/>
        </w:tabs>
        <w:ind w:left="760" w:hanging="644"/>
        <w:rPr>
          <w:rFonts w:ascii="Arial" w:eastAsia="Arial" w:hAnsi="Arial" w:cs="Arial"/>
          <w:sz w:val="20"/>
          <w:szCs w:val="20"/>
        </w:rPr>
      </w:pPr>
      <w:r>
        <w:rPr>
          <w:rFonts w:ascii="Arial" w:eastAsia="Arial" w:hAnsi="Arial" w:cs="Arial"/>
          <w:sz w:val="20"/>
          <w:szCs w:val="20"/>
        </w:rPr>
        <w:t>Includes 50,266 shares</w:t>
      </w:r>
      <w:r>
        <w:rPr>
          <w:rFonts w:ascii="Arial" w:eastAsia="Arial" w:hAnsi="Arial" w:cs="Arial"/>
          <w:sz w:val="20"/>
          <w:szCs w:val="20"/>
        </w:rPr>
        <w:t xml:space="preserve"> issuable upon the exercise of vested SARs.</w:t>
      </w:r>
    </w:p>
    <w:p w:rsidR="008A5761" w:rsidRDefault="008A5761">
      <w:pPr>
        <w:spacing w:line="296" w:lineRule="exact"/>
        <w:rPr>
          <w:rFonts w:ascii="Arial" w:eastAsia="Arial" w:hAnsi="Arial" w:cs="Arial"/>
          <w:sz w:val="20"/>
          <w:szCs w:val="20"/>
        </w:rPr>
      </w:pPr>
    </w:p>
    <w:p w:rsidR="008A5761" w:rsidRDefault="00CB4A8E">
      <w:pPr>
        <w:numPr>
          <w:ilvl w:val="0"/>
          <w:numId w:val="43"/>
        </w:numPr>
        <w:tabs>
          <w:tab w:val="left" w:pos="760"/>
        </w:tabs>
        <w:ind w:left="760" w:hanging="644"/>
        <w:rPr>
          <w:rFonts w:ascii="Arial" w:eastAsia="Arial" w:hAnsi="Arial" w:cs="Arial"/>
          <w:sz w:val="20"/>
          <w:szCs w:val="20"/>
        </w:rPr>
      </w:pPr>
      <w:r>
        <w:rPr>
          <w:rFonts w:ascii="Arial" w:eastAsia="Arial" w:hAnsi="Arial" w:cs="Arial"/>
          <w:sz w:val="20"/>
          <w:szCs w:val="20"/>
        </w:rPr>
        <w:t>Includes 17,649 shares issuable upon the exercise of vested SARs.</w:t>
      </w:r>
    </w:p>
    <w:p w:rsidR="008A5761" w:rsidRDefault="008A5761">
      <w:pPr>
        <w:spacing w:line="296" w:lineRule="exact"/>
        <w:rPr>
          <w:rFonts w:ascii="Arial" w:eastAsia="Arial" w:hAnsi="Arial" w:cs="Arial"/>
          <w:sz w:val="20"/>
          <w:szCs w:val="20"/>
        </w:rPr>
      </w:pPr>
    </w:p>
    <w:p w:rsidR="008A5761" w:rsidRDefault="00CB4A8E">
      <w:pPr>
        <w:numPr>
          <w:ilvl w:val="0"/>
          <w:numId w:val="43"/>
        </w:numPr>
        <w:tabs>
          <w:tab w:val="left" w:pos="760"/>
        </w:tabs>
        <w:ind w:left="760" w:hanging="644"/>
        <w:rPr>
          <w:rFonts w:ascii="Arial" w:eastAsia="Arial" w:hAnsi="Arial" w:cs="Arial"/>
          <w:sz w:val="18"/>
          <w:szCs w:val="18"/>
        </w:rPr>
      </w:pPr>
      <w:r>
        <w:rPr>
          <w:rFonts w:ascii="Arial" w:eastAsia="Arial" w:hAnsi="Arial" w:cs="Arial"/>
          <w:sz w:val="18"/>
          <w:szCs w:val="18"/>
        </w:rPr>
        <w:t>Includes 90,992 shares issuable upon the exercise of vested SARs. Also includes 80 shares held by Mr. Campbell’s spouse.</w:t>
      </w:r>
    </w:p>
    <w:p w:rsidR="008A5761" w:rsidRDefault="008A5761">
      <w:pPr>
        <w:spacing w:line="319" w:lineRule="exact"/>
        <w:rPr>
          <w:rFonts w:ascii="Arial" w:eastAsia="Arial" w:hAnsi="Arial" w:cs="Arial"/>
          <w:sz w:val="18"/>
          <w:szCs w:val="18"/>
        </w:rPr>
      </w:pPr>
    </w:p>
    <w:p w:rsidR="008A5761" w:rsidRDefault="00CB4A8E">
      <w:pPr>
        <w:numPr>
          <w:ilvl w:val="0"/>
          <w:numId w:val="43"/>
        </w:numPr>
        <w:tabs>
          <w:tab w:val="left" w:pos="760"/>
        </w:tabs>
        <w:ind w:left="760" w:hanging="644"/>
        <w:rPr>
          <w:rFonts w:ascii="Arial" w:eastAsia="Arial" w:hAnsi="Arial" w:cs="Arial"/>
          <w:sz w:val="20"/>
          <w:szCs w:val="20"/>
        </w:rPr>
      </w:pPr>
      <w:r>
        <w:rPr>
          <w:rFonts w:ascii="Arial" w:eastAsia="Arial" w:hAnsi="Arial" w:cs="Arial"/>
          <w:sz w:val="20"/>
          <w:szCs w:val="20"/>
        </w:rPr>
        <w:t xml:space="preserve">Includes 593,660 </w:t>
      </w:r>
      <w:r>
        <w:rPr>
          <w:rFonts w:ascii="Arial" w:eastAsia="Arial" w:hAnsi="Arial" w:cs="Arial"/>
          <w:sz w:val="20"/>
          <w:szCs w:val="20"/>
        </w:rPr>
        <w:t>shares issuable upon the exercise of vested SARs.</w:t>
      </w:r>
    </w:p>
    <w:p w:rsidR="008A5761" w:rsidRDefault="008A5761">
      <w:pPr>
        <w:spacing w:line="296" w:lineRule="exact"/>
        <w:rPr>
          <w:rFonts w:ascii="Arial" w:eastAsia="Arial" w:hAnsi="Arial" w:cs="Arial"/>
          <w:sz w:val="20"/>
          <w:szCs w:val="20"/>
        </w:rPr>
      </w:pPr>
    </w:p>
    <w:p w:rsidR="008A5761" w:rsidRDefault="00CB4A8E">
      <w:pPr>
        <w:numPr>
          <w:ilvl w:val="0"/>
          <w:numId w:val="43"/>
        </w:numPr>
        <w:tabs>
          <w:tab w:val="left" w:pos="760"/>
        </w:tabs>
        <w:ind w:left="760" w:hanging="644"/>
        <w:rPr>
          <w:rFonts w:ascii="Arial" w:eastAsia="Arial" w:hAnsi="Arial" w:cs="Arial"/>
          <w:sz w:val="20"/>
          <w:szCs w:val="20"/>
        </w:rPr>
      </w:pPr>
      <w:r>
        <w:rPr>
          <w:rFonts w:ascii="Arial" w:eastAsia="Arial" w:hAnsi="Arial" w:cs="Arial"/>
          <w:sz w:val="20"/>
          <w:szCs w:val="20"/>
        </w:rPr>
        <w:t>Includes 967,071 shares issuable upon the exercise of vested SARs.</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170" w:lineRule="exact"/>
        <w:rPr>
          <w:sz w:val="20"/>
          <w:szCs w:val="20"/>
        </w:rPr>
      </w:pPr>
    </w:p>
    <w:p w:rsidR="008A5761" w:rsidRDefault="00CB4A8E">
      <w:pPr>
        <w:ind w:left="260"/>
        <w:jc w:val="center"/>
        <w:rPr>
          <w:sz w:val="20"/>
          <w:szCs w:val="20"/>
        </w:rPr>
      </w:pPr>
      <w:r>
        <w:rPr>
          <w:rFonts w:ascii="Arial" w:eastAsia="Arial" w:hAnsi="Arial" w:cs="Arial"/>
          <w:color w:val="0071CE"/>
          <w:sz w:val="14"/>
          <w:szCs w:val="14"/>
        </w:rPr>
        <w:t>34</w:t>
      </w:r>
    </w:p>
    <w:p w:rsidR="008A5761" w:rsidRDefault="00CB4A8E">
      <w:pPr>
        <w:spacing w:line="20" w:lineRule="exact"/>
        <w:rPr>
          <w:sz w:val="20"/>
          <w:szCs w:val="20"/>
        </w:rPr>
      </w:pPr>
      <w:r>
        <w:rPr>
          <w:noProof/>
          <w:sz w:val="20"/>
          <w:szCs w:val="20"/>
        </w:rPr>
        <w:drawing>
          <wp:anchor distT="0" distB="0" distL="114300" distR="114300" simplePos="0" relativeHeight="251775488" behindDoc="1" locked="0" layoutInCell="0" allowOverlap="1">
            <wp:simplePos x="0" y="0"/>
            <wp:positionH relativeFrom="column">
              <wp:posOffset>321945</wp:posOffset>
            </wp:positionH>
            <wp:positionV relativeFrom="paragraph">
              <wp:posOffset>-104775</wp:posOffset>
            </wp:positionV>
            <wp:extent cx="8255" cy="102870"/>
            <wp:effectExtent l="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136" w:lineRule="exact"/>
        <w:rPr>
          <w:sz w:val="20"/>
          <w:szCs w:val="20"/>
        </w:rPr>
      </w:pPr>
    </w:p>
    <w:p w:rsidR="008A5761" w:rsidRDefault="00CB4A8E">
      <w:pPr>
        <w:rPr>
          <w:sz w:val="20"/>
          <w:szCs w:val="20"/>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8A5761">
      <w:pPr>
        <w:sectPr w:rsidR="008A5761">
          <w:type w:val="continuous"/>
          <w:pgSz w:w="11900" w:h="16838"/>
          <w:pgMar w:top="459" w:right="439" w:bottom="1440" w:left="320" w:header="0" w:footer="0" w:gutter="0"/>
          <w:cols w:num="2" w:space="720" w:equalWidth="0">
            <w:col w:w="420" w:space="260"/>
            <w:col w:w="10460"/>
          </w:cols>
        </w:sectPr>
      </w:pPr>
    </w:p>
    <w:p w:rsidR="008A5761" w:rsidRDefault="00CB4A8E">
      <w:pPr>
        <w:rPr>
          <w:rFonts w:ascii="Arial" w:eastAsia="Arial" w:hAnsi="Arial" w:cs="Arial"/>
          <w:b/>
          <w:bCs/>
          <w:color w:val="0000EE"/>
          <w:sz w:val="18"/>
          <w:szCs w:val="18"/>
          <w:u w:val="single"/>
        </w:rPr>
      </w:pPr>
      <w:bookmarkStart w:id="41" w:name="page41"/>
      <w:bookmarkEnd w:id="41"/>
      <w:r>
        <w:rPr>
          <w:rFonts w:ascii="Arial" w:eastAsia="Arial" w:hAnsi="Arial" w:cs="Arial"/>
          <w:b/>
          <w:bCs/>
          <w:noProof/>
          <w:color w:val="0000EE"/>
          <w:sz w:val="18"/>
          <w:szCs w:val="18"/>
          <w:u w:val="single"/>
        </w:rPr>
        <w:lastRenderedPageBreak/>
        <w:drawing>
          <wp:anchor distT="0" distB="0" distL="114300" distR="114300" simplePos="0" relativeHeight="251776512"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77536"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ind w:left="200"/>
        <w:rPr>
          <w:sz w:val="20"/>
          <w:szCs w:val="20"/>
        </w:rPr>
      </w:pPr>
      <w:r>
        <w:rPr>
          <w:rFonts w:ascii="Arial" w:eastAsia="Arial" w:hAnsi="Arial" w:cs="Arial"/>
          <w:b/>
          <w:bCs/>
          <w:color w:val="FFFFFF"/>
          <w:sz w:val="32"/>
          <w:szCs w:val="32"/>
        </w:rPr>
        <w:t>EXECUTIVE COMPENSATION</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26" w:lineRule="exact"/>
        <w:rPr>
          <w:sz w:val="20"/>
          <w:szCs w:val="20"/>
        </w:rPr>
      </w:pPr>
    </w:p>
    <w:p w:rsidR="008A5761" w:rsidRDefault="00CB4A8E">
      <w:pPr>
        <w:ind w:left="120"/>
        <w:rPr>
          <w:sz w:val="20"/>
          <w:szCs w:val="20"/>
        </w:rPr>
      </w:pPr>
      <w:r>
        <w:rPr>
          <w:rFonts w:ascii="Arial" w:eastAsia="Arial" w:hAnsi="Arial" w:cs="Arial"/>
          <w:b/>
          <w:bCs/>
          <w:color w:val="0071CE"/>
          <w:sz w:val="32"/>
          <w:szCs w:val="32"/>
        </w:rPr>
        <w:t>COMPENSATION DISCUSSION AND ANALYSIS</w:t>
      </w:r>
    </w:p>
    <w:p w:rsidR="008A5761" w:rsidRDefault="00CB4A8E">
      <w:pPr>
        <w:spacing w:line="20" w:lineRule="exact"/>
        <w:rPr>
          <w:sz w:val="20"/>
          <w:szCs w:val="20"/>
        </w:rPr>
      </w:pPr>
      <w:r>
        <w:rPr>
          <w:noProof/>
          <w:sz w:val="20"/>
          <w:szCs w:val="20"/>
        </w:rPr>
        <w:drawing>
          <wp:anchor distT="0" distB="0" distL="114300" distR="114300" simplePos="0" relativeHeight="25177856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342" w:lineRule="auto"/>
        <w:ind w:left="120"/>
        <w:jc w:val="both"/>
        <w:rPr>
          <w:sz w:val="20"/>
          <w:szCs w:val="20"/>
        </w:rPr>
      </w:pPr>
      <w:r>
        <w:rPr>
          <w:rFonts w:ascii="Arial" w:eastAsia="Arial" w:hAnsi="Arial" w:cs="Arial"/>
          <w:sz w:val="16"/>
          <w:szCs w:val="16"/>
        </w:rPr>
        <w:t>This Compensation Discussion and Analysis (our “</w:t>
      </w:r>
      <w:r>
        <w:rPr>
          <w:rFonts w:ascii="Arial" w:eastAsia="Arial" w:hAnsi="Arial" w:cs="Arial"/>
          <w:b/>
          <w:bCs/>
          <w:i/>
          <w:iCs/>
          <w:sz w:val="16"/>
          <w:szCs w:val="16"/>
        </w:rPr>
        <w:t>CD&amp;A</w:t>
      </w:r>
      <w:r>
        <w:rPr>
          <w:rFonts w:ascii="Arial" w:eastAsia="Arial" w:hAnsi="Arial" w:cs="Arial"/>
          <w:sz w:val="16"/>
          <w:szCs w:val="16"/>
        </w:rPr>
        <w:t xml:space="preserve">”) provides an overview of our executive compensation program for 2019 and our executive compensation </w:t>
      </w:r>
      <w:r>
        <w:rPr>
          <w:rFonts w:ascii="Arial" w:eastAsia="Arial" w:hAnsi="Arial" w:cs="Arial"/>
          <w:sz w:val="16"/>
          <w:szCs w:val="16"/>
        </w:rPr>
        <w:t>philosophies and objectives.</w:t>
      </w:r>
    </w:p>
    <w:p w:rsidR="008A5761" w:rsidRDefault="008A5761">
      <w:pPr>
        <w:spacing w:line="158" w:lineRule="exact"/>
        <w:rPr>
          <w:sz w:val="20"/>
          <w:szCs w:val="20"/>
        </w:rPr>
      </w:pPr>
    </w:p>
    <w:p w:rsidR="008A5761" w:rsidRDefault="00CB4A8E">
      <w:pPr>
        <w:spacing w:line="260" w:lineRule="auto"/>
        <w:ind w:left="120"/>
        <w:jc w:val="both"/>
        <w:rPr>
          <w:sz w:val="20"/>
          <w:szCs w:val="20"/>
        </w:rPr>
      </w:pPr>
      <w:r>
        <w:rPr>
          <w:rFonts w:ascii="Arial" w:eastAsia="Arial" w:hAnsi="Arial" w:cs="Arial"/>
          <w:sz w:val="20"/>
          <w:szCs w:val="20"/>
        </w:rPr>
        <w:t>Our named executive officers (“</w:t>
      </w:r>
      <w:r>
        <w:rPr>
          <w:rFonts w:ascii="Arial" w:eastAsia="Arial" w:hAnsi="Arial" w:cs="Arial"/>
          <w:b/>
          <w:bCs/>
          <w:i/>
          <w:iCs/>
          <w:sz w:val="20"/>
          <w:szCs w:val="20"/>
        </w:rPr>
        <w:t>NEOs</w:t>
      </w:r>
      <w:r>
        <w:rPr>
          <w:rFonts w:ascii="Arial" w:eastAsia="Arial" w:hAnsi="Arial" w:cs="Arial"/>
          <w:sz w:val="20"/>
          <w:szCs w:val="20"/>
        </w:rPr>
        <w:t>”) consist of our Chief Executive Officer, our Chief Financial Officer, our</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44" w:lineRule="auto"/>
        <w:ind w:right="20"/>
        <w:jc w:val="both"/>
        <w:rPr>
          <w:sz w:val="20"/>
          <w:szCs w:val="20"/>
        </w:rPr>
      </w:pPr>
      <w:r>
        <w:rPr>
          <w:rFonts w:ascii="Arial" w:eastAsia="Arial" w:hAnsi="Arial" w:cs="Arial"/>
          <w:sz w:val="20"/>
          <w:szCs w:val="20"/>
        </w:rPr>
        <w:t xml:space="preserve">three other most highly compensated executive officers for 2019, our former Chief Financial Officer and </w:t>
      </w:r>
      <w:r>
        <w:rPr>
          <w:rFonts w:ascii="Arial" w:eastAsia="Arial" w:hAnsi="Arial" w:cs="Arial"/>
          <w:sz w:val="20"/>
          <w:szCs w:val="20"/>
        </w:rPr>
        <w:t>Treasurer, and our former Chief Legal Officer and Corporate Secretary. References to “continuing NEOs” in this CD&amp;A refer to the NEOs actively employed by us as of December 31, 2019.</w:t>
      </w:r>
    </w:p>
    <w:p w:rsidR="008A5761" w:rsidRDefault="008A5761">
      <w:pPr>
        <w:spacing w:line="474"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193" w:lineRule="exact"/>
        <w:rPr>
          <w:sz w:val="20"/>
          <w:szCs w:val="20"/>
        </w:rPr>
      </w:pPr>
    </w:p>
    <w:p w:rsidR="008A5761" w:rsidRDefault="00CB4A8E">
      <w:pPr>
        <w:ind w:left="120"/>
        <w:rPr>
          <w:sz w:val="20"/>
          <w:szCs w:val="20"/>
        </w:rPr>
      </w:pPr>
      <w:r>
        <w:rPr>
          <w:rFonts w:ascii="Arial" w:eastAsia="Arial" w:hAnsi="Arial" w:cs="Arial"/>
          <w:sz w:val="20"/>
          <w:szCs w:val="20"/>
        </w:rPr>
        <w:t>For 2019, our NEOs were:</w:t>
      </w:r>
    </w:p>
    <w:p w:rsidR="008A5761" w:rsidRDefault="008A5761">
      <w:pPr>
        <w:spacing w:line="241"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720"/>
        <w:gridCol w:w="9300"/>
      </w:tblGrid>
      <w:tr w:rsidR="008A5761">
        <w:trPr>
          <w:trHeight w:val="207"/>
        </w:trPr>
        <w:tc>
          <w:tcPr>
            <w:tcW w:w="1720" w:type="dxa"/>
            <w:tcBorders>
              <w:bottom w:val="single" w:sz="8" w:space="0" w:color="0071CE"/>
            </w:tcBorders>
            <w:vAlign w:val="bottom"/>
          </w:tcPr>
          <w:p w:rsidR="008A5761" w:rsidRDefault="00CB4A8E">
            <w:pPr>
              <w:rPr>
                <w:sz w:val="20"/>
                <w:szCs w:val="20"/>
              </w:rPr>
            </w:pPr>
            <w:r>
              <w:rPr>
                <w:rFonts w:ascii="Arial" w:eastAsia="Arial" w:hAnsi="Arial" w:cs="Arial"/>
                <w:b/>
                <w:bCs/>
                <w:color w:val="0071CE"/>
                <w:sz w:val="16"/>
                <w:szCs w:val="16"/>
              </w:rPr>
              <w:t>Name</w:t>
            </w:r>
          </w:p>
        </w:tc>
        <w:tc>
          <w:tcPr>
            <w:tcW w:w="9300" w:type="dxa"/>
            <w:tcBorders>
              <w:bottom w:val="single" w:sz="8" w:space="0" w:color="0071CE"/>
            </w:tcBorders>
            <w:vAlign w:val="bottom"/>
          </w:tcPr>
          <w:p w:rsidR="008A5761" w:rsidRDefault="00CB4A8E">
            <w:pPr>
              <w:ind w:left="600"/>
              <w:rPr>
                <w:sz w:val="20"/>
                <w:szCs w:val="20"/>
              </w:rPr>
            </w:pPr>
            <w:r>
              <w:rPr>
                <w:rFonts w:ascii="Arial" w:eastAsia="Arial" w:hAnsi="Arial" w:cs="Arial"/>
                <w:b/>
                <w:bCs/>
                <w:color w:val="0071CE"/>
                <w:sz w:val="16"/>
                <w:szCs w:val="16"/>
              </w:rPr>
              <w:t>Title</w:t>
            </w:r>
          </w:p>
        </w:tc>
      </w:tr>
      <w:tr w:rsidR="008A5761">
        <w:trPr>
          <w:trHeight w:val="164"/>
        </w:trPr>
        <w:tc>
          <w:tcPr>
            <w:tcW w:w="1720" w:type="dxa"/>
            <w:vAlign w:val="bottom"/>
          </w:tcPr>
          <w:p w:rsidR="008A5761" w:rsidRDefault="00CB4A8E">
            <w:pPr>
              <w:spacing w:line="165" w:lineRule="exact"/>
              <w:rPr>
                <w:sz w:val="20"/>
                <w:szCs w:val="20"/>
              </w:rPr>
            </w:pPr>
            <w:r>
              <w:rPr>
                <w:rFonts w:ascii="Arial" w:eastAsia="Arial" w:hAnsi="Arial" w:cs="Arial"/>
                <w:color w:val="0071CE"/>
                <w:sz w:val="16"/>
                <w:szCs w:val="16"/>
              </w:rPr>
              <w:t>Joey</w:t>
            </w:r>
            <w:r>
              <w:rPr>
                <w:rFonts w:ascii="Arial" w:eastAsia="Arial" w:hAnsi="Arial" w:cs="Arial"/>
                <w:color w:val="0071CE"/>
                <w:sz w:val="16"/>
                <w:szCs w:val="16"/>
              </w:rPr>
              <w:t xml:space="preserve"> Wat</w:t>
            </w:r>
          </w:p>
        </w:tc>
        <w:tc>
          <w:tcPr>
            <w:tcW w:w="9300" w:type="dxa"/>
            <w:vAlign w:val="bottom"/>
          </w:tcPr>
          <w:p w:rsidR="008A5761" w:rsidRDefault="00CB4A8E">
            <w:pPr>
              <w:spacing w:line="165" w:lineRule="exact"/>
              <w:ind w:left="600"/>
              <w:rPr>
                <w:sz w:val="20"/>
                <w:szCs w:val="20"/>
              </w:rPr>
            </w:pPr>
            <w:r>
              <w:rPr>
                <w:rFonts w:ascii="Arial" w:eastAsia="Arial" w:hAnsi="Arial" w:cs="Arial"/>
                <w:color w:val="0071CE"/>
                <w:sz w:val="16"/>
                <w:szCs w:val="16"/>
              </w:rPr>
              <w:t>Chief Executive Officer (“</w:t>
            </w:r>
            <w:r>
              <w:rPr>
                <w:rFonts w:ascii="Arial" w:eastAsia="Arial" w:hAnsi="Arial" w:cs="Arial"/>
                <w:b/>
                <w:bCs/>
                <w:i/>
                <w:iCs/>
                <w:color w:val="0071CE"/>
                <w:sz w:val="16"/>
                <w:szCs w:val="16"/>
              </w:rPr>
              <w:t>CEO</w:t>
            </w:r>
            <w:r>
              <w:rPr>
                <w:rFonts w:ascii="Arial" w:eastAsia="Arial" w:hAnsi="Arial" w:cs="Arial"/>
                <w:color w:val="0071CE"/>
                <w:sz w:val="16"/>
                <w:szCs w:val="16"/>
              </w:rPr>
              <w:t>”)</w:t>
            </w:r>
          </w:p>
        </w:tc>
      </w:tr>
      <w:tr w:rsidR="008A5761">
        <w:trPr>
          <w:trHeight w:val="209"/>
        </w:trPr>
        <w:tc>
          <w:tcPr>
            <w:tcW w:w="1720" w:type="dxa"/>
            <w:vAlign w:val="bottom"/>
          </w:tcPr>
          <w:p w:rsidR="008A5761" w:rsidRDefault="00CB4A8E">
            <w:pPr>
              <w:rPr>
                <w:sz w:val="20"/>
                <w:szCs w:val="20"/>
              </w:rPr>
            </w:pPr>
            <w:r>
              <w:rPr>
                <w:rFonts w:ascii="Arial" w:eastAsia="Arial" w:hAnsi="Arial" w:cs="Arial"/>
                <w:color w:val="0071CE"/>
                <w:sz w:val="16"/>
                <w:szCs w:val="16"/>
              </w:rPr>
              <w:t>Andy Yeung</w:t>
            </w:r>
          </w:p>
        </w:tc>
        <w:tc>
          <w:tcPr>
            <w:tcW w:w="9300" w:type="dxa"/>
            <w:vAlign w:val="bottom"/>
          </w:tcPr>
          <w:p w:rsidR="008A5761" w:rsidRDefault="00CB4A8E">
            <w:pPr>
              <w:ind w:left="600"/>
              <w:rPr>
                <w:sz w:val="20"/>
                <w:szCs w:val="20"/>
              </w:rPr>
            </w:pPr>
            <w:r>
              <w:rPr>
                <w:rFonts w:ascii="Arial" w:eastAsia="Arial" w:hAnsi="Arial" w:cs="Arial"/>
                <w:color w:val="0071CE"/>
                <w:sz w:val="16"/>
                <w:szCs w:val="16"/>
              </w:rPr>
              <w:t>Chief Financial Officer (“</w:t>
            </w:r>
            <w:r>
              <w:rPr>
                <w:rFonts w:ascii="Arial" w:eastAsia="Arial" w:hAnsi="Arial" w:cs="Arial"/>
                <w:b/>
                <w:bCs/>
                <w:i/>
                <w:iCs/>
                <w:color w:val="0071CE"/>
                <w:sz w:val="16"/>
                <w:szCs w:val="16"/>
              </w:rPr>
              <w:t>CFO</w:t>
            </w:r>
            <w:r>
              <w:rPr>
                <w:rFonts w:ascii="Arial" w:eastAsia="Arial" w:hAnsi="Arial" w:cs="Arial"/>
                <w:color w:val="0071CE"/>
                <w:sz w:val="16"/>
                <w:szCs w:val="16"/>
              </w:rPr>
              <w:t>”)*</w:t>
            </w:r>
          </w:p>
        </w:tc>
      </w:tr>
      <w:tr w:rsidR="008A5761">
        <w:trPr>
          <w:trHeight w:val="189"/>
        </w:trPr>
        <w:tc>
          <w:tcPr>
            <w:tcW w:w="1720" w:type="dxa"/>
            <w:vAlign w:val="bottom"/>
          </w:tcPr>
          <w:p w:rsidR="008A5761" w:rsidRDefault="00CB4A8E">
            <w:pPr>
              <w:rPr>
                <w:sz w:val="20"/>
                <w:szCs w:val="20"/>
              </w:rPr>
            </w:pPr>
            <w:r>
              <w:rPr>
                <w:rFonts w:ascii="Arial" w:eastAsia="Arial" w:hAnsi="Arial" w:cs="Arial"/>
                <w:color w:val="0071CE"/>
                <w:sz w:val="16"/>
                <w:szCs w:val="16"/>
              </w:rPr>
              <w:t>Johnson Huang</w:t>
            </w:r>
          </w:p>
        </w:tc>
        <w:tc>
          <w:tcPr>
            <w:tcW w:w="9300" w:type="dxa"/>
            <w:vAlign w:val="bottom"/>
          </w:tcPr>
          <w:p w:rsidR="008A5761" w:rsidRDefault="00CB4A8E">
            <w:pPr>
              <w:ind w:left="600"/>
              <w:rPr>
                <w:sz w:val="20"/>
                <w:szCs w:val="20"/>
              </w:rPr>
            </w:pPr>
            <w:r>
              <w:rPr>
                <w:rFonts w:ascii="Arial" w:eastAsia="Arial" w:hAnsi="Arial" w:cs="Arial"/>
                <w:color w:val="0071CE"/>
                <w:sz w:val="16"/>
                <w:szCs w:val="16"/>
              </w:rPr>
              <w:t>General Manager, KFC</w:t>
            </w:r>
          </w:p>
        </w:tc>
      </w:tr>
      <w:tr w:rsidR="008A5761">
        <w:trPr>
          <w:trHeight w:val="189"/>
        </w:trPr>
        <w:tc>
          <w:tcPr>
            <w:tcW w:w="1720" w:type="dxa"/>
            <w:vAlign w:val="bottom"/>
          </w:tcPr>
          <w:p w:rsidR="008A5761" w:rsidRDefault="00CB4A8E">
            <w:pPr>
              <w:rPr>
                <w:sz w:val="20"/>
                <w:szCs w:val="20"/>
              </w:rPr>
            </w:pPr>
            <w:r>
              <w:rPr>
                <w:rFonts w:ascii="Arial" w:eastAsia="Arial" w:hAnsi="Arial" w:cs="Arial"/>
                <w:color w:val="0071CE"/>
                <w:sz w:val="16"/>
                <w:szCs w:val="16"/>
              </w:rPr>
              <w:t>Danny Tan</w:t>
            </w:r>
          </w:p>
        </w:tc>
        <w:tc>
          <w:tcPr>
            <w:tcW w:w="9300" w:type="dxa"/>
            <w:vAlign w:val="bottom"/>
          </w:tcPr>
          <w:p w:rsidR="008A5761" w:rsidRDefault="00CB4A8E">
            <w:pPr>
              <w:ind w:left="600"/>
              <w:rPr>
                <w:sz w:val="20"/>
                <w:szCs w:val="20"/>
              </w:rPr>
            </w:pPr>
            <w:r>
              <w:rPr>
                <w:rFonts w:ascii="Arial" w:eastAsia="Arial" w:hAnsi="Arial" w:cs="Arial"/>
                <w:color w:val="0071CE"/>
                <w:sz w:val="16"/>
                <w:szCs w:val="16"/>
              </w:rPr>
              <w:t>Chief Supply Chain Officer</w:t>
            </w:r>
          </w:p>
        </w:tc>
      </w:tr>
      <w:tr w:rsidR="008A5761">
        <w:trPr>
          <w:trHeight w:val="189"/>
        </w:trPr>
        <w:tc>
          <w:tcPr>
            <w:tcW w:w="1720" w:type="dxa"/>
            <w:vAlign w:val="bottom"/>
          </w:tcPr>
          <w:p w:rsidR="008A5761" w:rsidRDefault="00CB4A8E">
            <w:pPr>
              <w:rPr>
                <w:sz w:val="20"/>
                <w:szCs w:val="20"/>
              </w:rPr>
            </w:pPr>
            <w:r>
              <w:rPr>
                <w:rFonts w:ascii="Arial" w:eastAsia="Arial" w:hAnsi="Arial" w:cs="Arial"/>
                <w:color w:val="0071CE"/>
                <w:sz w:val="16"/>
                <w:szCs w:val="16"/>
              </w:rPr>
              <w:t>Aiken Yuen</w:t>
            </w:r>
          </w:p>
        </w:tc>
        <w:tc>
          <w:tcPr>
            <w:tcW w:w="9300" w:type="dxa"/>
            <w:vAlign w:val="bottom"/>
          </w:tcPr>
          <w:p w:rsidR="008A5761" w:rsidRDefault="00CB4A8E">
            <w:pPr>
              <w:ind w:left="600"/>
              <w:rPr>
                <w:sz w:val="20"/>
                <w:szCs w:val="20"/>
              </w:rPr>
            </w:pPr>
            <w:r>
              <w:rPr>
                <w:rFonts w:ascii="Arial" w:eastAsia="Arial" w:hAnsi="Arial" w:cs="Arial"/>
                <w:color w:val="0071CE"/>
                <w:sz w:val="16"/>
                <w:szCs w:val="16"/>
              </w:rPr>
              <w:t>Chief People Officer</w:t>
            </w:r>
          </w:p>
        </w:tc>
      </w:tr>
      <w:tr w:rsidR="008A5761">
        <w:trPr>
          <w:trHeight w:val="189"/>
        </w:trPr>
        <w:tc>
          <w:tcPr>
            <w:tcW w:w="1720" w:type="dxa"/>
            <w:vAlign w:val="bottom"/>
          </w:tcPr>
          <w:p w:rsidR="008A5761" w:rsidRDefault="00CB4A8E">
            <w:pPr>
              <w:rPr>
                <w:sz w:val="20"/>
                <w:szCs w:val="20"/>
              </w:rPr>
            </w:pPr>
            <w:r>
              <w:rPr>
                <w:rFonts w:ascii="Arial" w:eastAsia="Arial" w:hAnsi="Arial" w:cs="Arial"/>
                <w:color w:val="0071CE"/>
                <w:sz w:val="16"/>
                <w:szCs w:val="16"/>
              </w:rPr>
              <w:t>Jacky Lo</w:t>
            </w:r>
          </w:p>
        </w:tc>
        <w:tc>
          <w:tcPr>
            <w:tcW w:w="9300" w:type="dxa"/>
            <w:vAlign w:val="bottom"/>
          </w:tcPr>
          <w:p w:rsidR="008A5761" w:rsidRDefault="00CB4A8E">
            <w:pPr>
              <w:ind w:left="600"/>
              <w:rPr>
                <w:sz w:val="20"/>
                <w:szCs w:val="20"/>
              </w:rPr>
            </w:pPr>
            <w:r>
              <w:rPr>
                <w:rFonts w:ascii="Arial" w:eastAsia="Arial" w:hAnsi="Arial" w:cs="Arial"/>
                <w:color w:val="0071CE"/>
                <w:sz w:val="16"/>
                <w:szCs w:val="16"/>
              </w:rPr>
              <w:t>Former CFO and Treasurer*</w:t>
            </w:r>
          </w:p>
        </w:tc>
      </w:tr>
      <w:tr w:rsidR="008A5761">
        <w:trPr>
          <w:trHeight w:val="187"/>
        </w:trPr>
        <w:tc>
          <w:tcPr>
            <w:tcW w:w="1720" w:type="dxa"/>
            <w:tcBorders>
              <w:bottom w:val="single" w:sz="8" w:space="0" w:color="0071CE"/>
            </w:tcBorders>
            <w:vAlign w:val="bottom"/>
          </w:tcPr>
          <w:p w:rsidR="008A5761" w:rsidRDefault="00CB4A8E">
            <w:pPr>
              <w:rPr>
                <w:sz w:val="20"/>
                <w:szCs w:val="20"/>
              </w:rPr>
            </w:pPr>
            <w:r>
              <w:rPr>
                <w:rFonts w:ascii="Arial" w:eastAsia="Arial" w:hAnsi="Arial" w:cs="Arial"/>
                <w:color w:val="0071CE"/>
                <w:sz w:val="16"/>
                <w:szCs w:val="16"/>
              </w:rPr>
              <w:t>Shella Ng</w:t>
            </w:r>
          </w:p>
        </w:tc>
        <w:tc>
          <w:tcPr>
            <w:tcW w:w="9300" w:type="dxa"/>
            <w:tcBorders>
              <w:bottom w:val="single" w:sz="8" w:space="0" w:color="0071CE"/>
            </w:tcBorders>
            <w:vAlign w:val="bottom"/>
          </w:tcPr>
          <w:p w:rsidR="008A5761" w:rsidRDefault="00CB4A8E">
            <w:pPr>
              <w:ind w:left="600"/>
              <w:rPr>
                <w:sz w:val="20"/>
                <w:szCs w:val="20"/>
              </w:rPr>
            </w:pPr>
            <w:r>
              <w:rPr>
                <w:rFonts w:ascii="Arial" w:eastAsia="Arial" w:hAnsi="Arial" w:cs="Arial"/>
                <w:color w:val="0071CE"/>
                <w:sz w:val="16"/>
                <w:szCs w:val="16"/>
              </w:rPr>
              <w:t xml:space="preserve">Former Chief Legal </w:t>
            </w:r>
            <w:r>
              <w:rPr>
                <w:rFonts w:ascii="Arial" w:eastAsia="Arial" w:hAnsi="Arial" w:cs="Arial"/>
                <w:color w:val="0071CE"/>
                <w:sz w:val="16"/>
                <w:szCs w:val="16"/>
              </w:rPr>
              <w:t>Officer and Corporate Secretary*</w:t>
            </w:r>
          </w:p>
        </w:tc>
      </w:tr>
    </w:tbl>
    <w:p w:rsidR="008A5761" w:rsidRDefault="008A5761">
      <w:pPr>
        <w:spacing w:line="280" w:lineRule="exact"/>
        <w:rPr>
          <w:sz w:val="20"/>
          <w:szCs w:val="20"/>
        </w:rPr>
      </w:pPr>
    </w:p>
    <w:p w:rsidR="008A5761" w:rsidRDefault="00CB4A8E">
      <w:pPr>
        <w:numPr>
          <w:ilvl w:val="0"/>
          <w:numId w:val="44"/>
        </w:numPr>
        <w:tabs>
          <w:tab w:val="left" w:pos="760"/>
        </w:tabs>
        <w:spacing w:line="260" w:lineRule="auto"/>
        <w:ind w:left="760" w:right="20" w:hanging="644"/>
        <w:jc w:val="both"/>
        <w:rPr>
          <w:rFonts w:ascii="Arial" w:eastAsia="Arial" w:hAnsi="Arial" w:cs="Arial"/>
          <w:i/>
          <w:iCs/>
          <w:color w:val="0071CE"/>
          <w:sz w:val="19"/>
          <w:szCs w:val="19"/>
        </w:rPr>
      </w:pPr>
      <w:r>
        <w:rPr>
          <w:rFonts w:ascii="Arial" w:eastAsia="Arial" w:hAnsi="Arial" w:cs="Arial"/>
          <w:sz w:val="19"/>
          <w:szCs w:val="19"/>
        </w:rPr>
        <w:t xml:space="preserve">Ms. Ng resigned as Chief Legal Officer and Corporate Secretary, effective April 30, 2019, and served as Senior Consultant until November 30, 2019. Mr. Lo resigned as CFO and Treasurer, effective October 16, 2019. In </w:t>
      </w:r>
      <w:r>
        <w:rPr>
          <w:rFonts w:ascii="Arial" w:eastAsia="Arial" w:hAnsi="Arial" w:cs="Arial"/>
          <w:sz w:val="19"/>
          <w:szCs w:val="19"/>
        </w:rPr>
        <w:t>September 2019, the Company appointed Mr. Yeung to serve as the CFO-Designate of the Company, effective September 16, 2019, and CFO, effective October 16, 2019. Please see the “2019 NEO Compensation and Performance Summary” section in this CD&amp;A for a summa</w:t>
      </w:r>
      <w:r>
        <w:rPr>
          <w:rFonts w:ascii="Arial" w:eastAsia="Arial" w:hAnsi="Arial" w:cs="Arial"/>
          <w:sz w:val="19"/>
          <w:szCs w:val="19"/>
        </w:rPr>
        <w:t>ry of the compensation arrangements with Mr. Lo and Ms. Ng.</w:t>
      </w:r>
    </w:p>
    <w:p w:rsidR="008A5761" w:rsidRDefault="008A5761">
      <w:pPr>
        <w:spacing w:line="221" w:lineRule="exact"/>
        <w:rPr>
          <w:sz w:val="20"/>
          <w:szCs w:val="20"/>
        </w:rPr>
      </w:pPr>
    </w:p>
    <w:p w:rsidR="008A5761" w:rsidRDefault="00CB4A8E">
      <w:pPr>
        <w:ind w:left="120"/>
        <w:rPr>
          <w:sz w:val="20"/>
          <w:szCs w:val="20"/>
        </w:rPr>
      </w:pPr>
      <w:r>
        <w:rPr>
          <w:rFonts w:ascii="Arial" w:eastAsia="Arial" w:hAnsi="Arial" w:cs="Arial"/>
          <w:sz w:val="20"/>
          <w:szCs w:val="20"/>
        </w:rPr>
        <w:t>This CD&amp;A is divided into four sections:</w:t>
      </w:r>
    </w:p>
    <w:p w:rsidR="008A5761" w:rsidRDefault="008A5761">
      <w:pPr>
        <w:spacing w:line="239"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380"/>
        <w:gridCol w:w="8200"/>
        <w:gridCol w:w="20"/>
        <w:gridCol w:w="420"/>
        <w:gridCol w:w="20"/>
      </w:tblGrid>
      <w:tr w:rsidR="008A5761">
        <w:trPr>
          <w:trHeight w:val="264"/>
        </w:trPr>
        <w:tc>
          <w:tcPr>
            <w:tcW w:w="2380" w:type="dxa"/>
            <w:tcBorders>
              <w:top w:val="single" w:sz="8" w:space="0" w:color="0071CE"/>
            </w:tcBorders>
            <w:vAlign w:val="bottom"/>
          </w:tcPr>
          <w:p w:rsidR="008A5761" w:rsidRDefault="00CB4A8E">
            <w:pPr>
              <w:rPr>
                <w:sz w:val="20"/>
                <w:szCs w:val="20"/>
              </w:rPr>
            </w:pPr>
            <w:r>
              <w:rPr>
                <w:rFonts w:ascii="Arial" w:eastAsia="Arial" w:hAnsi="Arial" w:cs="Arial"/>
                <w:b/>
                <w:bCs/>
                <w:color w:val="0071CE"/>
                <w:sz w:val="18"/>
                <w:szCs w:val="18"/>
              </w:rPr>
              <w:t>Executive Summary</w:t>
            </w:r>
          </w:p>
        </w:tc>
        <w:tc>
          <w:tcPr>
            <w:tcW w:w="8640" w:type="dxa"/>
            <w:gridSpan w:val="3"/>
            <w:tcBorders>
              <w:top w:val="single" w:sz="8" w:space="0" w:color="0071CE"/>
            </w:tcBorders>
            <w:vAlign w:val="bottom"/>
          </w:tcPr>
          <w:p w:rsidR="008A5761" w:rsidRDefault="00CB4A8E">
            <w:pPr>
              <w:ind w:left="380"/>
              <w:rPr>
                <w:sz w:val="20"/>
                <w:szCs w:val="20"/>
              </w:rPr>
            </w:pPr>
            <w:r>
              <w:rPr>
                <w:rFonts w:ascii="Arial" w:eastAsia="Arial" w:hAnsi="Arial" w:cs="Arial"/>
                <w:color w:val="0071CE"/>
                <w:sz w:val="20"/>
                <w:szCs w:val="20"/>
              </w:rPr>
              <w:t>• 2019 Business Overview and Performance Highlights</w:t>
            </w:r>
          </w:p>
        </w:tc>
        <w:tc>
          <w:tcPr>
            <w:tcW w:w="0" w:type="dxa"/>
            <w:vAlign w:val="bottom"/>
          </w:tcPr>
          <w:p w:rsidR="008A5761" w:rsidRDefault="008A5761">
            <w:pPr>
              <w:rPr>
                <w:sz w:val="1"/>
                <w:szCs w:val="1"/>
              </w:rPr>
            </w:pPr>
          </w:p>
        </w:tc>
      </w:tr>
      <w:tr w:rsidR="008A5761">
        <w:trPr>
          <w:trHeight w:val="267"/>
        </w:trPr>
        <w:tc>
          <w:tcPr>
            <w:tcW w:w="2380" w:type="dxa"/>
            <w:vAlign w:val="bottom"/>
          </w:tcPr>
          <w:p w:rsidR="008A5761" w:rsidRDefault="008A5761">
            <w:pPr>
              <w:rPr>
                <w:sz w:val="23"/>
                <w:szCs w:val="23"/>
              </w:rPr>
            </w:pPr>
          </w:p>
        </w:tc>
        <w:tc>
          <w:tcPr>
            <w:tcW w:w="8640" w:type="dxa"/>
            <w:gridSpan w:val="3"/>
            <w:vAlign w:val="bottom"/>
          </w:tcPr>
          <w:p w:rsidR="008A5761" w:rsidRDefault="00CB4A8E">
            <w:pPr>
              <w:ind w:left="380"/>
              <w:rPr>
                <w:sz w:val="20"/>
                <w:szCs w:val="20"/>
              </w:rPr>
            </w:pPr>
            <w:r>
              <w:rPr>
                <w:rFonts w:ascii="Arial" w:eastAsia="Arial" w:hAnsi="Arial" w:cs="Arial"/>
                <w:color w:val="0071CE"/>
                <w:sz w:val="20"/>
                <w:szCs w:val="20"/>
              </w:rPr>
              <w:t>• Alignment of Executive Compensation Program with Business Performance</w:t>
            </w:r>
          </w:p>
        </w:tc>
        <w:tc>
          <w:tcPr>
            <w:tcW w:w="0" w:type="dxa"/>
            <w:vAlign w:val="bottom"/>
          </w:tcPr>
          <w:p w:rsidR="008A5761" w:rsidRDefault="008A5761">
            <w:pPr>
              <w:rPr>
                <w:sz w:val="1"/>
                <w:szCs w:val="1"/>
              </w:rPr>
            </w:pPr>
          </w:p>
        </w:tc>
      </w:tr>
      <w:tr w:rsidR="008A5761">
        <w:trPr>
          <w:trHeight w:val="283"/>
        </w:trPr>
        <w:tc>
          <w:tcPr>
            <w:tcW w:w="2380" w:type="dxa"/>
            <w:vAlign w:val="bottom"/>
          </w:tcPr>
          <w:p w:rsidR="008A5761" w:rsidRDefault="008A5761">
            <w:pPr>
              <w:rPr>
                <w:sz w:val="24"/>
                <w:szCs w:val="24"/>
              </w:rPr>
            </w:pPr>
          </w:p>
        </w:tc>
        <w:tc>
          <w:tcPr>
            <w:tcW w:w="8640" w:type="dxa"/>
            <w:gridSpan w:val="3"/>
            <w:vAlign w:val="bottom"/>
          </w:tcPr>
          <w:p w:rsidR="008A5761" w:rsidRDefault="00CB4A8E">
            <w:pPr>
              <w:ind w:left="380"/>
              <w:rPr>
                <w:sz w:val="20"/>
                <w:szCs w:val="20"/>
              </w:rPr>
            </w:pPr>
            <w:r>
              <w:rPr>
                <w:rFonts w:ascii="Arial" w:eastAsia="Arial" w:hAnsi="Arial" w:cs="Arial"/>
                <w:color w:val="0071CE"/>
                <w:sz w:val="20"/>
                <w:szCs w:val="20"/>
              </w:rPr>
              <w:t xml:space="preserve">• </w:t>
            </w:r>
            <w:r>
              <w:rPr>
                <w:rFonts w:ascii="Arial" w:eastAsia="Arial" w:hAnsi="Arial" w:cs="Arial"/>
                <w:color w:val="0071CE"/>
                <w:sz w:val="20"/>
                <w:szCs w:val="20"/>
              </w:rPr>
              <w:t>Recent Compensation Highlights</w:t>
            </w:r>
          </w:p>
        </w:tc>
        <w:tc>
          <w:tcPr>
            <w:tcW w:w="0" w:type="dxa"/>
            <w:vAlign w:val="bottom"/>
          </w:tcPr>
          <w:p w:rsidR="008A5761" w:rsidRDefault="008A5761">
            <w:pPr>
              <w:rPr>
                <w:sz w:val="1"/>
                <w:szCs w:val="1"/>
              </w:rPr>
            </w:pPr>
          </w:p>
        </w:tc>
      </w:tr>
      <w:tr w:rsidR="008A5761">
        <w:trPr>
          <w:trHeight w:val="284"/>
        </w:trPr>
        <w:tc>
          <w:tcPr>
            <w:tcW w:w="2380" w:type="dxa"/>
            <w:vAlign w:val="bottom"/>
          </w:tcPr>
          <w:p w:rsidR="008A5761" w:rsidRDefault="008A5761">
            <w:pPr>
              <w:rPr>
                <w:sz w:val="24"/>
                <w:szCs w:val="24"/>
              </w:rPr>
            </w:pPr>
          </w:p>
        </w:tc>
        <w:tc>
          <w:tcPr>
            <w:tcW w:w="8640" w:type="dxa"/>
            <w:gridSpan w:val="3"/>
            <w:vAlign w:val="bottom"/>
          </w:tcPr>
          <w:p w:rsidR="008A5761" w:rsidRDefault="00CB4A8E">
            <w:pPr>
              <w:ind w:left="380"/>
              <w:rPr>
                <w:sz w:val="20"/>
                <w:szCs w:val="20"/>
              </w:rPr>
            </w:pPr>
            <w:r>
              <w:rPr>
                <w:rFonts w:ascii="Arial" w:eastAsia="Arial" w:hAnsi="Arial" w:cs="Arial"/>
                <w:color w:val="0071CE"/>
                <w:sz w:val="20"/>
                <w:szCs w:val="20"/>
              </w:rPr>
              <w:t>• Pay Components</w:t>
            </w:r>
          </w:p>
        </w:tc>
        <w:tc>
          <w:tcPr>
            <w:tcW w:w="0" w:type="dxa"/>
            <w:vAlign w:val="bottom"/>
          </w:tcPr>
          <w:p w:rsidR="008A5761" w:rsidRDefault="008A5761">
            <w:pPr>
              <w:rPr>
                <w:sz w:val="1"/>
                <w:szCs w:val="1"/>
              </w:rPr>
            </w:pPr>
          </w:p>
        </w:tc>
      </w:tr>
      <w:tr w:rsidR="008A5761">
        <w:trPr>
          <w:trHeight w:val="283"/>
        </w:trPr>
        <w:tc>
          <w:tcPr>
            <w:tcW w:w="2380" w:type="dxa"/>
            <w:vAlign w:val="bottom"/>
          </w:tcPr>
          <w:p w:rsidR="008A5761" w:rsidRDefault="008A5761">
            <w:pPr>
              <w:rPr>
                <w:sz w:val="24"/>
                <w:szCs w:val="24"/>
              </w:rPr>
            </w:pPr>
          </w:p>
        </w:tc>
        <w:tc>
          <w:tcPr>
            <w:tcW w:w="8640" w:type="dxa"/>
            <w:gridSpan w:val="3"/>
            <w:vAlign w:val="bottom"/>
          </w:tcPr>
          <w:p w:rsidR="008A5761" w:rsidRDefault="00CB4A8E">
            <w:pPr>
              <w:ind w:left="380"/>
              <w:rPr>
                <w:sz w:val="20"/>
                <w:szCs w:val="20"/>
              </w:rPr>
            </w:pPr>
            <w:r>
              <w:rPr>
                <w:rFonts w:ascii="Arial" w:eastAsia="Arial" w:hAnsi="Arial" w:cs="Arial"/>
                <w:color w:val="0071CE"/>
                <w:sz w:val="20"/>
                <w:szCs w:val="20"/>
              </w:rPr>
              <w:t>• Executive Compensation Practices</w:t>
            </w:r>
          </w:p>
        </w:tc>
        <w:tc>
          <w:tcPr>
            <w:tcW w:w="0" w:type="dxa"/>
            <w:vAlign w:val="bottom"/>
          </w:tcPr>
          <w:p w:rsidR="008A5761" w:rsidRDefault="008A5761">
            <w:pPr>
              <w:rPr>
                <w:sz w:val="1"/>
                <w:szCs w:val="1"/>
              </w:rPr>
            </w:pPr>
          </w:p>
        </w:tc>
      </w:tr>
      <w:tr w:rsidR="008A5761">
        <w:trPr>
          <w:trHeight w:val="280"/>
        </w:trPr>
        <w:tc>
          <w:tcPr>
            <w:tcW w:w="2380" w:type="dxa"/>
            <w:tcBorders>
              <w:bottom w:val="single" w:sz="8" w:space="0" w:color="0071CE"/>
            </w:tcBorders>
            <w:vAlign w:val="bottom"/>
          </w:tcPr>
          <w:p w:rsidR="008A5761" w:rsidRDefault="008A5761">
            <w:pPr>
              <w:rPr>
                <w:sz w:val="24"/>
                <w:szCs w:val="24"/>
              </w:rPr>
            </w:pPr>
          </w:p>
        </w:tc>
        <w:tc>
          <w:tcPr>
            <w:tcW w:w="8640" w:type="dxa"/>
            <w:gridSpan w:val="3"/>
            <w:tcBorders>
              <w:bottom w:val="single" w:sz="8" w:space="0" w:color="0071CE"/>
            </w:tcBorders>
            <w:vAlign w:val="bottom"/>
          </w:tcPr>
          <w:p w:rsidR="008A5761" w:rsidRDefault="00CB4A8E">
            <w:pPr>
              <w:ind w:left="380"/>
              <w:rPr>
                <w:sz w:val="20"/>
                <w:szCs w:val="20"/>
              </w:rPr>
            </w:pPr>
            <w:r>
              <w:rPr>
                <w:rFonts w:ascii="Arial" w:eastAsia="Arial" w:hAnsi="Arial" w:cs="Arial"/>
                <w:color w:val="0071CE"/>
                <w:sz w:val="20"/>
                <w:szCs w:val="20"/>
              </w:rPr>
              <w:t>• Stockholder Engagement</w:t>
            </w:r>
          </w:p>
        </w:tc>
        <w:tc>
          <w:tcPr>
            <w:tcW w:w="0" w:type="dxa"/>
            <w:vAlign w:val="bottom"/>
          </w:tcPr>
          <w:p w:rsidR="008A5761" w:rsidRDefault="008A5761">
            <w:pPr>
              <w:rPr>
                <w:sz w:val="1"/>
                <w:szCs w:val="1"/>
              </w:rPr>
            </w:pPr>
          </w:p>
        </w:tc>
      </w:tr>
      <w:tr w:rsidR="008A5761">
        <w:trPr>
          <w:trHeight w:val="205"/>
        </w:trPr>
        <w:tc>
          <w:tcPr>
            <w:tcW w:w="2380" w:type="dxa"/>
            <w:vAlign w:val="bottom"/>
          </w:tcPr>
          <w:p w:rsidR="008A5761" w:rsidRDefault="00CB4A8E">
            <w:pPr>
              <w:spacing w:line="205" w:lineRule="exact"/>
              <w:rPr>
                <w:sz w:val="20"/>
                <w:szCs w:val="20"/>
              </w:rPr>
            </w:pPr>
            <w:r>
              <w:rPr>
                <w:rFonts w:ascii="Arial" w:eastAsia="Arial" w:hAnsi="Arial" w:cs="Arial"/>
                <w:b/>
                <w:bCs/>
                <w:color w:val="0071CE"/>
                <w:sz w:val="18"/>
                <w:szCs w:val="18"/>
              </w:rPr>
              <w:t>Elements of the Executive</w:t>
            </w:r>
          </w:p>
        </w:tc>
        <w:tc>
          <w:tcPr>
            <w:tcW w:w="8640" w:type="dxa"/>
            <w:gridSpan w:val="3"/>
            <w:vAlign w:val="bottom"/>
          </w:tcPr>
          <w:p w:rsidR="008A5761" w:rsidRDefault="00CB4A8E">
            <w:pPr>
              <w:spacing w:line="205" w:lineRule="exact"/>
              <w:ind w:left="380"/>
              <w:rPr>
                <w:sz w:val="20"/>
                <w:szCs w:val="20"/>
              </w:rPr>
            </w:pPr>
            <w:r>
              <w:rPr>
                <w:rFonts w:ascii="Arial" w:eastAsia="Arial" w:hAnsi="Arial" w:cs="Arial"/>
                <w:color w:val="0071CE"/>
                <w:sz w:val="20"/>
                <w:szCs w:val="20"/>
              </w:rPr>
              <w:t>• Base Salary</w:t>
            </w:r>
          </w:p>
        </w:tc>
        <w:tc>
          <w:tcPr>
            <w:tcW w:w="0" w:type="dxa"/>
            <w:vAlign w:val="bottom"/>
          </w:tcPr>
          <w:p w:rsidR="008A5761" w:rsidRDefault="008A5761">
            <w:pPr>
              <w:rPr>
                <w:sz w:val="1"/>
                <w:szCs w:val="1"/>
              </w:rPr>
            </w:pPr>
          </w:p>
        </w:tc>
      </w:tr>
      <w:tr w:rsidR="008A5761">
        <w:trPr>
          <w:trHeight w:val="265"/>
        </w:trPr>
        <w:tc>
          <w:tcPr>
            <w:tcW w:w="2380" w:type="dxa"/>
            <w:vAlign w:val="bottom"/>
          </w:tcPr>
          <w:p w:rsidR="008A5761" w:rsidRDefault="00CB4A8E">
            <w:pPr>
              <w:rPr>
                <w:sz w:val="20"/>
                <w:szCs w:val="20"/>
              </w:rPr>
            </w:pPr>
            <w:r>
              <w:rPr>
                <w:rFonts w:ascii="Arial" w:eastAsia="Arial" w:hAnsi="Arial" w:cs="Arial"/>
                <w:b/>
                <w:bCs/>
                <w:color w:val="0071CE"/>
                <w:sz w:val="18"/>
                <w:szCs w:val="18"/>
              </w:rPr>
              <w:t>Compensation Program</w:t>
            </w:r>
          </w:p>
        </w:tc>
        <w:tc>
          <w:tcPr>
            <w:tcW w:w="8640" w:type="dxa"/>
            <w:gridSpan w:val="3"/>
            <w:vAlign w:val="bottom"/>
          </w:tcPr>
          <w:p w:rsidR="008A5761" w:rsidRDefault="00CB4A8E">
            <w:pPr>
              <w:ind w:left="380"/>
              <w:rPr>
                <w:sz w:val="20"/>
                <w:szCs w:val="20"/>
              </w:rPr>
            </w:pPr>
            <w:r>
              <w:rPr>
                <w:rFonts w:ascii="Arial" w:eastAsia="Arial" w:hAnsi="Arial" w:cs="Arial"/>
                <w:color w:val="0071CE"/>
                <w:sz w:val="20"/>
                <w:szCs w:val="20"/>
              </w:rPr>
              <w:t>• Annual Performance-Based Cash Bonuses</w:t>
            </w:r>
          </w:p>
        </w:tc>
        <w:tc>
          <w:tcPr>
            <w:tcW w:w="0" w:type="dxa"/>
            <w:vAlign w:val="bottom"/>
          </w:tcPr>
          <w:p w:rsidR="008A5761" w:rsidRDefault="008A5761">
            <w:pPr>
              <w:rPr>
                <w:sz w:val="1"/>
                <w:szCs w:val="1"/>
              </w:rPr>
            </w:pPr>
          </w:p>
        </w:tc>
      </w:tr>
      <w:tr w:rsidR="008A5761">
        <w:trPr>
          <w:trHeight w:val="283"/>
        </w:trPr>
        <w:tc>
          <w:tcPr>
            <w:tcW w:w="2380" w:type="dxa"/>
            <w:vAlign w:val="bottom"/>
          </w:tcPr>
          <w:p w:rsidR="008A5761" w:rsidRDefault="008A5761">
            <w:pPr>
              <w:rPr>
                <w:sz w:val="24"/>
                <w:szCs w:val="24"/>
              </w:rPr>
            </w:pPr>
          </w:p>
        </w:tc>
        <w:tc>
          <w:tcPr>
            <w:tcW w:w="8640" w:type="dxa"/>
            <w:gridSpan w:val="3"/>
            <w:vAlign w:val="bottom"/>
          </w:tcPr>
          <w:p w:rsidR="008A5761" w:rsidRDefault="00CB4A8E">
            <w:pPr>
              <w:ind w:left="380"/>
              <w:rPr>
                <w:sz w:val="20"/>
                <w:szCs w:val="20"/>
              </w:rPr>
            </w:pPr>
            <w:r>
              <w:rPr>
                <w:rFonts w:ascii="Arial" w:eastAsia="Arial" w:hAnsi="Arial" w:cs="Arial"/>
                <w:color w:val="0071CE"/>
                <w:sz w:val="20"/>
                <w:szCs w:val="20"/>
              </w:rPr>
              <w:t>• Long-Term Equity Incentives</w:t>
            </w:r>
          </w:p>
        </w:tc>
        <w:tc>
          <w:tcPr>
            <w:tcW w:w="0" w:type="dxa"/>
            <w:vAlign w:val="bottom"/>
          </w:tcPr>
          <w:p w:rsidR="008A5761" w:rsidRDefault="008A5761">
            <w:pPr>
              <w:rPr>
                <w:sz w:val="1"/>
                <w:szCs w:val="1"/>
              </w:rPr>
            </w:pPr>
          </w:p>
        </w:tc>
      </w:tr>
      <w:tr w:rsidR="008A5761">
        <w:trPr>
          <w:trHeight w:val="284"/>
        </w:trPr>
        <w:tc>
          <w:tcPr>
            <w:tcW w:w="2380" w:type="dxa"/>
            <w:vAlign w:val="bottom"/>
          </w:tcPr>
          <w:p w:rsidR="008A5761" w:rsidRDefault="008A5761">
            <w:pPr>
              <w:rPr>
                <w:sz w:val="24"/>
                <w:szCs w:val="24"/>
              </w:rPr>
            </w:pPr>
          </w:p>
        </w:tc>
        <w:tc>
          <w:tcPr>
            <w:tcW w:w="8640" w:type="dxa"/>
            <w:gridSpan w:val="3"/>
            <w:vAlign w:val="bottom"/>
          </w:tcPr>
          <w:p w:rsidR="008A5761" w:rsidRDefault="00CB4A8E">
            <w:pPr>
              <w:ind w:left="380"/>
              <w:rPr>
                <w:sz w:val="20"/>
                <w:szCs w:val="20"/>
              </w:rPr>
            </w:pPr>
            <w:r>
              <w:rPr>
                <w:rFonts w:ascii="Arial" w:eastAsia="Arial" w:hAnsi="Arial" w:cs="Arial"/>
                <w:color w:val="0071CE"/>
                <w:sz w:val="20"/>
                <w:szCs w:val="20"/>
              </w:rPr>
              <w:t>• Other Elements of Executive Compensation Program</w:t>
            </w:r>
          </w:p>
        </w:tc>
        <w:tc>
          <w:tcPr>
            <w:tcW w:w="0" w:type="dxa"/>
            <w:vAlign w:val="bottom"/>
          </w:tcPr>
          <w:p w:rsidR="008A5761" w:rsidRDefault="008A5761">
            <w:pPr>
              <w:rPr>
                <w:sz w:val="1"/>
                <w:szCs w:val="1"/>
              </w:rPr>
            </w:pPr>
          </w:p>
        </w:tc>
      </w:tr>
      <w:tr w:rsidR="008A5761">
        <w:trPr>
          <w:trHeight w:val="145"/>
        </w:trPr>
        <w:tc>
          <w:tcPr>
            <w:tcW w:w="2380" w:type="dxa"/>
            <w:vAlign w:val="bottom"/>
          </w:tcPr>
          <w:p w:rsidR="008A5761" w:rsidRDefault="008A5761">
            <w:pPr>
              <w:rPr>
                <w:sz w:val="12"/>
                <w:szCs w:val="12"/>
              </w:rPr>
            </w:pPr>
          </w:p>
        </w:tc>
        <w:tc>
          <w:tcPr>
            <w:tcW w:w="8200" w:type="dxa"/>
            <w:vMerge w:val="restart"/>
            <w:vAlign w:val="bottom"/>
          </w:tcPr>
          <w:p w:rsidR="008A5761" w:rsidRDefault="00CB4A8E">
            <w:pPr>
              <w:ind w:left="57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p>
        </w:tc>
        <w:tc>
          <w:tcPr>
            <w:tcW w:w="20" w:type="dxa"/>
            <w:vAlign w:val="bottom"/>
          </w:tcPr>
          <w:p w:rsidR="008A5761" w:rsidRDefault="008A5761">
            <w:pPr>
              <w:rPr>
                <w:sz w:val="12"/>
                <w:szCs w:val="12"/>
              </w:rPr>
            </w:pPr>
          </w:p>
        </w:tc>
        <w:tc>
          <w:tcPr>
            <w:tcW w:w="420" w:type="dxa"/>
            <w:vMerge w:val="restart"/>
            <w:vAlign w:val="bottom"/>
          </w:tcPr>
          <w:p w:rsidR="008A5761" w:rsidRDefault="00CB4A8E">
            <w:pPr>
              <w:ind w:right="28"/>
              <w:jc w:val="right"/>
              <w:rPr>
                <w:sz w:val="20"/>
                <w:szCs w:val="20"/>
              </w:rPr>
            </w:pPr>
            <w:r>
              <w:rPr>
                <w:rFonts w:ascii="Arial" w:eastAsia="Arial" w:hAnsi="Arial" w:cs="Arial"/>
                <w:color w:val="0071CE"/>
                <w:sz w:val="14"/>
                <w:szCs w:val="14"/>
              </w:rPr>
              <w:t>35</w:t>
            </w:r>
          </w:p>
        </w:tc>
        <w:tc>
          <w:tcPr>
            <w:tcW w:w="0" w:type="dxa"/>
            <w:vAlign w:val="bottom"/>
          </w:tcPr>
          <w:p w:rsidR="008A5761" w:rsidRDefault="008A5761">
            <w:pPr>
              <w:rPr>
                <w:sz w:val="1"/>
                <w:szCs w:val="1"/>
              </w:rPr>
            </w:pPr>
          </w:p>
        </w:tc>
      </w:tr>
      <w:tr w:rsidR="008A5761">
        <w:trPr>
          <w:trHeight w:val="162"/>
        </w:trPr>
        <w:tc>
          <w:tcPr>
            <w:tcW w:w="2380" w:type="dxa"/>
            <w:vAlign w:val="bottom"/>
          </w:tcPr>
          <w:p w:rsidR="008A5761" w:rsidRDefault="008A5761">
            <w:pPr>
              <w:rPr>
                <w:sz w:val="14"/>
                <w:szCs w:val="14"/>
              </w:rPr>
            </w:pPr>
          </w:p>
        </w:tc>
        <w:tc>
          <w:tcPr>
            <w:tcW w:w="8200" w:type="dxa"/>
            <w:vMerge/>
            <w:vAlign w:val="bottom"/>
          </w:tcPr>
          <w:p w:rsidR="008A5761" w:rsidRDefault="008A5761">
            <w:pPr>
              <w:rPr>
                <w:sz w:val="14"/>
                <w:szCs w:val="14"/>
              </w:rPr>
            </w:pPr>
          </w:p>
        </w:tc>
        <w:tc>
          <w:tcPr>
            <w:tcW w:w="20" w:type="dxa"/>
            <w:shd w:val="clear" w:color="auto" w:fill="0071CE"/>
            <w:vAlign w:val="bottom"/>
          </w:tcPr>
          <w:p w:rsidR="008A5761" w:rsidRDefault="008A5761">
            <w:pPr>
              <w:rPr>
                <w:sz w:val="14"/>
                <w:szCs w:val="14"/>
              </w:rPr>
            </w:pPr>
          </w:p>
        </w:tc>
        <w:tc>
          <w:tcPr>
            <w:tcW w:w="420" w:type="dxa"/>
            <w:vMerge/>
            <w:vAlign w:val="bottom"/>
          </w:tcPr>
          <w:p w:rsidR="008A5761" w:rsidRDefault="008A5761">
            <w:pPr>
              <w:rPr>
                <w:sz w:val="14"/>
                <w:szCs w:val="14"/>
              </w:rPr>
            </w:pPr>
          </w:p>
        </w:tc>
        <w:tc>
          <w:tcPr>
            <w:tcW w:w="0" w:type="dxa"/>
            <w:vAlign w:val="bottom"/>
          </w:tcPr>
          <w:p w:rsidR="008A5761" w:rsidRDefault="008A5761">
            <w:pPr>
              <w:rPr>
                <w:sz w:val="1"/>
                <w:szCs w:val="1"/>
              </w:rPr>
            </w:pPr>
          </w:p>
        </w:tc>
      </w:tr>
    </w:tbl>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42" w:name="page42"/>
      <w:bookmarkEnd w:id="42"/>
      <w:r>
        <w:rPr>
          <w:rFonts w:ascii="Arial" w:eastAsia="Arial" w:hAnsi="Arial" w:cs="Arial"/>
          <w:b/>
          <w:bCs/>
          <w:noProof/>
          <w:color w:val="0000EE"/>
          <w:sz w:val="18"/>
          <w:szCs w:val="18"/>
          <w:u w:val="single"/>
        </w:rPr>
        <w:lastRenderedPageBreak/>
        <w:drawing>
          <wp:anchor distT="0" distB="0" distL="114300" distR="114300" simplePos="0" relativeHeight="251779584"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80608"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63" w:lineRule="exact"/>
        <w:rPr>
          <w:sz w:val="20"/>
          <w:szCs w:val="20"/>
        </w:rPr>
      </w:pPr>
    </w:p>
    <w:p w:rsidR="008A5761" w:rsidRDefault="00CB4A8E">
      <w:pPr>
        <w:numPr>
          <w:ilvl w:val="0"/>
          <w:numId w:val="45"/>
        </w:numPr>
        <w:tabs>
          <w:tab w:val="left" w:pos="3000"/>
        </w:tabs>
        <w:ind w:left="3000" w:hanging="112"/>
        <w:rPr>
          <w:rFonts w:ascii="Arial" w:eastAsia="Arial" w:hAnsi="Arial" w:cs="Arial"/>
          <w:color w:val="0071CE"/>
          <w:sz w:val="20"/>
          <w:szCs w:val="20"/>
        </w:rPr>
      </w:pPr>
      <w:r>
        <w:rPr>
          <w:rFonts w:ascii="Arial" w:eastAsia="Arial" w:hAnsi="Arial" w:cs="Arial"/>
          <w:color w:val="0071CE"/>
          <w:sz w:val="20"/>
          <w:szCs w:val="20"/>
        </w:rPr>
        <w:t>2019 NEO Compensation and Performance Summary</w:t>
      </w:r>
    </w:p>
    <w:p w:rsidR="008A5761" w:rsidRDefault="008A5761">
      <w:pPr>
        <w:spacing w:line="53" w:lineRule="exact"/>
        <w:rPr>
          <w:rFonts w:ascii="Arial" w:eastAsia="Arial" w:hAnsi="Arial" w:cs="Arial"/>
          <w:color w:val="0071CE"/>
          <w:sz w:val="20"/>
          <w:szCs w:val="20"/>
        </w:rPr>
      </w:pPr>
    </w:p>
    <w:p w:rsidR="008A5761" w:rsidRDefault="00CB4A8E">
      <w:pPr>
        <w:numPr>
          <w:ilvl w:val="0"/>
          <w:numId w:val="45"/>
        </w:numPr>
        <w:tabs>
          <w:tab w:val="left" w:pos="3000"/>
        </w:tabs>
        <w:ind w:left="3000" w:hanging="112"/>
        <w:rPr>
          <w:rFonts w:ascii="Arial" w:eastAsia="Arial" w:hAnsi="Arial" w:cs="Arial"/>
          <w:color w:val="0071CE"/>
          <w:sz w:val="20"/>
          <w:szCs w:val="20"/>
        </w:rPr>
      </w:pPr>
      <w:r>
        <w:rPr>
          <w:rFonts w:ascii="Arial" w:eastAsia="Arial" w:hAnsi="Arial" w:cs="Arial"/>
          <w:color w:val="0071CE"/>
          <w:sz w:val="20"/>
          <w:szCs w:val="20"/>
        </w:rPr>
        <w:t>2020 Special</w:t>
      </w:r>
      <w:r>
        <w:rPr>
          <w:rFonts w:ascii="Arial" w:eastAsia="Arial" w:hAnsi="Arial" w:cs="Arial"/>
          <w:color w:val="0071CE"/>
          <w:sz w:val="20"/>
          <w:szCs w:val="20"/>
        </w:rPr>
        <w:t xml:space="preserve"> Long-Term Performance-Based Grants</w:t>
      </w:r>
    </w:p>
    <w:p w:rsidR="008A5761" w:rsidRDefault="008A5761">
      <w:pPr>
        <w:spacing w:line="25" w:lineRule="exact"/>
        <w:rPr>
          <w:rFonts w:ascii="Arial" w:eastAsia="Arial" w:hAnsi="Arial" w:cs="Arial"/>
          <w:color w:val="0071CE"/>
          <w:sz w:val="20"/>
          <w:szCs w:val="20"/>
        </w:rPr>
      </w:pPr>
    </w:p>
    <w:p w:rsidR="008A5761" w:rsidRDefault="00CB4A8E">
      <w:pPr>
        <w:ind w:left="120"/>
        <w:rPr>
          <w:rFonts w:ascii="Arial" w:eastAsia="Arial" w:hAnsi="Arial" w:cs="Arial"/>
          <w:color w:val="0071CE"/>
          <w:sz w:val="20"/>
          <w:szCs w:val="20"/>
        </w:rPr>
      </w:pPr>
      <w:r>
        <w:rPr>
          <w:rFonts w:ascii="Arial" w:eastAsia="Arial" w:hAnsi="Arial" w:cs="Arial"/>
          <w:b/>
          <w:bCs/>
          <w:color w:val="0071CE"/>
          <w:sz w:val="18"/>
          <w:szCs w:val="18"/>
        </w:rPr>
        <w:t xml:space="preserve">How Compensation Decisions Are  </w:t>
      </w:r>
      <w:r>
        <w:rPr>
          <w:rFonts w:ascii="Arial" w:eastAsia="Arial" w:hAnsi="Arial" w:cs="Arial"/>
          <w:color w:val="0071CE"/>
          <w:sz w:val="19"/>
          <w:szCs w:val="19"/>
        </w:rPr>
        <w:t>• Executive Compensation Philosophy</w:t>
      </w:r>
    </w:p>
    <w:p w:rsidR="008A5761" w:rsidRDefault="00CB4A8E">
      <w:pPr>
        <w:spacing w:line="20" w:lineRule="exact"/>
        <w:rPr>
          <w:sz w:val="20"/>
          <w:szCs w:val="20"/>
        </w:rPr>
      </w:pPr>
      <w:r>
        <w:rPr>
          <w:noProof/>
          <w:sz w:val="20"/>
          <w:szCs w:val="20"/>
        </w:rPr>
        <w:drawing>
          <wp:anchor distT="0" distB="0" distL="114300" distR="114300" simplePos="0" relativeHeight="251781632" behindDoc="1" locked="0" layoutInCell="0" allowOverlap="1">
            <wp:simplePos x="0" y="0"/>
            <wp:positionH relativeFrom="column">
              <wp:posOffset>73660</wp:posOffset>
            </wp:positionH>
            <wp:positionV relativeFrom="paragraph">
              <wp:posOffset>-143510</wp:posOffset>
            </wp:positionV>
            <wp:extent cx="6995160" cy="8255"/>
            <wp:effectExtent l="0" t="0" r="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6">
                      <a:extLst/>
                    </a:blip>
                    <a:srcRect/>
                    <a:stretch>
                      <a:fillRect/>
                    </a:stretch>
                  </pic:blipFill>
                  <pic:spPr bwMode="auto">
                    <a:xfrm>
                      <a:off x="0" y="0"/>
                      <a:ext cx="6995160" cy="8255"/>
                    </a:xfrm>
                    <a:prstGeom prst="rect">
                      <a:avLst/>
                    </a:prstGeom>
                    <a:noFill/>
                  </pic:spPr>
                </pic:pic>
              </a:graphicData>
            </a:graphic>
          </wp:anchor>
        </w:drawing>
      </w:r>
    </w:p>
    <w:p w:rsidR="008A5761" w:rsidRDefault="00CB4A8E">
      <w:pPr>
        <w:tabs>
          <w:tab w:val="left" w:pos="2860"/>
        </w:tabs>
        <w:ind w:left="120"/>
        <w:rPr>
          <w:sz w:val="20"/>
          <w:szCs w:val="20"/>
        </w:rPr>
      </w:pPr>
      <w:r>
        <w:rPr>
          <w:rFonts w:ascii="Arial" w:eastAsia="Arial" w:hAnsi="Arial" w:cs="Arial"/>
          <w:b/>
          <w:bCs/>
          <w:color w:val="0071CE"/>
          <w:sz w:val="18"/>
          <w:szCs w:val="18"/>
        </w:rPr>
        <w:t>Made</w:t>
      </w:r>
      <w:r>
        <w:rPr>
          <w:sz w:val="20"/>
          <w:szCs w:val="20"/>
        </w:rPr>
        <w:tab/>
      </w:r>
      <w:r>
        <w:rPr>
          <w:rFonts w:ascii="Arial" w:eastAsia="Arial" w:hAnsi="Arial" w:cs="Arial"/>
          <w:color w:val="0071CE"/>
          <w:sz w:val="20"/>
          <w:szCs w:val="20"/>
        </w:rPr>
        <w:t>• Role of the Compensation Committee</w:t>
      </w:r>
    </w:p>
    <w:p w:rsidR="008A5761" w:rsidRDefault="008A5761">
      <w:pPr>
        <w:spacing w:line="49"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240"/>
        <w:gridCol w:w="8780"/>
      </w:tblGrid>
      <w:tr w:rsidR="008A5761">
        <w:trPr>
          <w:trHeight w:val="250"/>
        </w:trPr>
        <w:tc>
          <w:tcPr>
            <w:tcW w:w="2240" w:type="dxa"/>
            <w:vAlign w:val="bottom"/>
          </w:tcPr>
          <w:p w:rsidR="008A5761" w:rsidRDefault="008A5761">
            <w:pPr>
              <w:rPr>
                <w:sz w:val="21"/>
                <w:szCs w:val="21"/>
              </w:rPr>
            </w:pPr>
          </w:p>
        </w:tc>
        <w:tc>
          <w:tcPr>
            <w:tcW w:w="8780" w:type="dxa"/>
            <w:vAlign w:val="bottom"/>
          </w:tcPr>
          <w:p w:rsidR="008A5761" w:rsidRDefault="00CB4A8E">
            <w:pPr>
              <w:ind w:left="520"/>
              <w:rPr>
                <w:sz w:val="20"/>
                <w:szCs w:val="20"/>
              </w:rPr>
            </w:pPr>
            <w:r>
              <w:rPr>
                <w:rFonts w:ascii="Arial" w:eastAsia="Arial" w:hAnsi="Arial" w:cs="Arial"/>
                <w:color w:val="0071CE"/>
                <w:sz w:val="20"/>
                <w:szCs w:val="20"/>
              </w:rPr>
              <w:t>• Role of the Independent Consultant</w:t>
            </w:r>
          </w:p>
        </w:tc>
      </w:tr>
      <w:tr w:rsidR="008A5761">
        <w:trPr>
          <w:trHeight w:val="279"/>
        </w:trPr>
        <w:tc>
          <w:tcPr>
            <w:tcW w:w="2240" w:type="dxa"/>
            <w:tcBorders>
              <w:bottom w:val="single" w:sz="8" w:space="0" w:color="0071CE"/>
            </w:tcBorders>
            <w:vAlign w:val="bottom"/>
          </w:tcPr>
          <w:p w:rsidR="008A5761" w:rsidRDefault="008A5761">
            <w:pPr>
              <w:rPr>
                <w:sz w:val="24"/>
                <w:szCs w:val="24"/>
              </w:rPr>
            </w:pPr>
          </w:p>
        </w:tc>
        <w:tc>
          <w:tcPr>
            <w:tcW w:w="8780" w:type="dxa"/>
            <w:tcBorders>
              <w:bottom w:val="single" w:sz="8" w:space="0" w:color="0071CE"/>
            </w:tcBorders>
            <w:vAlign w:val="bottom"/>
          </w:tcPr>
          <w:p w:rsidR="008A5761" w:rsidRDefault="00CB4A8E">
            <w:pPr>
              <w:ind w:left="520"/>
              <w:rPr>
                <w:sz w:val="20"/>
                <w:szCs w:val="20"/>
              </w:rPr>
            </w:pPr>
            <w:r>
              <w:rPr>
                <w:rFonts w:ascii="Arial" w:eastAsia="Arial" w:hAnsi="Arial" w:cs="Arial"/>
                <w:color w:val="0071CE"/>
                <w:sz w:val="20"/>
                <w:szCs w:val="20"/>
              </w:rPr>
              <w:t>• Competitive Market Review</w:t>
            </w:r>
          </w:p>
        </w:tc>
      </w:tr>
      <w:tr w:rsidR="008A5761">
        <w:trPr>
          <w:trHeight w:val="205"/>
        </w:trPr>
        <w:tc>
          <w:tcPr>
            <w:tcW w:w="2240" w:type="dxa"/>
            <w:vAlign w:val="bottom"/>
          </w:tcPr>
          <w:p w:rsidR="008A5761" w:rsidRDefault="00CB4A8E">
            <w:pPr>
              <w:spacing w:line="205" w:lineRule="exact"/>
              <w:rPr>
                <w:sz w:val="20"/>
                <w:szCs w:val="20"/>
              </w:rPr>
            </w:pPr>
            <w:r>
              <w:rPr>
                <w:rFonts w:ascii="Arial" w:eastAsia="Arial" w:hAnsi="Arial" w:cs="Arial"/>
                <w:b/>
                <w:bCs/>
                <w:color w:val="0071CE"/>
                <w:sz w:val="18"/>
                <w:szCs w:val="18"/>
              </w:rPr>
              <w:t>Compensation Policies</w:t>
            </w:r>
          </w:p>
        </w:tc>
        <w:tc>
          <w:tcPr>
            <w:tcW w:w="8780" w:type="dxa"/>
            <w:vAlign w:val="bottom"/>
          </w:tcPr>
          <w:p w:rsidR="008A5761" w:rsidRDefault="00CB4A8E">
            <w:pPr>
              <w:spacing w:line="205" w:lineRule="exact"/>
              <w:ind w:left="520"/>
              <w:rPr>
                <w:sz w:val="20"/>
                <w:szCs w:val="20"/>
              </w:rPr>
            </w:pPr>
            <w:r>
              <w:rPr>
                <w:rFonts w:ascii="Arial" w:eastAsia="Arial" w:hAnsi="Arial" w:cs="Arial"/>
                <w:color w:val="0071CE"/>
                <w:sz w:val="20"/>
                <w:szCs w:val="20"/>
              </w:rPr>
              <w:t xml:space="preserve">• Compensation </w:t>
            </w:r>
            <w:r>
              <w:rPr>
                <w:rFonts w:ascii="Arial" w:eastAsia="Arial" w:hAnsi="Arial" w:cs="Arial"/>
                <w:color w:val="0071CE"/>
                <w:sz w:val="20"/>
                <w:szCs w:val="20"/>
              </w:rPr>
              <w:t>Recovery Policy</w:t>
            </w:r>
          </w:p>
        </w:tc>
      </w:tr>
      <w:tr w:rsidR="008A5761">
        <w:trPr>
          <w:trHeight w:val="265"/>
        </w:trPr>
        <w:tc>
          <w:tcPr>
            <w:tcW w:w="2240" w:type="dxa"/>
            <w:vAlign w:val="bottom"/>
          </w:tcPr>
          <w:p w:rsidR="008A5761" w:rsidRDefault="00CB4A8E">
            <w:pPr>
              <w:rPr>
                <w:sz w:val="20"/>
                <w:szCs w:val="20"/>
              </w:rPr>
            </w:pPr>
            <w:r>
              <w:rPr>
                <w:rFonts w:ascii="Arial" w:eastAsia="Arial" w:hAnsi="Arial" w:cs="Arial"/>
                <w:b/>
                <w:bCs/>
                <w:color w:val="0071CE"/>
                <w:sz w:val="18"/>
                <w:szCs w:val="18"/>
              </w:rPr>
              <w:t>and Practices</w:t>
            </w:r>
          </w:p>
        </w:tc>
        <w:tc>
          <w:tcPr>
            <w:tcW w:w="8780" w:type="dxa"/>
            <w:vAlign w:val="bottom"/>
          </w:tcPr>
          <w:p w:rsidR="008A5761" w:rsidRDefault="00CB4A8E">
            <w:pPr>
              <w:ind w:left="520"/>
              <w:rPr>
                <w:sz w:val="20"/>
                <w:szCs w:val="20"/>
              </w:rPr>
            </w:pPr>
            <w:r>
              <w:rPr>
                <w:rFonts w:ascii="Arial" w:eastAsia="Arial" w:hAnsi="Arial" w:cs="Arial"/>
                <w:color w:val="0071CE"/>
                <w:sz w:val="20"/>
                <w:szCs w:val="20"/>
              </w:rPr>
              <w:t>• Equity-Based Awards Grant Policy</w:t>
            </w:r>
          </w:p>
        </w:tc>
      </w:tr>
      <w:tr w:rsidR="008A5761">
        <w:trPr>
          <w:trHeight w:val="283"/>
        </w:trPr>
        <w:tc>
          <w:tcPr>
            <w:tcW w:w="2240" w:type="dxa"/>
            <w:vAlign w:val="bottom"/>
          </w:tcPr>
          <w:p w:rsidR="008A5761" w:rsidRDefault="008A5761">
            <w:pPr>
              <w:rPr>
                <w:sz w:val="24"/>
                <w:szCs w:val="24"/>
              </w:rPr>
            </w:pPr>
          </w:p>
        </w:tc>
        <w:tc>
          <w:tcPr>
            <w:tcW w:w="8780" w:type="dxa"/>
            <w:vAlign w:val="bottom"/>
          </w:tcPr>
          <w:p w:rsidR="008A5761" w:rsidRDefault="00CB4A8E">
            <w:pPr>
              <w:ind w:left="520"/>
              <w:rPr>
                <w:sz w:val="20"/>
                <w:szCs w:val="20"/>
              </w:rPr>
            </w:pPr>
            <w:r>
              <w:rPr>
                <w:rFonts w:ascii="Arial" w:eastAsia="Arial" w:hAnsi="Arial" w:cs="Arial"/>
                <w:color w:val="0071CE"/>
                <w:sz w:val="20"/>
                <w:szCs w:val="20"/>
              </w:rPr>
              <w:t>• Stock Ownership Guidelines</w:t>
            </w:r>
          </w:p>
        </w:tc>
      </w:tr>
      <w:tr w:rsidR="008A5761">
        <w:trPr>
          <w:trHeight w:val="279"/>
        </w:trPr>
        <w:tc>
          <w:tcPr>
            <w:tcW w:w="2240" w:type="dxa"/>
            <w:tcBorders>
              <w:bottom w:val="single" w:sz="8" w:space="0" w:color="0071CE"/>
            </w:tcBorders>
            <w:vAlign w:val="bottom"/>
          </w:tcPr>
          <w:p w:rsidR="008A5761" w:rsidRDefault="008A5761">
            <w:pPr>
              <w:rPr>
                <w:sz w:val="24"/>
                <w:szCs w:val="24"/>
              </w:rPr>
            </w:pPr>
          </w:p>
        </w:tc>
        <w:tc>
          <w:tcPr>
            <w:tcW w:w="8780" w:type="dxa"/>
            <w:tcBorders>
              <w:bottom w:val="single" w:sz="8" w:space="0" w:color="0071CE"/>
            </w:tcBorders>
            <w:vAlign w:val="bottom"/>
          </w:tcPr>
          <w:p w:rsidR="008A5761" w:rsidRDefault="00CB4A8E">
            <w:pPr>
              <w:ind w:left="520"/>
              <w:rPr>
                <w:sz w:val="20"/>
                <w:szCs w:val="20"/>
              </w:rPr>
            </w:pPr>
            <w:r>
              <w:rPr>
                <w:rFonts w:ascii="Arial" w:eastAsia="Arial" w:hAnsi="Arial" w:cs="Arial"/>
                <w:color w:val="0071CE"/>
                <w:sz w:val="20"/>
                <w:szCs w:val="20"/>
              </w:rPr>
              <w:t>• Hedging and Pledging of Company Stock</w:t>
            </w:r>
          </w:p>
        </w:tc>
      </w:tr>
    </w:tbl>
    <w:p w:rsidR="008A5761" w:rsidRDefault="008A5761">
      <w:pPr>
        <w:spacing w:line="240" w:lineRule="exact"/>
        <w:rPr>
          <w:sz w:val="20"/>
          <w:szCs w:val="20"/>
        </w:rPr>
      </w:pPr>
    </w:p>
    <w:p w:rsidR="008A5761" w:rsidRDefault="00CB4A8E">
      <w:pPr>
        <w:ind w:left="120"/>
        <w:rPr>
          <w:sz w:val="20"/>
          <w:szCs w:val="20"/>
        </w:rPr>
      </w:pPr>
      <w:r>
        <w:rPr>
          <w:rFonts w:ascii="Arial" w:eastAsia="Arial" w:hAnsi="Arial" w:cs="Arial"/>
          <w:b/>
          <w:bCs/>
          <w:color w:val="0071CE"/>
          <w:sz w:val="25"/>
          <w:szCs w:val="25"/>
        </w:rPr>
        <w:t>Executive Summary</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368" w:lineRule="exact"/>
        <w:rPr>
          <w:sz w:val="20"/>
          <w:szCs w:val="20"/>
        </w:rPr>
      </w:pPr>
    </w:p>
    <w:p w:rsidR="008A5761" w:rsidRDefault="00CB4A8E">
      <w:pPr>
        <w:ind w:left="120"/>
        <w:rPr>
          <w:sz w:val="20"/>
          <w:szCs w:val="20"/>
        </w:rPr>
      </w:pPr>
      <w:r>
        <w:rPr>
          <w:rFonts w:ascii="Arial" w:eastAsia="Arial" w:hAnsi="Arial" w:cs="Arial"/>
          <w:b/>
          <w:bCs/>
          <w:color w:val="0071CE"/>
          <w:sz w:val="20"/>
          <w:szCs w:val="20"/>
        </w:rPr>
        <w:t>2019 Business Overview and Performance Highlights</w:t>
      </w:r>
    </w:p>
    <w:p w:rsidR="008A5761" w:rsidRDefault="008A5761">
      <w:pPr>
        <w:spacing w:line="262" w:lineRule="exact"/>
        <w:rPr>
          <w:sz w:val="20"/>
          <w:szCs w:val="20"/>
        </w:rPr>
      </w:pPr>
    </w:p>
    <w:p w:rsidR="008A5761" w:rsidRDefault="00CB4A8E">
      <w:pPr>
        <w:spacing w:line="254" w:lineRule="auto"/>
        <w:ind w:left="120"/>
        <w:jc w:val="both"/>
        <w:rPr>
          <w:sz w:val="20"/>
          <w:szCs w:val="20"/>
        </w:rPr>
      </w:pPr>
      <w:r>
        <w:rPr>
          <w:rFonts w:ascii="Arial" w:eastAsia="Arial" w:hAnsi="Arial" w:cs="Arial"/>
          <w:sz w:val="19"/>
          <w:szCs w:val="19"/>
        </w:rPr>
        <w:t xml:space="preserve">2019 was a year of </w:t>
      </w:r>
      <w:r>
        <w:rPr>
          <w:rFonts w:ascii="Arial" w:eastAsia="Arial" w:hAnsi="Arial" w:cs="Arial"/>
          <w:sz w:val="19"/>
          <w:szCs w:val="19"/>
        </w:rPr>
        <w:t>significant financial and operational accomplishments for the Company. As of the end of 2019, the Company continued to be the largest restaurant company in China in terms of system sales, with $8.8 billion in revenue and 9,200 restaurants. Our restaurant b</w:t>
      </w:r>
      <w:r>
        <w:rPr>
          <w:rFonts w:ascii="Arial" w:eastAsia="Arial" w:hAnsi="Arial" w:cs="Arial"/>
          <w:sz w:val="19"/>
          <w:szCs w:val="19"/>
        </w:rPr>
        <w:t>ase consists of KFC, the leading and the largest quick-service restaurant brand in China in terms of system sales, Pizza Hut, the leading and the largest casual dining restaurant brand in China in terms of system sales and number of restaurants, Little She</w:t>
      </w:r>
      <w:r>
        <w:rPr>
          <w:rFonts w:ascii="Arial" w:eastAsia="Arial" w:hAnsi="Arial" w:cs="Arial"/>
          <w:sz w:val="19"/>
          <w:szCs w:val="19"/>
        </w:rPr>
        <w:t>ep, COFFii &amp; JOY, East Dawning and Taco Bell. We maintain the exclusive right to operate and sub-license the KFC, Pizza Hut and, subject to the achievement of certain agreed-upon milestones, Taco Bell brands in China (excluding Hong Kong, Taiwan and Macau)</w:t>
      </w:r>
      <w:r>
        <w:rPr>
          <w:rFonts w:ascii="Arial" w:eastAsia="Arial" w:hAnsi="Arial" w:cs="Arial"/>
          <w:sz w:val="19"/>
          <w:szCs w:val="19"/>
        </w:rPr>
        <w:t>, and we own the Little Sheep, COFFii &amp; JOY and East Dawning concepts outright.</w:t>
      </w:r>
    </w:p>
    <w:p w:rsidR="008A5761" w:rsidRDefault="008A5761">
      <w:pPr>
        <w:spacing w:line="217" w:lineRule="exact"/>
        <w:rPr>
          <w:sz w:val="20"/>
          <w:szCs w:val="20"/>
        </w:rPr>
      </w:pPr>
    </w:p>
    <w:p w:rsidR="008A5761" w:rsidRDefault="00CB4A8E">
      <w:pPr>
        <w:ind w:left="120"/>
        <w:rPr>
          <w:sz w:val="20"/>
          <w:szCs w:val="20"/>
        </w:rPr>
      </w:pPr>
      <w:r>
        <w:rPr>
          <w:rFonts w:ascii="Arial" w:eastAsia="Arial" w:hAnsi="Arial" w:cs="Arial"/>
          <w:sz w:val="20"/>
          <w:szCs w:val="20"/>
        </w:rPr>
        <w:t>Our 2019 performance highlights include the following:</w:t>
      </w:r>
    </w:p>
    <w:p w:rsidR="008A5761" w:rsidRDefault="008A5761">
      <w:pPr>
        <w:spacing w:line="297" w:lineRule="exact"/>
        <w:rPr>
          <w:sz w:val="20"/>
          <w:szCs w:val="20"/>
        </w:rPr>
      </w:pPr>
    </w:p>
    <w:p w:rsidR="008A5761" w:rsidRDefault="00CB4A8E">
      <w:pPr>
        <w:numPr>
          <w:ilvl w:val="0"/>
          <w:numId w:val="46"/>
        </w:numPr>
        <w:tabs>
          <w:tab w:val="left" w:pos="360"/>
        </w:tabs>
        <w:spacing w:line="250" w:lineRule="auto"/>
        <w:ind w:left="360" w:hanging="190"/>
        <w:jc w:val="both"/>
        <w:rPr>
          <w:rFonts w:ascii="Arial" w:eastAsia="Arial" w:hAnsi="Arial" w:cs="Arial"/>
          <w:color w:val="0071CE"/>
          <w:sz w:val="20"/>
          <w:szCs w:val="20"/>
        </w:rPr>
      </w:pPr>
      <w:r>
        <w:rPr>
          <w:rFonts w:ascii="Arial" w:eastAsia="Arial" w:hAnsi="Arial" w:cs="Arial"/>
          <w:sz w:val="20"/>
          <w:szCs w:val="20"/>
        </w:rPr>
        <w:t>Opened over 1,000 new restaurants, the most annual restaurant openings in our history, reaching a total of 9,200 restau</w:t>
      </w:r>
      <w:r>
        <w:rPr>
          <w:rFonts w:ascii="Arial" w:eastAsia="Arial" w:hAnsi="Arial" w:cs="Arial"/>
          <w:sz w:val="20"/>
          <w:szCs w:val="20"/>
        </w:rPr>
        <w:t>rants across more than 1,300 cities;</w:t>
      </w:r>
    </w:p>
    <w:p w:rsidR="008A5761" w:rsidRDefault="008A5761">
      <w:pPr>
        <w:spacing w:line="266" w:lineRule="exact"/>
        <w:rPr>
          <w:rFonts w:ascii="Arial" w:eastAsia="Arial" w:hAnsi="Arial" w:cs="Arial"/>
          <w:color w:val="0071CE"/>
          <w:sz w:val="20"/>
          <w:szCs w:val="20"/>
        </w:rPr>
      </w:pPr>
    </w:p>
    <w:p w:rsidR="008A5761" w:rsidRDefault="00CB4A8E">
      <w:pPr>
        <w:numPr>
          <w:ilvl w:val="0"/>
          <w:numId w:val="46"/>
        </w:numPr>
        <w:tabs>
          <w:tab w:val="left" w:pos="360"/>
        </w:tabs>
        <w:ind w:left="360" w:hanging="190"/>
        <w:rPr>
          <w:rFonts w:ascii="Arial" w:eastAsia="Arial" w:hAnsi="Arial" w:cs="Arial"/>
          <w:color w:val="0071CE"/>
          <w:sz w:val="20"/>
          <w:szCs w:val="20"/>
        </w:rPr>
      </w:pPr>
      <w:r>
        <w:rPr>
          <w:rFonts w:ascii="Arial" w:eastAsia="Arial" w:hAnsi="Arial" w:cs="Arial"/>
          <w:sz w:val="20"/>
          <w:szCs w:val="20"/>
        </w:rPr>
        <w:t>Remodeled almost 1,000 restaurants;</w:t>
      </w:r>
    </w:p>
    <w:p w:rsidR="008A5761" w:rsidRDefault="008A5761">
      <w:pPr>
        <w:spacing w:line="296" w:lineRule="exact"/>
        <w:rPr>
          <w:rFonts w:ascii="Arial" w:eastAsia="Arial" w:hAnsi="Arial" w:cs="Arial"/>
          <w:color w:val="0071CE"/>
          <w:sz w:val="20"/>
          <w:szCs w:val="20"/>
        </w:rPr>
      </w:pPr>
    </w:p>
    <w:p w:rsidR="008A5761" w:rsidRDefault="00CB4A8E">
      <w:pPr>
        <w:numPr>
          <w:ilvl w:val="0"/>
          <w:numId w:val="46"/>
        </w:numPr>
        <w:tabs>
          <w:tab w:val="left" w:pos="360"/>
        </w:tabs>
        <w:ind w:left="360" w:hanging="190"/>
        <w:rPr>
          <w:rFonts w:ascii="Arial" w:eastAsia="Arial" w:hAnsi="Arial" w:cs="Arial"/>
          <w:color w:val="0071CE"/>
          <w:sz w:val="19"/>
          <w:szCs w:val="19"/>
        </w:rPr>
      </w:pPr>
      <w:r>
        <w:rPr>
          <w:rFonts w:ascii="Arial" w:eastAsia="Arial" w:hAnsi="Arial" w:cs="Arial"/>
          <w:sz w:val="19"/>
          <w:szCs w:val="19"/>
        </w:rPr>
        <w:t>Total revenues increased 4% year-over-year to $8.78 billion</w:t>
      </w:r>
    </w:p>
    <w:p w:rsidR="008A5761" w:rsidRDefault="008A5761">
      <w:pPr>
        <w:spacing w:line="27" w:lineRule="exact"/>
        <w:rPr>
          <w:sz w:val="20"/>
          <w:szCs w:val="20"/>
        </w:rPr>
      </w:pPr>
    </w:p>
    <w:p w:rsidR="008A5761" w:rsidRDefault="00CB4A8E">
      <w:pPr>
        <w:ind w:left="360"/>
        <w:rPr>
          <w:sz w:val="20"/>
          <w:szCs w:val="20"/>
        </w:rPr>
      </w:pPr>
      <w:r>
        <w:rPr>
          <w:rFonts w:ascii="Arial" w:eastAsia="Arial" w:hAnsi="Arial" w:cs="Arial"/>
          <w:sz w:val="20"/>
          <w:szCs w:val="20"/>
        </w:rPr>
        <w:t>from $8.42 billion (9% year-over-year</w:t>
      </w:r>
    </w:p>
    <w:p w:rsidR="008A5761" w:rsidRDefault="00CB4A8E">
      <w:pPr>
        <w:ind w:left="280"/>
        <w:rPr>
          <w:sz w:val="20"/>
          <w:szCs w:val="20"/>
        </w:rPr>
      </w:pPr>
      <w:r>
        <w:rPr>
          <w:rFonts w:ascii="Arial" w:eastAsia="Arial" w:hAnsi="Arial" w:cs="Arial"/>
          <w:sz w:val="20"/>
          <w:szCs w:val="20"/>
        </w:rPr>
        <w:t>increase, excluding foreign currency translation (“</w:t>
      </w:r>
      <w:r>
        <w:rPr>
          <w:rFonts w:ascii="Arial" w:eastAsia="Arial" w:hAnsi="Arial" w:cs="Arial"/>
          <w:b/>
          <w:bCs/>
          <w:i/>
          <w:iCs/>
          <w:sz w:val="20"/>
          <w:szCs w:val="20"/>
        </w:rPr>
        <w:t>F/X</w:t>
      </w:r>
      <w:r>
        <w:rPr>
          <w:rFonts w:ascii="Arial" w:eastAsia="Arial" w:hAnsi="Arial" w:cs="Arial"/>
          <w:sz w:val="20"/>
          <w:szCs w:val="20"/>
        </w:rPr>
        <w:t>”));</w:t>
      </w:r>
    </w:p>
    <w:p w:rsidR="008A5761" w:rsidRDefault="00CB4A8E">
      <w:pPr>
        <w:spacing w:line="20" w:lineRule="exact"/>
        <w:rPr>
          <w:sz w:val="20"/>
          <w:szCs w:val="20"/>
        </w:rPr>
      </w:pPr>
      <w:r>
        <w:rPr>
          <w:sz w:val="20"/>
          <w:szCs w:val="20"/>
        </w:rPr>
        <w:br w:type="column"/>
      </w:r>
    </w:p>
    <w:p w:rsidR="008A5761" w:rsidRDefault="008A5761">
      <w:pPr>
        <w:spacing w:line="354" w:lineRule="exact"/>
        <w:rPr>
          <w:sz w:val="20"/>
          <w:szCs w:val="20"/>
        </w:rPr>
      </w:pPr>
    </w:p>
    <w:p w:rsidR="008A5761" w:rsidRDefault="00CB4A8E">
      <w:pPr>
        <w:numPr>
          <w:ilvl w:val="0"/>
          <w:numId w:val="47"/>
        </w:numPr>
        <w:tabs>
          <w:tab w:val="left" w:pos="192"/>
        </w:tabs>
        <w:spacing w:line="260" w:lineRule="auto"/>
        <w:ind w:left="192" w:right="40" w:hanging="192"/>
        <w:rPr>
          <w:rFonts w:ascii="Arial" w:eastAsia="Arial" w:hAnsi="Arial" w:cs="Arial"/>
          <w:color w:val="0071CE"/>
          <w:sz w:val="20"/>
          <w:szCs w:val="20"/>
        </w:rPr>
      </w:pPr>
      <w:r>
        <w:rPr>
          <w:rFonts w:ascii="Arial" w:eastAsia="Arial" w:hAnsi="Arial" w:cs="Arial"/>
          <w:sz w:val="20"/>
          <w:szCs w:val="20"/>
        </w:rPr>
        <w:t xml:space="preserve">Total system sales </w:t>
      </w:r>
      <w:r>
        <w:rPr>
          <w:rFonts w:ascii="Arial" w:eastAsia="Arial" w:hAnsi="Arial" w:cs="Arial"/>
          <w:sz w:val="20"/>
          <w:szCs w:val="20"/>
        </w:rPr>
        <w:t>for the year grew 9% year-over-year, excluding F/X;</w:t>
      </w:r>
    </w:p>
    <w:p w:rsidR="008A5761" w:rsidRDefault="008A5761">
      <w:pPr>
        <w:spacing w:line="257" w:lineRule="exact"/>
        <w:rPr>
          <w:rFonts w:ascii="Arial" w:eastAsia="Arial" w:hAnsi="Arial" w:cs="Arial"/>
          <w:color w:val="0071CE"/>
          <w:sz w:val="20"/>
          <w:szCs w:val="20"/>
        </w:rPr>
      </w:pPr>
    </w:p>
    <w:p w:rsidR="008A5761" w:rsidRDefault="00CB4A8E">
      <w:pPr>
        <w:numPr>
          <w:ilvl w:val="0"/>
          <w:numId w:val="47"/>
        </w:numPr>
        <w:tabs>
          <w:tab w:val="left" w:pos="192"/>
        </w:tabs>
        <w:ind w:left="192" w:hanging="192"/>
        <w:rPr>
          <w:rFonts w:ascii="Arial" w:eastAsia="Arial" w:hAnsi="Arial" w:cs="Arial"/>
          <w:color w:val="0071CE"/>
          <w:sz w:val="19"/>
          <w:szCs w:val="19"/>
        </w:rPr>
      </w:pPr>
      <w:r>
        <w:rPr>
          <w:rFonts w:ascii="Arial" w:eastAsia="Arial" w:hAnsi="Arial" w:cs="Arial"/>
          <w:sz w:val="19"/>
          <w:szCs w:val="19"/>
        </w:rPr>
        <w:t>Same-store sales grew by 3% year-over-year, excluding F/X;</w:t>
      </w:r>
    </w:p>
    <w:p w:rsidR="008A5761" w:rsidRDefault="008A5761">
      <w:pPr>
        <w:spacing w:line="308" w:lineRule="exact"/>
        <w:rPr>
          <w:rFonts w:ascii="Arial" w:eastAsia="Arial" w:hAnsi="Arial" w:cs="Arial"/>
          <w:color w:val="0071CE"/>
          <w:sz w:val="19"/>
          <w:szCs w:val="19"/>
        </w:rPr>
      </w:pPr>
    </w:p>
    <w:p w:rsidR="008A5761" w:rsidRDefault="00CB4A8E">
      <w:pPr>
        <w:numPr>
          <w:ilvl w:val="0"/>
          <w:numId w:val="47"/>
        </w:numPr>
        <w:tabs>
          <w:tab w:val="left" w:pos="192"/>
        </w:tabs>
        <w:spacing w:line="260" w:lineRule="auto"/>
        <w:ind w:left="192" w:right="40" w:hanging="192"/>
        <w:rPr>
          <w:rFonts w:ascii="Arial" w:eastAsia="Arial" w:hAnsi="Arial" w:cs="Arial"/>
          <w:color w:val="0071CE"/>
          <w:sz w:val="20"/>
          <w:szCs w:val="20"/>
        </w:rPr>
      </w:pPr>
      <w:r>
        <w:rPr>
          <w:rFonts w:ascii="Arial" w:eastAsia="Arial" w:hAnsi="Arial" w:cs="Arial"/>
          <w:sz w:val="20"/>
          <w:szCs w:val="20"/>
        </w:rPr>
        <w:t>Restaurant margin increased to 16.0% (year-over-year increase of 0.3 percentage points);</w:t>
      </w:r>
    </w:p>
    <w:p w:rsidR="008A5761" w:rsidRDefault="008A5761">
      <w:pPr>
        <w:spacing w:line="257" w:lineRule="exact"/>
        <w:rPr>
          <w:rFonts w:ascii="Arial" w:eastAsia="Arial" w:hAnsi="Arial" w:cs="Arial"/>
          <w:color w:val="0071CE"/>
          <w:sz w:val="20"/>
          <w:szCs w:val="20"/>
        </w:rPr>
      </w:pPr>
    </w:p>
    <w:p w:rsidR="008A5761" w:rsidRDefault="00CB4A8E">
      <w:pPr>
        <w:numPr>
          <w:ilvl w:val="0"/>
          <w:numId w:val="47"/>
        </w:numPr>
        <w:tabs>
          <w:tab w:val="left" w:pos="192"/>
        </w:tabs>
        <w:spacing w:line="244" w:lineRule="auto"/>
        <w:ind w:left="192" w:right="20" w:hanging="192"/>
        <w:jc w:val="both"/>
        <w:rPr>
          <w:rFonts w:ascii="Arial" w:eastAsia="Arial" w:hAnsi="Arial" w:cs="Arial"/>
          <w:color w:val="0071CE"/>
          <w:sz w:val="20"/>
          <w:szCs w:val="20"/>
        </w:rPr>
      </w:pPr>
      <w:r>
        <w:rPr>
          <w:rFonts w:ascii="Arial" w:eastAsia="Arial" w:hAnsi="Arial" w:cs="Arial"/>
          <w:sz w:val="20"/>
          <w:szCs w:val="20"/>
        </w:rPr>
        <w:t xml:space="preserve">Operating profit decreased 4% year-over-year to $901 </w:t>
      </w:r>
      <w:r>
        <w:rPr>
          <w:rFonts w:ascii="Arial" w:eastAsia="Arial" w:hAnsi="Arial" w:cs="Arial"/>
          <w:sz w:val="20"/>
          <w:szCs w:val="20"/>
        </w:rPr>
        <w:t>million from $941 million in 2018 (1% year-over-year increase excluding F/X), and adjusted operating profit increased 7% year-over-year to $912 million from $855 million (12% year-over-year increase, excluding F/X);</w:t>
      </w:r>
    </w:p>
    <w:p w:rsidR="008A5761" w:rsidRDefault="008A5761">
      <w:pPr>
        <w:spacing w:line="275" w:lineRule="exact"/>
        <w:rPr>
          <w:rFonts w:ascii="Arial" w:eastAsia="Arial" w:hAnsi="Arial" w:cs="Arial"/>
          <w:color w:val="0071CE"/>
          <w:sz w:val="20"/>
          <w:szCs w:val="20"/>
        </w:rPr>
      </w:pPr>
    </w:p>
    <w:p w:rsidR="008A5761" w:rsidRDefault="00CB4A8E">
      <w:pPr>
        <w:numPr>
          <w:ilvl w:val="0"/>
          <w:numId w:val="47"/>
        </w:numPr>
        <w:tabs>
          <w:tab w:val="left" w:pos="192"/>
        </w:tabs>
        <w:spacing w:line="274" w:lineRule="auto"/>
        <w:ind w:left="192" w:right="20" w:hanging="192"/>
        <w:jc w:val="both"/>
        <w:rPr>
          <w:rFonts w:ascii="Arial" w:eastAsia="Arial" w:hAnsi="Arial" w:cs="Arial"/>
          <w:color w:val="0071CE"/>
          <w:sz w:val="18"/>
          <w:szCs w:val="18"/>
        </w:rPr>
      </w:pPr>
      <w:r>
        <w:rPr>
          <w:rFonts w:ascii="Arial" w:eastAsia="Arial" w:hAnsi="Arial" w:cs="Arial"/>
          <w:sz w:val="18"/>
          <w:szCs w:val="18"/>
        </w:rPr>
        <w:t>Net income increased 1% to $713 million</w:t>
      </w:r>
      <w:r>
        <w:rPr>
          <w:rFonts w:ascii="Arial" w:eastAsia="Arial" w:hAnsi="Arial" w:cs="Arial"/>
          <w:sz w:val="18"/>
          <w:szCs w:val="18"/>
        </w:rPr>
        <w:t xml:space="preserve"> from $708 million in 2018 (6% year-over-year increase excluding F/X), and adjusted net income increased 20% to $729 million from $606 million in 2018 (5% year-over-year increase, excluding the mark-to-market gain of $63 million in 2019 and mark-to-market </w:t>
      </w:r>
      <w:r>
        <w:rPr>
          <w:rFonts w:ascii="Arial" w:eastAsia="Arial" w:hAnsi="Arial" w:cs="Arial"/>
          <w:sz w:val="18"/>
          <w:szCs w:val="18"/>
        </w:rPr>
        <w:t>loss of $27 million in 2018 from our equity investment in Meituan-Dianping, and 11% increase when also excluding F/X);</w:t>
      </w:r>
    </w:p>
    <w:p w:rsidR="008A5761" w:rsidRDefault="008A5761">
      <w:pPr>
        <w:spacing w:line="249" w:lineRule="exact"/>
        <w:rPr>
          <w:rFonts w:ascii="Arial" w:eastAsia="Arial" w:hAnsi="Arial" w:cs="Arial"/>
          <w:color w:val="0071CE"/>
          <w:sz w:val="18"/>
          <w:szCs w:val="18"/>
        </w:rPr>
      </w:pPr>
    </w:p>
    <w:p w:rsidR="008A5761" w:rsidRDefault="00CB4A8E">
      <w:pPr>
        <w:numPr>
          <w:ilvl w:val="0"/>
          <w:numId w:val="47"/>
        </w:numPr>
        <w:tabs>
          <w:tab w:val="left" w:pos="192"/>
        </w:tabs>
        <w:spacing w:line="244" w:lineRule="auto"/>
        <w:ind w:left="192" w:right="20" w:hanging="192"/>
        <w:jc w:val="both"/>
        <w:rPr>
          <w:rFonts w:ascii="Arial" w:eastAsia="Arial" w:hAnsi="Arial" w:cs="Arial"/>
          <w:color w:val="0071CE"/>
          <w:sz w:val="20"/>
          <w:szCs w:val="20"/>
        </w:rPr>
      </w:pPr>
      <w:r>
        <w:rPr>
          <w:rFonts w:ascii="Arial" w:eastAsia="Arial" w:hAnsi="Arial" w:cs="Arial"/>
          <w:sz w:val="20"/>
          <w:szCs w:val="20"/>
        </w:rPr>
        <w:t xml:space="preserve">Diluted earnings per common share increased 3% to $1.84 from $1.79 in 2018, and adjusted diluted earnings per common share increased by </w:t>
      </w:r>
      <w:r>
        <w:rPr>
          <w:rFonts w:ascii="Arial" w:eastAsia="Arial" w:hAnsi="Arial" w:cs="Arial"/>
          <w:sz w:val="20"/>
          <w:szCs w:val="20"/>
        </w:rPr>
        <w:t>23% to $1.88 from $1.53 in 2018 (7% year-over-year increase excluding the mark-to-market gain or loss from the Company’s</w:t>
      </w:r>
    </w:p>
    <w:p w:rsidR="008A5761" w:rsidRDefault="008A5761">
      <w:pPr>
        <w:spacing w:line="559"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88"/>
            <w:col w:w="5352"/>
          </w:cols>
        </w:sectPr>
      </w:pPr>
    </w:p>
    <w:p w:rsidR="008A5761" w:rsidRDefault="008A5761">
      <w:pPr>
        <w:spacing w:line="88" w:lineRule="exact"/>
        <w:rPr>
          <w:sz w:val="20"/>
          <w:szCs w:val="20"/>
        </w:rPr>
      </w:pPr>
    </w:p>
    <w:p w:rsidR="008A5761" w:rsidRDefault="00CB4A8E">
      <w:pPr>
        <w:numPr>
          <w:ilvl w:val="0"/>
          <w:numId w:val="48"/>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78265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43" w:name="page43"/>
    <w:bookmarkEnd w:id="43"/>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spacing w:line="260" w:lineRule="auto"/>
        <w:ind w:left="280"/>
        <w:rPr>
          <w:sz w:val="20"/>
          <w:szCs w:val="20"/>
        </w:rPr>
      </w:pPr>
      <w:r>
        <w:rPr>
          <w:rFonts w:ascii="Arial" w:eastAsia="Arial" w:hAnsi="Arial" w:cs="Arial"/>
          <w:sz w:val="20"/>
          <w:szCs w:val="20"/>
        </w:rPr>
        <w:t>equity investment in Meituan-Dianping in 2019 and 2018, and 13% increase when also excluding F/X); and</w:t>
      </w:r>
    </w:p>
    <w:p w:rsidR="008A5761" w:rsidRDefault="008A5761">
      <w:pPr>
        <w:spacing w:line="258" w:lineRule="exact"/>
        <w:rPr>
          <w:sz w:val="20"/>
          <w:szCs w:val="20"/>
        </w:rPr>
      </w:pPr>
    </w:p>
    <w:p w:rsidR="008A5761" w:rsidRDefault="00CB4A8E">
      <w:pPr>
        <w:numPr>
          <w:ilvl w:val="0"/>
          <w:numId w:val="49"/>
        </w:numPr>
        <w:tabs>
          <w:tab w:val="left" w:pos="360"/>
        </w:tabs>
        <w:spacing w:line="260" w:lineRule="auto"/>
        <w:ind w:left="360" w:right="20" w:hanging="190"/>
        <w:rPr>
          <w:rFonts w:ascii="Arial" w:eastAsia="Arial" w:hAnsi="Arial" w:cs="Arial"/>
          <w:color w:val="0071CE"/>
          <w:sz w:val="20"/>
          <w:szCs w:val="20"/>
        </w:rPr>
      </w:pPr>
      <w:r>
        <w:rPr>
          <w:rFonts w:ascii="Arial" w:eastAsia="Arial" w:hAnsi="Arial" w:cs="Arial"/>
          <w:sz w:val="20"/>
          <w:szCs w:val="20"/>
        </w:rPr>
        <w:t>KFC and Pizza Hut’s combined digital membership grew by over one-third in 2019 to 240 million.</w:t>
      </w:r>
    </w:p>
    <w:p w:rsidR="008A5761" w:rsidRDefault="008A5761">
      <w:pPr>
        <w:spacing w:line="217"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 xml:space="preserve">See the Company’s Annual Report on Form 10-K for the </w:t>
      </w:r>
      <w:r>
        <w:rPr>
          <w:rFonts w:ascii="Arial" w:eastAsia="Arial" w:hAnsi="Arial" w:cs="Arial"/>
          <w:sz w:val="20"/>
          <w:szCs w:val="20"/>
        </w:rPr>
        <w:t>year ended December 31, 2019 for a reconciliation of adjusted operating profit, adjusted net income and adjusted diluted earnings per common share to the most comparable GAAP financial measures.</w:t>
      </w:r>
    </w:p>
    <w:p w:rsidR="008A5761" w:rsidRDefault="008A5761">
      <w:pPr>
        <w:spacing w:line="235" w:lineRule="exact"/>
        <w:rPr>
          <w:sz w:val="20"/>
          <w:szCs w:val="20"/>
        </w:rPr>
      </w:pPr>
    </w:p>
    <w:p w:rsidR="008A5761" w:rsidRDefault="00CB4A8E">
      <w:pPr>
        <w:spacing w:line="260" w:lineRule="auto"/>
        <w:ind w:left="120"/>
        <w:jc w:val="both"/>
        <w:rPr>
          <w:sz w:val="20"/>
          <w:szCs w:val="20"/>
        </w:rPr>
      </w:pPr>
      <w:r>
        <w:rPr>
          <w:rFonts w:ascii="Arial" w:eastAsia="Arial" w:hAnsi="Arial" w:cs="Arial"/>
          <w:b/>
          <w:bCs/>
          <w:i/>
          <w:iCs/>
          <w:color w:val="0071CE"/>
          <w:sz w:val="20"/>
          <w:szCs w:val="20"/>
        </w:rPr>
        <w:t>Alignment of Executive Compensation Program with Business Pe</w:t>
      </w:r>
      <w:r>
        <w:rPr>
          <w:rFonts w:ascii="Arial" w:eastAsia="Arial" w:hAnsi="Arial" w:cs="Arial"/>
          <w:b/>
          <w:bCs/>
          <w:i/>
          <w:iCs/>
          <w:color w:val="0071CE"/>
          <w:sz w:val="20"/>
          <w:szCs w:val="20"/>
        </w:rPr>
        <w:t>rformance</w:t>
      </w:r>
    </w:p>
    <w:p w:rsidR="008A5761" w:rsidRDefault="008A5761">
      <w:pPr>
        <w:spacing w:line="204" w:lineRule="exact"/>
        <w:rPr>
          <w:sz w:val="20"/>
          <w:szCs w:val="20"/>
        </w:rPr>
      </w:pPr>
    </w:p>
    <w:p w:rsidR="008A5761" w:rsidRDefault="00CB4A8E">
      <w:pPr>
        <w:spacing w:line="255" w:lineRule="auto"/>
        <w:ind w:left="120"/>
        <w:jc w:val="both"/>
        <w:rPr>
          <w:sz w:val="20"/>
          <w:szCs w:val="20"/>
        </w:rPr>
      </w:pPr>
      <w:r>
        <w:rPr>
          <w:rFonts w:ascii="Arial" w:eastAsia="Arial" w:hAnsi="Arial" w:cs="Arial"/>
          <w:sz w:val="19"/>
          <w:szCs w:val="19"/>
        </w:rPr>
        <w:t>Attracting, motivating and retaining talented executives is critical to our success, and our executive compensation programs are designed to support this objective. The Company’s executive compensation program is structured to support the long-t</w:t>
      </w:r>
      <w:r>
        <w:rPr>
          <w:rFonts w:ascii="Arial" w:eastAsia="Arial" w:hAnsi="Arial" w:cs="Arial"/>
          <w:sz w:val="19"/>
          <w:szCs w:val="19"/>
        </w:rPr>
        <w:t>erm sustainable growth of the Company and create value for stockholders by aligning our executives with business performance goals. As such, the Compensation Committee reviews and endorses performance goals that are deemed central to the Company’s business</w:t>
      </w:r>
      <w:r>
        <w:rPr>
          <w:rFonts w:ascii="Arial" w:eastAsia="Arial" w:hAnsi="Arial" w:cs="Arial"/>
          <w:sz w:val="19"/>
          <w:szCs w:val="19"/>
        </w:rPr>
        <w:t xml:space="preserve"> performance and stockholder value creation.</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1" w:lineRule="exact"/>
        <w:rPr>
          <w:sz w:val="20"/>
          <w:szCs w:val="20"/>
        </w:rPr>
      </w:pPr>
    </w:p>
    <w:p w:rsidR="008A5761" w:rsidRDefault="00CB4A8E">
      <w:pPr>
        <w:ind w:left="120"/>
        <w:rPr>
          <w:sz w:val="20"/>
          <w:szCs w:val="20"/>
        </w:rPr>
      </w:pPr>
      <w:r>
        <w:rPr>
          <w:rFonts w:ascii="Arial" w:eastAsia="Arial" w:hAnsi="Arial" w:cs="Arial"/>
          <w:b/>
          <w:bCs/>
          <w:i/>
          <w:iCs/>
          <w:color w:val="0071CE"/>
          <w:sz w:val="20"/>
          <w:szCs w:val="20"/>
        </w:rPr>
        <w:t>Recent Compensation Highlights</w:t>
      </w:r>
    </w:p>
    <w:p w:rsidR="008A5761" w:rsidRDefault="008A5761">
      <w:pPr>
        <w:spacing w:line="256"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 xml:space="preserve">As part of its ongoing review of the executive compensation program, and based on a review of market practices, input from the Compensation Committee’s </w:t>
      </w:r>
      <w:r>
        <w:rPr>
          <w:rFonts w:ascii="Arial" w:eastAsia="Arial" w:hAnsi="Arial" w:cs="Arial"/>
          <w:sz w:val="20"/>
          <w:szCs w:val="20"/>
        </w:rPr>
        <w:t>compensation consultant and stockholder feedback, the Compensation</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940"/>
        <w:rPr>
          <w:sz w:val="20"/>
          <w:szCs w:val="20"/>
        </w:rPr>
      </w:pPr>
      <w:r>
        <w:rPr>
          <w:rFonts w:ascii="Arial" w:eastAsia="Arial" w:hAnsi="Arial" w:cs="Arial"/>
          <w:b/>
          <w:bCs/>
          <w:color w:val="FFFFFF"/>
          <w:sz w:val="16"/>
          <w:szCs w:val="16"/>
        </w:rPr>
        <w:t>EXECUTIVE COMPENSATION</w:t>
      </w:r>
    </w:p>
    <w:p w:rsidR="008A5761" w:rsidRDefault="00CB4A8E">
      <w:pPr>
        <w:spacing w:line="20" w:lineRule="exact"/>
        <w:rPr>
          <w:sz w:val="20"/>
          <w:szCs w:val="20"/>
        </w:rPr>
      </w:pPr>
      <w:r>
        <w:rPr>
          <w:noProof/>
          <w:sz w:val="20"/>
          <w:szCs w:val="20"/>
        </w:rPr>
        <w:drawing>
          <wp:anchor distT="0" distB="0" distL="114300" distR="114300" simplePos="0" relativeHeight="251783680" behindDoc="1" locked="0" layoutInCell="0" allowOverlap="1">
            <wp:simplePos x="0" y="0"/>
            <wp:positionH relativeFrom="column">
              <wp:posOffset>-3639185</wp:posOffset>
            </wp:positionH>
            <wp:positionV relativeFrom="paragraph">
              <wp:posOffset>-695960</wp:posOffset>
            </wp:positionV>
            <wp:extent cx="7149465" cy="26035"/>
            <wp:effectExtent l="0" t="0" r="0"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r>
        <w:rPr>
          <w:noProof/>
          <w:sz w:val="20"/>
          <w:szCs w:val="20"/>
        </w:rPr>
        <w:drawing>
          <wp:anchor distT="0" distB="0" distL="114300" distR="114300" simplePos="0" relativeHeight="251784704"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72" w:lineRule="auto"/>
        <w:jc w:val="both"/>
        <w:rPr>
          <w:sz w:val="20"/>
          <w:szCs w:val="20"/>
        </w:rPr>
      </w:pPr>
      <w:r>
        <w:rPr>
          <w:rFonts w:ascii="Arial" w:eastAsia="Arial" w:hAnsi="Arial" w:cs="Arial"/>
          <w:sz w:val="18"/>
          <w:szCs w:val="18"/>
        </w:rPr>
        <w:t>Specifically, the Compensation Committee has selected performance goals under the Company’s 2019 incentive programs that are based on operating profit, same s</w:t>
      </w:r>
      <w:r>
        <w:rPr>
          <w:rFonts w:ascii="Arial" w:eastAsia="Arial" w:hAnsi="Arial" w:cs="Arial"/>
          <w:sz w:val="18"/>
          <w:szCs w:val="18"/>
        </w:rPr>
        <w:t>tore sales, new builds, customer satisfaction, and, in case of Ms. Wat’s performance stock units (“</w:t>
      </w:r>
      <w:r>
        <w:rPr>
          <w:rFonts w:ascii="Arial" w:eastAsia="Arial" w:hAnsi="Arial" w:cs="Arial"/>
          <w:b/>
          <w:bCs/>
          <w:i/>
          <w:iCs/>
          <w:sz w:val="18"/>
          <w:szCs w:val="18"/>
        </w:rPr>
        <w:t>PSUs</w:t>
      </w:r>
      <w:r>
        <w:rPr>
          <w:rFonts w:ascii="Arial" w:eastAsia="Arial" w:hAnsi="Arial" w:cs="Arial"/>
          <w:sz w:val="18"/>
          <w:szCs w:val="18"/>
        </w:rPr>
        <w:t>”), total shareholder return. These performance goals comprise an overall executive compensation program that the Compensation Committee believes appropr</w:t>
      </w:r>
      <w:r>
        <w:rPr>
          <w:rFonts w:ascii="Arial" w:eastAsia="Arial" w:hAnsi="Arial" w:cs="Arial"/>
          <w:sz w:val="18"/>
          <w:szCs w:val="18"/>
        </w:rPr>
        <w:t>iately reflects the Company’s emphasis on increasing profitability and revenue, enhancing customer experience and creating stockholder value.</w:t>
      </w:r>
    </w:p>
    <w:p w:rsidR="008A5761" w:rsidRDefault="008A5761">
      <w:pPr>
        <w:spacing w:line="211" w:lineRule="exact"/>
        <w:rPr>
          <w:sz w:val="20"/>
          <w:szCs w:val="20"/>
        </w:rPr>
      </w:pPr>
    </w:p>
    <w:p w:rsidR="008A5761" w:rsidRDefault="00CB4A8E">
      <w:pPr>
        <w:spacing w:line="255" w:lineRule="auto"/>
        <w:ind w:right="20"/>
        <w:jc w:val="both"/>
        <w:rPr>
          <w:sz w:val="20"/>
          <w:szCs w:val="20"/>
        </w:rPr>
      </w:pPr>
      <w:r>
        <w:rPr>
          <w:rFonts w:ascii="Arial" w:eastAsia="Arial" w:hAnsi="Arial" w:cs="Arial"/>
          <w:sz w:val="19"/>
          <w:szCs w:val="19"/>
        </w:rPr>
        <w:t xml:space="preserve">The following chart provides an overview of the 2019 target total direct compensation program applicable to our </w:t>
      </w:r>
      <w:r>
        <w:rPr>
          <w:rFonts w:ascii="Arial" w:eastAsia="Arial" w:hAnsi="Arial" w:cs="Arial"/>
          <w:sz w:val="19"/>
          <w:szCs w:val="19"/>
        </w:rPr>
        <w:t>CEO, consisting of base salary, annual performance-based cash incentives (i.e., short-term incentives, or “</w:t>
      </w:r>
      <w:r>
        <w:rPr>
          <w:rFonts w:ascii="Arial" w:eastAsia="Arial" w:hAnsi="Arial" w:cs="Arial"/>
          <w:b/>
          <w:bCs/>
          <w:i/>
          <w:iCs/>
          <w:sz w:val="19"/>
          <w:szCs w:val="19"/>
        </w:rPr>
        <w:t>STI</w:t>
      </w:r>
      <w:r>
        <w:rPr>
          <w:rFonts w:ascii="Arial" w:eastAsia="Arial" w:hAnsi="Arial" w:cs="Arial"/>
          <w:sz w:val="19"/>
          <w:szCs w:val="19"/>
        </w:rPr>
        <w:t>”), and long-term equity incentives (“</w:t>
      </w:r>
      <w:r>
        <w:rPr>
          <w:rFonts w:ascii="Arial" w:eastAsia="Arial" w:hAnsi="Arial" w:cs="Arial"/>
          <w:b/>
          <w:bCs/>
          <w:i/>
          <w:iCs/>
          <w:sz w:val="19"/>
          <w:szCs w:val="19"/>
        </w:rPr>
        <w:t>LTI</w:t>
      </w:r>
      <w:r>
        <w:rPr>
          <w:rFonts w:ascii="Arial" w:eastAsia="Arial" w:hAnsi="Arial" w:cs="Arial"/>
          <w:sz w:val="19"/>
          <w:szCs w:val="19"/>
        </w:rPr>
        <w:t>”). As demonstrated by the following chart, 2019 compensation for our CEO was heavily weighted toward var</w:t>
      </w:r>
      <w:r>
        <w:rPr>
          <w:rFonts w:ascii="Arial" w:eastAsia="Arial" w:hAnsi="Arial" w:cs="Arial"/>
          <w:sz w:val="19"/>
          <w:szCs w:val="19"/>
        </w:rPr>
        <w:t xml:space="preserve">iable pay elements, and such elements represented approximately 85% of the 2019 annual target compensation for Ms. Wat (consisting of the target payout opportunity under the cash bonus plan, target PSU grant and stock-settled stock appreciation rights and </w:t>
      </w:r>
      <w:r>
        <w:rPr>
          <w:rFonts w:ascii="Arial" w:eastAsia="Arial" w:hAnsi="Arial" w:cs="Arial"/>
          <w:sz w:val="19"/>
          <w:szCs w:val="19"/>
        </w:rPr>
        <w:t>excluding all other compensation reported in the 2019 Summary Compensation Table).</w:t>
      </w:r>
    </w:p>
    <w:p w:rsidR="008A5761" w:rsidRDefault="00CB4A8E">
      <w:pPr>
        <w:spacing w:line="20" w:lineRule="exact"/>
        <w:rPr>
          <w:sz w:val="20"/>
          <w:szCs w:val="20"/>
        </w:rPr>
      </w:pPr>
      <w:r>
        <w:rPr>
          <w:noProof/>
          <w:sz w:val="20"/>
          <w:szCs w:val="20"/>
        </w:rPr>
        <w:drawing>
          <wp:anchor distT="0" distB="0" distL="114300" distR="114300" simplePos="0" relativeHeight="251785728" behindDoc="1" locked="0" layoutInCell="0" allowOverlap="1">
            <wp:simplePos x="0" y="0"/>
            <wp:positionH relativeFrom="column">
              <wp:posOffset>-887730</wp:posOffset>
            </wp:positionH>
            <wp:positionV relativeFrom="paragraph">
              <wp:posOffset>779145</wp:posOffset>
            </wp:positionV>
            <wp:extent cx="1628775" cy="1937385"/>
            <wp:effectExtent l="0" t="0" r="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6">
                      <a:extLst/>
                    </a:blip>
                    <a:srcRect/>
                    <a:stretch>
                      <a:fillRect/>
                    </a:stretch>
                  </pic:blipFill>
                  <pic:spPr bwMode="auto">
                    <a:xfrm>
                      <a:off x="0" y="0"/>
                      <a:ext cx="1628775" cy="193738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92" w:lineRule="exact"/>
        <w:rPr>
          <w:sz w:val="20"/>
          <w:szCs w:val="20"/>
        </w:rPr>
      </w:pPr>
    </w:p>
    <w:p w:rsidR="008A5761" w:rsidRDefault="00CB4A8E">
      <w:pPr>
        <w:rPr>
          <w:sz w:val="20"/>
          <w:szCs w:val="20"/>
        </w:rPr>
      </w:pPr>
      <w:r>
        <w:rPr>
          <w:rFonts w:ascii="Arial" w:eastAsia="Arial" w:hAnsi="Arial" w:cs="Arial"/>
          <w:sz w:val="19"/>
          <w:szCs w:val="19"/>
        </w:rPr>
        <w:t>Committee recently implemented the following changes to the</w:t>
      </w:r>
    </w:p>
    <w:p w:rsidR="008A5761" w:rsidRDefault="008A5761">
      <w:pPr>
        <w:spacing w:line="27" w:lineRule="exact"/>
        <w:rPr>
          <w:sz w:val="20"/>
          <w:szCs w:val="20"/>
        </w:rPr>
      </w:pPr>
    </w:p>
    <w:p w:rsidR="008A5761" w:rsidRDefault="00CB4A8E">
      <w:pPr>
        <w:rPr>
          <w:sz w:val="20"/>
          <w:szCs w:val="20"/>
        </w:rPr>
      </w:pPr>
      <w:r>
        <w:rPr>
          <w:rFonts w:ascii="Arial" w:eastAsia="Arial" w:hAnsi="Arial" w:cs="Arial"/>
          <w:sz w:val="20"/>
          <w:szCs w:val="20"/>
        </w:rPr>
        <w:t>Company’s executive compensation program:</w:t>
      </w:r>
    </w:p>
    <w:p w:rsidR="008A5761" w:rsidRDefault="008A5761">
      <w:pPr>
        <w:spacing w:line="281" w:lineRule="exact"/>
        <w:rPr>
          <w:sz w:val="20"/>
          <w:szCs w:val="20"/>
        </w:rPr>
      </w:pPr>
    </w:p>
    <w:p w:rsidR="008A5761" w:rsidRDefault="00CB4A8E">
      <w:pPr>
        <w:numPr>
          <w:ilvl w:val="0"/>
          <w:numId w:val="50"/>
        </w:numPr>
        <w:tabs>
          <w:tab w:val="left" w:pos="240"/>
        </w:tabs>
        <w:spacing w:line="250" w:lineRule="auto"/>
        <w:ind w:left="240" w:right="20" w:hanging="192"/>
        <w:jc w:val="both"/>
        <w:rPr>
          <w:rFonts w:ascii="Arial" w:eastAsia="Arial" w:hAnsi="Arial" w:cs="Arial"/>
          <w:color w:val="0071CE"/>
          <w:sz w:val="20"/>
          <w:szCs w:val="20"/>
        </w:rPr>
      </w:pPr>
      <w:r>
        <w:rPr>
          <w:rFonts w:ascii="Arial" w:eastAsia="Arial" w:hAnsi="Arial" w:cs="Arial"/>
          <w:b/>
          <w:bCs/>
          <w:i/>
          <w:iCs/>
          <w:sz w:val="20"/>
          <w:szCs w:val="20"/>
        </w:rPr>
        <w:t xml:space="preserve">Granted Partner PSU Awards: </w:t>
      </w:r>
      <w:r>
        <w:rPr>
          <w:rFonts w:ascii="Arial" w:eastAsia="Arial" w:hAnsi="Arial" w:cs="Arial"/>
          <w:sz w:val="20"/>
          <w:szCs w:val="20"/>
        </w:rPr>
        <w:t xml:space="preserve">As further </w:t>
      </w:r>
      <w:r>
        <w:rPr>
          <w:rFonts w:ascii="Arial" w:eastAsia="Arial" w:hAnsi="Arial" w:cs="Arial"/>
          <w:sz w:val="20"/>
          <w:szCs w:val="20"/>
        </w:rPr>
        <w:t>described below in</w:t>
      </w:r>
      <w:r>
        <w:rPr>
          <w:rFonts w:ascii="Arial" w:eastAsia="Arial" w:hAnsi="Arial" w:cs="Arial"/>
          <w:b/>
          <w:bCs/>
          <w:i/>
          <w:iCs/>
          <w:sz w:val="20"/>
          <w:szCs w:val="20"/>
        </w:rPr>
        <w:t xml:space="preserve"> </w:t>
      </w:r>
      <w:r>
        <w:rPr>
          <w:rFonts w:ascii="Arial" w:eastAsia="Arial" w:hAnsi="Arial" w:cs="Arial"/>
          <w:sz w:val="20"/>
          <w:szCs w:val="20"/>
        </w:rPr>
        <w:t>the “2020 Special Long-Term Performance-Based Grants” section, on February 7, 2020, the</w:t>
      </w:r>
    </w:p>
    <w:p w:rsidR="008A5761" w:rsidRDefault="008A5761">
      <w:pPr>
        <w:spacing w:line="270" w:lineRule="exact"/>
        <w:rPr>
          <w:sz w:val="20"/>
          <w:szCs w:val="20"/>
        </w:rPr>
      </w:pPr>
    </w:p>
    <w:p w:rsidR="008A5761" w:rsidRDefault="00CB4A8E">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37</w:t>
      </w:r>
    </w:p>
    <w:p w:rsidR="008A5761" w:rsidRDefault="00CB4A8E">
      <w:pPr>
        <w:spacing w:line="20" w:lineRule="exact"/>
        <w:rPr>
          <w:sz w:val="20"/>
          <w:szCs w:val="20"/>
        </w:rPr>
      </w:pPr>
      <w:r>
        <w:rPr>
          <w:noProof/>
          <w:sz w:val="20"/>
          <w:szCs w:val="20"/>
        </w:rPr>
        <w:drawing>
          <wp:anchor distT="0" distB="0" distL="114300" distR="114300" simplePos="0" relativeHeight="251786752"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num="2" w:space="720" w:equalWidth="0">
            <w:col w:w="5400" w:space="340"/>
            <w:col w:w="5400"/>
          </w:cols>
        </w:sectPr>
      </w:pPr>
    </w:p>
    <w:bookmarkStart w:id="44" w:name="page44"/>
    <w:bookmarkEnd w:id="44"/>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0"/>
          <w:szCs w:val="20"/>
        </w:rPr>
      </w:pPr>
      <w:r>
        <w:rPr>
          <w:noProof/>
          <w:sz w:val="20"/>
          <w:szCs w:val="20"/>
        </w:rPr>
        <w:drawing>
          <wp:anchor distT="0" distB="0" distL="114300" distR="114300" simplePos="0" relativeHeight="251787776"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63" w:lineRule="exact"/>
        <w:rPr>
          <w:sz w:val="20"/>
          <w:szCs w:val="20"/>
        </w:rPr>
      </w:pPr>
    </w:p>
    <w:p w:rsidR="008A5761" w:rsidRDefault="00CB4A8E">
      <w:pPr>
        <w:spacing w:line="268" w:lineRule="auto"/>
        <w:ind w:left="320"/>
        <w:jc w:val="both"/>
        <w:rPr>
          <w:sz w:val="20"/>
          <w:szCs w:val="20"/>
        </w:rPr>
      </w:pPr>
      <w:r>
        <w:rPr>
          <w:rFonts w:ascii="Arial" w:eastAsia="Arial" w:hAnsi="Arial" w:cs="Arial"/>
          <w:sz w:val="18"/>
          <w:szCs w:val="18"/>
        </w:rPr>
        <w:t>Compensation Committee granted a special award of performance stock units (“</w:t>
      </w:r>
      <w:r>
        <w:rPr>
          <w:rFonts w:ascii="Arial" w:eastAsia="Arial" w:hAnsi="Arial" w:cs="Arial"/>
          <w:b/>
          <w:bCs/>
          <w:i/>
          <w:iCs/>
          <w:sz w:val="18"/>
          <w:szCs w:val="18"/>
        </w:rPr>
        <w:t>Partner PSU Awards</w:t>
      </w:r>
      <w:r>
        <w:rPr>
          <w:rFonts w:ascii="Arial" w:eastAsia="Arial" w:hAnsi="Arial" w:cs="Arial"/>
          <w:sz w:val="18"/>
          <w:szCs w:val="18"/>
        </w:rPr>
        <w:t xml:space="preserve">”) to select employees of the Company and its subsidiaries who were deemed critical to the Company’s execution of its strategic operating plan, including each of </w:t>
      </w:r>
      <w:r>
        <w:rPr>
          <w:rFonts w:ascii="Arial" w:eastAsia="Arial" w:hAnsi="Arial" w:cs="Arial"/>
          <w:sz w:val="18"/>
          <w:szCs w:val="18"/>
        </w:rPr>
        <w:t>the continuing NEOs. The Partner PSU Awards will vest only if threshold performance goals relating to stock price, growth in total revenues adjusted to exclude certain items for the purpose of Partner PSU Awards (“</w:t>
      </w:r>
      <w:r>
        <w:rPr>
          <w:rFonts w:ascii="Arial" w:eastAsia="Arial" w:hAnsi="Arial" w:cs="Arial"/>
          <w:b/>
          <w:bCs/>
          <w:i/>
          <w:iCs/>
          <w:sz w:val="18"/>
          <w:szCs w:val="18"/>
        </w:rPr>
        <w:t>Adjusted Total Revenue Growth</w:t>
      </w:r>
      <w:r>
        <w:rPr>
          <w:rFonts w:ascii="Arial" w:eastAsia="Arial" w:hAnsi="Arial" w:cs="Arial"/>
          <w:sz w:val="18"/>
          <w:szCs w:val="18"/>
        </w:rPr>
        <w:t>”), growth in</w:t>
      </w:r>
      <w:r>
        <w:rPr>
          <w:rFonts w:ascii="Arial" w:eastAsia="Arial" w:hAnsi="Arial" w:cs="Arial"/>
          <w:sz w:val="18"/>
          <w:szCs w:val="18"/>
        </w:rPr>
        <w:t xml:space="preserve"> EBITDA adjusted to exclude certain items for the purpose of Partner PSU Awards (“</w:t>
      </w:r>
      <w:r>
        <w:rPr>
          <w:rFonts w:ascii="Arial" w:eastAsia="Arial" w:hAnsi="Arial" w:cs="Arial"/>
          <w:b/>
          <w:bCs/>
          <w:i/>
          <w:iCs/>
          <w:sz w:val="18"/>
          <w:szCs w:val="18"/>
        </w:rPr>
        <w:t>Adjusted EBITDA Growth</w:t>
      </w:r>
      <w:r>
        <w:rPr>
          <w:rFonts w:ascii="Arial" w:eastAsia="Arial" w:hAnsi="Arial" w:cs="Arial"/>
          <w:sz w:val="18"/>
          <w:szCs w:val="18"/>
        </w:rPr>
        <w:t>”), and transformational objectives are achieved over a four-year performance period commencing on January 1, 2020 and ending on December 31, 2023. Base</w:t>
      </w:r>
      <w:r>
        <w:rPr>
          <w:rFonts w:ascii="Arial" w:eastAsia="Arial" w:hAnsi="Arial" w:cs="Arial"/>
          <w:sz w:val="18"/>
          <w:szCs w:val="18"/>
        </w:rPr>
        <w:t>d on performance, vesting may range from 0% to 200% of the target number of shares subject to the Partner PSU Awards. The Partner PSU Awards also include non-competition and non-solicitation restrictive covenants. The Partner PSU Awards were granted to (i)</w:t>
      </w:r>
      <w:r>
        <w:rPr>
          <w:rFonts w:ascii="Arial" w:eastAsia="Arial" w:hAnsi="Arial" w:cs="Arial"/>
          <w:sz w:val="18"/>
          <w:szCs w:val="18"/>
        </w:rPr>
        <w:t xml:space="preserve"> address increased competition from new retail platform companies in China as well as other startup companies and the existing pay gap, (ii) incentivize an entrepreneurial mindset and transformational performance that the Compensation Committee believes wi</w:t>
      </w:r>
      <w:r>
        <w:rPr>
          <w:rFonts w:ascii="Arial" w:eastAsia="Arial" w:hAnsi="Arial" w:cs="Arial"/>
          <w:sz w:val="18"/>
          <w:szCs w:val="18"/>
        </w:rPr>
        <w:t>ll contribute to business growth and exceptional shareholder value creation and (iii) facilitate long-term retention, which has become increasingly important in light of senior leadership changes over the past several years.</w:t>
      </w:r>
    </w:p>
    <w:p w:rsidR="008A5761" w:rsidRDefault="008A5761">
      <w:pPr>
        <w:spacing w:line="255" w:lineRule="exact"/>
        <w:rPr>
          <w:sz w:val="20"/>
          <w:szCs w:val="20"/>
        </w:rPr>
      </w:pPr>
    </w:p>
    <w:p w:rsidR="008A5761" w:rsidRDefault="00CB4A8E">
      <w:pPr>
        <w:numPr>
          <w:ilvl w:val="0"/>
          <w:numId w:val="51"/>
        </w:numPr>
        <w:tabs>
          <w:tab w:val="left" w:pos="360"/>
        </w:tabs>
        <w:spacing w:line="316" w:lineRule="auto"/>
        <w:ind w:left="360" w:hanging="190"/>
        <w:jc w:val="both"/>
        <w:rPr>
          <w:rFonts w:ascii="Arial" w:eastAsia="Arial" w:hAnsi="Arial" w:cs="Arial"/>
          <w:color w:val="0071CE"/>
          <w:sz w:val="16"/>
          <w:szCs w:val="16"/>
        </w:rPr>
      </w:pPr>
      <w:r>
        <w:rPr>
          <w:rFonts w:ascii="Arial" w:eastAsia="Arial" w:hAnsi="Arial" w:cs="Arial"/>
          <w:b/>
          <w:bCs/>
          <w:i/>
          <w:iCs/>
          <w:sz w:val="16"/>
          <w:szCs w:val="16"/>
        </w:rPr>
        <w:t xml:space="preserve">Expanded Recipients of Annual </w:t>
      </w:r>
      <w:r>
        <w:rPr>
          <w:rFonts w:ascii="Arial" w:eastAsia="Arial" w:hAnsi="Arial" w:cs="Arial"/>
          <w:b/>
          <w:bCs/>
          <w:i/>
          <w:iCs/>
          <w:sz w:val="16"/>
          <w:szCs w:val="16"/>
        </w:rPr>
        <w:t xml:space="preserve">PSU Grants: </w:t>
      </w:r>
      <w:r>
        <w:rPr>
          <w:rFonts w:ascii="Arial" w:eastAsia="Arial" w:hAnsi="Arial" w:cs="Arial"/>
          <w:sz w:val="16"/>
          <w:szCs w:val="16"/>
        </w:rPr>
        <w:t>Since 2018, the</w:t>
      </w:r>
      <w:r>
        <w:rPr>
          <w:rFonts w:ascii="Arial" w:eastAsia="Arial" w:hAnsi="Arial" w:cs="Arial"/>
          <w:b/>
          <w:bCs/>
          <w:i/>
          <w:iCs/>
          <w:sz w:val="16"/>
          <w:szCs w:val="16"/>
        </w:rPr>
        <w:t xml:space="preserve"> </w:t>
      </w:r>
      <w:r>
        <w:rPr>
          <w:rFonts w:ascii="Arial" w:eastAsia="Arial" w:hAnsi="Arial" w:cs="Arial"/>
          <w:sz w:val="16"/>
          <w:szCs w:val="16"/>
        </w:rPr>
        <w:t>CEO’s annual equity grant has been delivered in the form of equally weighted PSUs and SARs, while the Company’s other NEOs (other than Mr. Yeung) received an equal mix of SARs and time-based restricted stock units (“</w:t>
      </w:r>
      <w:r>
        <w:rPr>
          <w:rFonts w:ascii="Arial" w:eastAsia="Arial" w:hAnsi="Arial" w:cs="Arial"/>
          <w:b/>
          <w:bCs/>
          <w:i/>
          <w:iCs/>
          <w:sz w:val="16"/>
          <w:szCs w:val="16"/>
        </w:rPr>
        <w:t>RSUs</w:t>
      </w:r>
      <w:r>
        <w:rPr>
          <w:rFonts w:ascii="Arial" w:eastAsia="Arial" w:hAnsi="Arial" w:cs="Arial"/>
          <w:sz w:val="16"/>
          <w:szCs w:val="16"/>
        </w:rPr>
        <w:t>”). Begi</w:t>
      </w:r>
      <w:r>
        <w:rPr>
          <w:rFonts w:ascii="Arial" w:eastAsia="Arial" w:hAnsi="Arial" w:cs="Arial"/>
          <w:sz w:val="16"/>
          <w:szCs w:val="16"/>
        </w:rPr>
        <w:t>nning with the 2020 annual equity grants, the PSU program has been</w:t>
      </w:r>
    </w:p>
    <w:p w:rsidR="008A5761" w:rsidRDefault="008A5761">
      <w:pPr>
        <w:spacing w:line="228" w:lineRule="exact"/>
        <w:rPr>
          <w:sz w:val="20"/>
          <w:szCs w:val="20"/>
        </w:rPr>
      </w:pPr>
    </w:p>
    <w:p w:rsidR="008A5761" w:rsidRDefault="00CB4A8E">
      <w:pPr>
        <w:numPr>
          <w:ilvl w:val="0"/>
          <w:numId w:val="52"/>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78880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spacing w:line="270" w:lineRule="auto"/>
        <w:ind w:left="152"/>
        <w:jc w:val="both"/>
        <w:rPr>
          <w:sz w:val="20"/>
          <w:szCs w:val="20"/>
        </w:rPr>
      </w:pPr>
      <w:r>
        <w:rPr>
          <w:rFonts w:ascii="Arial" w:eastAsia="Arial" w:hAnsi="Arial" w:cs="Arial"/>
          <w:sz w:val="18"/>
          <w:szCs w:val="18"/>
        </w:rPr>
        <w:t xml:space="preserve">expanded to include all executive officers, including each of the continuing NEOs, with a 2020 annual equity grant in the form of SARs and PSUs. </w:t>
      </w:r>
      <w:r>
        <w:rPr>
          <w:rFonts w:ascii="Arial" w:eastAsia="Arial" w:hAnsi="Arial" w:cs="Arial"/>
          <w:sz w:val="18"/>
          <w:szCs w:val="18"/>
        </w:rPr>
        <w:t>As a result of this change, the entire portion of the annual equity grant is considered by the Compensation Committee to be performance-based as the PSUs will vest based only on the Company’s achievement of performance goals relating to Adjusted Total Reve</w:t>
      </w:r>
      <w:r>
        <w:rPr>
          <w:rFonts w:ascii="Arial" w:eastAsia="Arial" w:hAnsi="Arial" w:cs="Arial"/>
          <w:sz w:val="18"/>
          <w:szCs w:val="18"/>
        </w:rPr>
        <w:t>nue Growth and growth in diluted earnings per common share adjusted to exclude certain items for the purpose of Annual PSU Grants (“</w:t>
      </w:r>
      <w:r>
        <w:rPr>
          <w:rFonts w:ascii="Arial" w:eastAsia="Arial" w:hAnsi="Arial" w:cs="Arial"/>
          <w:b/>
          <w:bCs/>
          <w:i/>
          <w:iCs/>
          <w:sz w:val="18"/>
          <w:szCs w:val="18"/>
        </w:rPr>
        <w:t>Adjusted Diluted Earnings</w:t>
      </w:r>
      <w:r>
        <w:rPr>
          <w:rFonts w:ascii="Arial" w:eastAsia="Arial" w:hAnsi="Arial" w:cs="Arial"/>
          <w:sz w:val="18"/>
          <w:szCs w:val="18"/>
        </w:rPr>
        <w:t xml:space="preserve"> </w:t>
      </w:r>
      <w:r>
        <w:rPr>
          <w:rFonts w:ascii="Arial" w:eastAsia="Arial" w:hAnsi="Arial" w:cs="Arial"/>
          <w:b/>
          <w:bCs/>
          <w:i/>
          <w:iCs/>
          <w:sz w:val="18"/>
          <w:szCs w:val="18"/>
        </w:rPr>
        <w:t>Per Common Share Growth</w:t>
      </w:r>
      <w:r>
        <w:rPr>
          <w:rFonts w:ascii="Arial" w:eastAsia="Arial" w:hAnsi="Arial" w:cs="Arial"/>
          <w:sz w:val="18"/>
          <w:szCs w:val="18"/>
        </w:rPr>
        <w:t>”), with a relative total shareholder</w:t>
      </w:r>
      <w:r>
        <w:rPr>
          <w:rFonts w:ascii="Arial" w:eastAsia="Arial" w:hAnsi="Arial" w:cs="Arial"/>
          <w:b/>
          <w:bCs/>
          <w:i/>
          <w:iCs/>
          <w:sz w:val="18"/>
          <w:szCs w:val="18"/>
        </w:rPr>
        <w:t xml:space="preserve"> </w:t>
      </w:r>
      <w:r>
        <w:rPr>
          <w:rFonts w:ascii="Arial" w:eastAsia="Arial" w:hAnsi="Arial" w:cs="Arial"/>
          <w:sz w:val="18"/>
          <w:szCs w:val="18"/>
        </w:rPr>
        <w:t>return payout modifier against the MS</w:t>
      </w:r>
      <w:r>
        <w:rPr>
          <w:rFonts w:ascii="Arial" w:eastAsia="Arial" w:hAnsi="Arial" w:cs="Arial"/>
          <w:sz w:val="18"/>
          <w:szCs w:val="18"/>
        </w:rPr>
        <w:t>CI China Index, and the SARs will realize value only to the extent the Company’s stock price increases from the date of grant.</w:t>
      </w:r>
    </w:p>
    <w:p w:rsidR="008A5761" w:rsidRDefault="00CB4A8E">
      <w:pPr>
        <w:spacing w:line="20" w:lineRule="exact"/>
        <w:rPr>
          <w:sz w:val="20"/>
          <w:szCs w:val="20"/>
        </w:rPr>
      </w:pPr>
      <w:r>
        <w:rPr>
          <w:noProof/>
          <w:sz w:val="20"/>
          <w:szCs w:val="20"/>
        </w:rPr>
        <w:drawing>
          <wp:anchor distT="0" distB="0" distL="114300" distR="114300" simplePos="0" relativeHeight="251789824" behindDoc="1" locked="0" layoutInCell="0" allowOverlap="1">
            <wp:simplePos x="0" y="0"/>
            <wp:positionH relativeFrom="column">
              <wp:posOffset>-3669665</wp:posOffset>
            </wp:positionH>
            <wp:positionV relativeFrom="paragraph">
              <wp:posOffset>-2785110</wp:posOffset>
            </wp:positionV>
            <wp:extent cx="7149465" cy="26035"/>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p>
    <w:p w:rsidR="008A5761" w:rsidRDefault="008A5761">
      <w:pPr>
        <w:spacing w:line="233" w:lineRule="exact"/>
        <w:rPr>
          <w:sz w:val="20"/>
          <w:szCs w:val="20"/>
        </w:rPr>
      </w:pPr>
    </w:p>
    <w:p w:rsidR="008A5761" w:rsidRDefault="00CB4A8E">
      <w:pPr>
        <w:numPr>
          <w:ilvl w:val="0"/>
          <w:numId w:val="53"/>
        </w:numPr>
        <w:tabs>
          <w:tab w:val="left" w:pos="192"/>
        </w:tabs>
        <w:spacing w:line="269" w:lineRule="auto"/>
        <w:ind w:left="192" w:hanging="192"/>
        <w:jc w:val="both"/>
        <w:rPr>
          <w:rFonts w:ascii="Arial" w:eastAsia="Arial" w:hAnsi="Arial" w:cs="Arial"/>
          <w:color w:val="0071CE"/>
          <w:sz w:val="18"/>
          <w:szCs w:val="18"/>
        </w:rPr>
      </w:pPr>
      <w:r>
        <w:rPr>
          <w:rFonts w:ascii="Arial" w:eastAsia="Arial" w:hAnsi="Arial" w:cs="Arial"/>
          <w:b/>
          <w:bCs/>
          <w:i/>
          <w:iCs/>
          <w:sz w:val="18"/>
          <w:szCs w:val="18"/>
        </w:rPr>
        <w:t xml:space="preserve">Adopted Change in Control Severance Plan: </w:t>
      </w:r>
      <w:r>
        <w:rPr>
          <w:rFonts w:ascii="Arial" w:eastAsia="Arial" w:hAnsi="Arial" w:cs="Arial"/>
          <w:sz w:val="18"/>
          <w:szCs w:val="18"/>
        </w:rPr>
        <w:t>In September</w:t>
      </w:r>
      <w:r>
        <w:rPr>
          <w:rFonts w:ascii="Arial" w:eastAsia="Arial" w:hAnsi="Arial" w:cs="Arial"/>
          <w:b/>
          <w:bCs/>
          <w:i/>
          <w:iCs/>
          <w:sz w:val="18"/>
          <w:szCs w:val="18"/>
        </w:rPr>
        <w:t xml:space="preserve"> </w:t>
      </w:r>
      <w:r>
        <w:rPr>
          <w:rFonts w:ascii="Arial" w:eastAsia="Arial" w:hAnsi="Arial" w:cs="Arial"/>
          <w:sz w:val="18"/>
          <w:szCs w:val="18"/>
        </w:rPr>
        <w:t>2019, upon recommendation of the Compensation Committee, the Board adop</w:t>
      </w:r>
      <w:r>
        <w:rPr>
          <w:rFonts w:ascii="Arial" w:eastAsia="Arial" w:hAnsi="Arial" w:cs="Arial"/>
          <w:sz w:val="18"/>
          <w:szCs w:val="18"/>
        </w:rPr>
        <w:t>ted a Change in Control Severance Plan to provide severance benefits to certain key management employees, including each of the continuing NEOs, in the event of termination of employment by the Company without cause or by the NEO for good reason, in each c</w:t>
      </w:r>
      <w:r>
        <w:rPr>
          <w:rFonts w:ascii="Arial" w:eastAsia="Arial" w:hAnsi="Arial" w:cs="Arial"/>
          <w:sz w:val="18"/>
          <w:szCs w:val="18"/>
        </w:rPr>
        <w:t>ase within 24 months following a change in control of the Company, under a ‘double trigger’ provision. The Change in Control Severance Plan was adopted after a review of market data and to facilitate the recruitment and retention of key management personne</w:t>
      </w:r>
      <w:r>
        <w:rPr>
          <w:rFonts w:ascii="Arial" w:eastAsia="Arial" w:hAnsi="Arial" w:cs="Arial"/>
          <w:sz w:val="18"/>
          <w:szCs w:val="18"/>
        </w:rPr>
        <w:t>l. The Compensation Committee believes that benefits under the plan are reasonable and appropriate to protect the Company’s key management employees against circumstances over which they do not have control, and provides the Company with additional conside</w:t>
      </w:r>
      <w:r>
        <w:rPr>
          <w:rFonts w:ascii="Arial" w:eastAsia="Arial" w:hAnsi="Arial" w:cs="Arial"/>
          <w:sz w:val="18"/>
          <w:szCs w:val="18"/>
        </w:rPr>
        <w:t>ration for the NEO’s agreement to restrictive covenants relating to non-competition, non-solicitation, confidentiality and non-disparagement.</w:t>
      </w:r>
    </w:p>
    <w:p w:rsidR="008A5761" w:rsidRDefault="008A5761">
      <w:pPr>
        <w:sectPr w:rsidR="008A5761">
          <w:pgSz w:w="11900" w:h="16838"/>
          <w:pgMar w:top="459" w:right="459" w:bottom="1440" w:left="320" w:header="0" w:footer="0" w:gutter="0"/>
          <w:cols w:num="2" w:space="720" w:equalWidth="0">
            <w:col w:w="5400" w:space="388"/>
            <w:col w:w="5332"/>
          </w:cols>
        </w:sectPr>
      </w:pPr>
    </w:p>
    <w:p w:rsidR="008A5761" w:rsidRDefault="00CB4A8E">
      <w:pPr>
        <w:rPr>
          <w:rFonts w:ascii="Arial" w:eastAsia="Arial" w:hAnsi="Arial" w:cs="Arial"/>
          <w:b/>
          <w:bCs/>
          <w:color w:val="0000EE"/>
          <w:sz w:val="18"/>
          <w:szCs w:val="18"/>
          <w:u w:val="single"/>
        </w:rPr>
      </w:pPr>
      <w:bookmarkStart w:id="45" w:name="page45"/>
      <w:bookmarkEnd w:id="45"/>
      <w:r>
        <w:rPr>
          <w:rFonts w:ascii="Arial" w:eastAsia="Arial" w:hAnsi="Arial" w:cs="Arial"/>
          <w:b/>
          <w:bCs/>
          <w:noProof/>
          <w:color w:val="0000EE"/>
          <w:sz w:val="18"/>
          <w:szCs w:val="18"/>
          <w:u w:val="single"/>
        </w:rPr>
        <w:lastRenderedPageBreak/>
        <w:drawing>
          <wp:anchor distT="0" distB="0" distL="114300" distR="114300" simplePos="0" relativeHeight="25179084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791872"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right="180"/>
        <w:jc w:val="right"/>
        <w:rPr>
          <w:sz w:val="20"/>
          <w:szCs w:val="20"/>
        </w:rPr>
      </w:pPr>
      <w:r>
        <w:rPr>
          <w:rFonts w:ascii="Arial" w:eastAsia="Arial" w:hAnsi="Arial" w:cs="Arial"/>
          <w:b/>
          <w:bCs/>
          <w:color w:val="FFFFFF"/>
          <w:sz w:val="16"/>
          <w:szCs w:val="16"/>
        </w:rPr>
        <w:t>EXECUTIVE COMPENSATION</w:t>
      </w:r>
    </w:p>
    <w:p w:rsidR="008A5761" w:rsidRDefault="008A5761">
      <w:pPr>
        <w:spacing w:line="203" w:lineRule="exact"/>
        <w:rPr>
          <w:sz w:val="20"/>
          <w:szCs w:val="20"/>
        </w:rPr>
      </w:pPr>
    </w:p>
    <w:p w:rsidR="008A5761" w:rsidRDefault="00CB4A8E">
      <w:pPr>
        <w:ind w:left="120"/>
        <w:rPr>
          <w:sz w:val="20"/>
          <w:szCs w:val="20"/>
        </w:rPr>
      </w:pPr>
      <w:r>
        <w:rPr>
          <w:rFonts w:ascii="Arial" w:eastAsia="Arial" w:hAnsi="Arial" w:cs="Arial"/>
          <w:b/>
          <w:bCs/>
          <w:color w:val="0071CE"/>
          <w:sz w:val="20"/>
          <w:szCs w:val="20"/>
        </w:rPr>
        <w:t xml:space="preserve">Pay </w:t>
      </w:r>
      <w:r>
        <w:rPr>
          <w:rFonts w:ascii="Arial" w:eastAsia="Arial" w:hAnsi="Arial" w:cs="Arial"/>
          <w:b/>
          <w:bCs/>
          <w:color w:val="0071CE"/>
          <w:sz w:val="20"/>
          <w:szCs w:val="20"/>
        </w:rPr>
        <w:t>Components</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357" w:lineRule="exact"/>
        <w:rPr>
          <w:sz w:val="20"/>
          <w:szCs w:val="20"/>
        </w:rPr>
      </w:pPr>
    </w:p>
    <w:p w:rsidR="008A5761" w:rsidRDefault="00CB4A8E">
      <w:pPr>
        <w:spacing w:line="263" w:lineRule="auto"/>
        <w:ind w:left="120"/>
        <w:jc w:val="both"/>
        <w:rPr>
          <w:sz w:val="20"/>
          <w:szCs w:val="20"/>
        </w:rPr>
      </w:pPr>
      <w:r>
        <w:rPr>
          <w:rFonts w:ascii="Arial" w:eastAsia="Arial" w:hAnsi="Arial" w:cs="Arial"/>
          <w:sz w:val="19"/>
          <w:szCs w:val="19"/>
        </w:rPr>
        <w:t>The Company’s executive compensation program has three primary pay components: (i) base salary; (ii) annual performance-based cash bonuses (i.e., short-term incentives); and (iii) long-term equity awards. We believe that</w:t>
      </w:r>
    </w:p>
    <w:p w:rsidR="008A5761" w:rsidRDefault="00CB4A8E">
      <w:pPr>
        <w:spacing w:line="20" w:lineRule="exact"/>
        <w:rPr>
          <w:sz w:val="20"/>
          <w:szCs w:val="20"/>
        </w:rPr>
      </w:pPr>
      <w:r>
        <w:rPr>
          <w:sz w:val="20"/>
          <w:szCs w:val="20"/>
        </w:rPr>
        <w:br w:type="column"/>
      </w:r>
    </w:p>
    <w:p w:rsidR="008A5761" w:rsidRDefault="008A5761">
      <w:pPr>
        <w:spacing w:line="337" w:lineRule="exact"/>
        <w:rPr>
          <w:sz w:val="20"/>
          <w:szCs w:val="20"/>
        </w:rPr>
      </w:pPr>
    </w:p>
    <w:p w:rsidR="008A5761" w:rsidRDefault="00CB4A8E">
      <w:pPr>
        <w:spacing w:line="316" w:lineRule="auto"/>
        <w:rPr>
          <w:sz w:val="20"/>
          <w:szCs w:val="20"/>
        </w:rPr>
      </w:pPr>
      <w:r>
        <w:rPr>
          <w:rFonts w:ascii="Arial" w:eastAsia="Arial" w:hAnsi="Arial" w:cs="Arial"/>
          <w:sz w:val="18"/>
          <w:szCs w:val="18"/>
        </w:rPr>
        <w:t>these key elements are aligned with the Company’s compensation philosophy and objectives, as illustrated in the following table.</w:t>
      </w:r>
    </w:p>
    <w:p w:rsidR="008A5761" w:rsidRDefault="008A5761">
      <w:pPr>
        <w:spacing w:line="612"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5"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5920"/>
        <w:gridCol w:w="1480"/>
        <w:gridCol w:w="2080"/>
        <w:gridCol w:w="1540"/>
        <w:gridCol w:w="20"/>
      </w:tblGrid>
      <w:tr w:rsidR="008A5761">
        <w:trPr>
          <w:trHeight w:val="189"/>
        </w:trPr>
        <w:tc>
          <w:tcPr>
            <w:tcW w:w="5920" w:type="dxa"/>
            <w:vAlign w:val="bottom"/>
          </w:tcPr>
          <w:p w:rsidR="008A5761" w:rsidRDefault="008A5761">
            <w:pPr>
              <w:rPr>
                <w:sz w:val="16"/>
                <w:szCs w:val="16"/>
              </w:rPr>
            </w:pPr>
          </w:p>
        </w:tc>
        <w:tc>
          <w:tcPr>
            <w:tcW w:w="1480" w:type="dxa"/>
            <w:vAlign w:val="bottom"/>
          </w:tcPr>
          <w:p w:rsidR="008A5761" w:rsidRDefault="008A5761">
            <w:pPr>
              <w:rPr>
                <w:sz w:val="16"/>
                <w:szCs w:val="16"/>
              </w:rPr>
            </w:pPr>
          </w:p>
        </w:tc>
        <w:tc>
          <w:tcPr>
            <w:tcW w:w="2080" w:type="dxa"/>
            <w:vAlign w:val="bottom"/>
          </w:tcPr>
          <w:p w:rsidR="008A5761" w:rsidRDefault="00CB4A8E">
            <w:pPr>
              <w:jc w:val="center"/>
              <w:rPr>
                <w:sz w:val="20"/>
                <w:szCs w:val="20"/>
              </w:rPr>
            </w:pPr>
            <w:r>
              <w:rPr>
                <w:rFonts w:ascii="Arial" w:eastAsia="Arial" w:hAnsi="Arial" w:cs="Arial"/>
                <w:b/>
                <w:bCs/>
                <w:color w:val="0071CE"/>
                <w:sz w:val="16"/>
                <w:szCs w:val="16"/>
              </w:rPr>
              <w:t>Annual</w:t>
            </w:r>
          </w:p>
        </w:tc>
        <w:tc>
          <w:tcPr>
            <w:tcW w:w="1540" w:type="dxa"/>
            <w:vMerge w:val="restart"/>
            <w:vAlign w:val="bottom"/>
          </w:tcPr>
          <w:p w:rsidR="008A5761" w:rsidRDefault="00CB4A8E">
            <w:pPr>
              <w:ind w:left="304"/>
              <w:jc w:val="center"/>
              <w:rPr>
                <w:sz w:val="20"/>
                <w:szCs w:val="20"/>
              </w:rPr>
            </w:pPr>
            <w:r>
              <w:rPr>
                <w:rFonts w:ascii="Arial" w:eastAsia="Arial" w:hAnsi="Arial" w:cs="Arial"/>
                <w:b/>
                <w:bCs/>
                <w:color w:val="0071CE"/>
                <w:sz w:val="16"/>
                <w:szCs w:val="16"/>
              </w:rPr>
              <w:t>Long-Term</w:t>
            </w:r>
          </w:p>
        </w:tc>
        <w:tc>
          <w:tcPr>
            <w:tcW w:w="0" w:type="dxa"/>
            <w:vAlign w:val="bottom"/>
          </w:tcPr>
          <w:p w:rsidR="008A5761" w:rsidRDefault="008A5761">
            <w:pPr>
              <w:rPr>
                <w:sz w:val="1"/>
                <w:szCs w:val="1"/>
              </w:rPr>
            </w:pPr>
          </w:p>
        </w:tc>
      </w:tr>
      <w:tr w:rsidR="008A5761">
        <w:trPr>
          <w:trHeight w:val="175"/>
        </w:trPr>
        <w:tc>
          <w:tcPr>
            <w:tcW w:w="5920" w:type="dxa"/>
            <w:vAlign w:val="bottom"/>
          </w:tcPr>
          <w:p w:rsidR="008A5761" w:rsidRDefault="008A5761">
            <w:pPr>
              <w:rPr>
                <w:sz w:val="15"/>
                <w:szCs w:val="15"/>
              </w:rPr>
            </w:pPr>
          </w:p>
        </w:tc>
        <w:tc>
          <w:tcPr>
            <w:tcW w:w="1480" w:type="dxa"/>
            <w:vAlign w:val="bottom"/>
          </w:tcPr>
          <w:p w:rsidR="008A5761" w:rsidRDefault="008A5761">
            <w:pPr>
              <w:rPr>
                <w:sz w:val="15"/>
                <w:szCs w:val="15"/>
              </w:rPr>
            </w:pPr>
          </w:p>
        </w:tc>
        <w:tc>
          <w:tcPr>
            <w:tcW w:w="2080" w:type="dxa"/>
            <w:vAlign w:val="bottom"/>
          </w:tcPr>
          <w:p w:rsidR="008A5761" w:rsidRDefault="00CB4A8E">
            <w:pPr>
              <w:spacing w:line="175" w:lineRule="exact"/>
              <w:jc w:val="center"/>
              <w:rPr>
                <w:sz w:val="20"/>
                <w:szCs w:val="20"/>
              </w:rPr>
            </w:pPr>
            <w:r>
              <w:rPr>
                <w:rFonts w:ascii="Arial" w:eastAsia="Arial" w:hAnsi="Arial" w:cs="Arial"/>
                <w:b/>
                <w:bCs/>
                <w:color w:val="0071CE"/>
                <w:sz w:val="16"/>
                <w:szCs w:val="16"/>
              </w:rPr>
              <w:t>Performance-</w:t>
            </w:r>
          </w:p>
        </w:tc>
        <w:tc>
          <w:tcPr>
            <w:tcW w:w="1540" w:type="dxa"/>
            <w:vMerge/>
            <w:vAlign w:val="bottom"/>
          </w:tcPr>
          <w:p w:rsidR="008A5761" w:rsidRDefault="008A5761">
            <w:pPr>
              <w:rPr>
                <w:sz w:val="15"/>
                <w:szCs w:val="15"/>
              </w:rPr>
            </w:pPr>
          </w:p>
        </w:tc>
        <w:tc>
          <w:tcPr>
            <w:tcW w:w="0" w:type="dxa"/>
            <w:vAlign w:val="bottom"/>
          </w:tcPr>
          <w:p w:rsidR="008A5761" w:rsidRDefault="008A5761">
            <w:pPr>
              <w:rPr>
                <w:sz w:val="1"/>
                <w:szCs w:val="1"/>
              </w:rPr>
            </w:pPr>
          </w:p>
        </w:tc>
      </w:tr>
      <w:tr w:rsidR="008A5761">
        <w:trPr>
          <w:trHeight w:val="189"/>
        </w:trPr>
        <w:tc>
          <w:tcPr>
            <w:tcW w:w="5920" w:type="dxa"/>
            <w:vAlign w:val="bottom"/>
          </w:tcPr>
          <w:p w:rsidR="008A5761" w:rsidRDefault="008A5761">
            <w:pPr>
              <w:rPr>
                <w:sz w:val="16"/>
                <w:szCs w:val="16"/>
              </w:rPr>
            </w:pPr>
          </w:p>
        </w:tc>
        <w:tc>
          <w:tcPr>
            <w:tcW w:w="1480" w:type="dxa"/>
            <w:vAlign w:val="bottom"/>
          </w:tcPr>
          <w:p w:rsidR="008A5761" w:rsidRDefault="00CB4A8E">
            <w:pPr>
              <w:ind w:right="462"/>
              <w:jc w:val="right"/>
              <w:rPr>
                <w:sz w:val="20"/>
                <w:szCs w:val="20"/>
              </w:rPr>
            </w:pPr>
            <w:r>
              <w:rPr>
                <w:rFonts w:ascii="Arial" w:eastAsia="Arial" w:hAnsi="Arial" w:cs="Arial"/>
                <w:b/>
                <w:bCs/>
                <w:color w:val="0071CE"/>
                <w:sz w:val="16"/>
                <w:szCs w:val="16"/>
              </w:rPr>
              <w:t>Base</w:t>
            </w:r>
          </w:p>
        </w:tc>
        <w:tc>
          <w:tcPr>
            <w:tcW w:w="2080" w:type="dxa"/>
            <w:vAlign w:val="bottom"/>
          </w:tcPr>
          <w:p w:rsidR="008A5761" w:rsidRDefault="00CB4A8E">
            <w:pPr>
              <w:jc w:val="center"/>
              <w:rPr>
                <w:sz w:val="20"/>
                <w:szCs w:val="20"/>
              </w:rPr>
            </w:pPr>
            <w:r>
              <w:rPr>
                <w:rFonts w:ascii="Arial" w:eastAsia="Arial" w:hAnsi="Arial" w:cs="Arial"/>
                <w:b/>
                <w:bCs/>
                <w:color w:val="0071CE"/>
                <w:sz w:val="16"/>
                <w:szCs w:val="16"/>
              </w:rPr>
              <w:t>Based Cash</w:t>
            </w:r>
          </w:p>
        </w:tc>
        <w:tc>
          <w:tcPr>
            <w:tcW w:w="1540" w:type="dxa"/>
            <w:vAlign w:val="bottom"/>
          </w:tcPr>
          <w:p w:rsidR="008A5761" w:rsidRDefault="00CB4A8E">
            <w:pPr>
              <w:ind w:left="324"/>
              <w:jc w:val="center"/>
              <w:rPr>
                <w:sz w:val="20"/>
                <w:szCs w:val="20"/>
              </w:rPr>
            </w:pPr>
            <w:r>
              <w:rPr>
                <w:rFonts w:ascii="Arial" w:eastAsia="Arial" w:hAnsi="Arial" w:cs="Arial"/>
                <w:b/>
                <w:bCs/>
                <w:color w:val="0071CE"/>
                <w:sz w:val="16"/>
                <w:szCs w:val="16"/>
              </w:rPr>
              <w:t>Equity</w:t>
            </w:r>
          </w:p>
        </w:tc>
        <w:tc>
          <w:tcPr>
            <w:tcW w:w="0" w:type="dxa"/>
            <w:vAlign w:val="bottom"/>
          </w:tcPr>
          <w:p w:rsidR="008A5761" w:rsidRDefault="008A5761">
            <w:pPr>
              <w:rPr>
                <w:sz w:val="1"/>
                <w:szCs w:val="1"/>
              </w:rPr>
            </w:pPr>
          </w:p>
        </w:tc>
      </w:tr>
      <w:tr w:rsidR="008A5761">
        <w:trPr>
          <w:trHeight w:val="221"/>
        </w:trPr>
        <w:tc>
          <w:tcPr>
            <w:tcW w:w="5920" w:type="dxa"/>
            <w:tcBorders>
              <w:bottom w:val="single" w:sz="8" w:space="0" w:color="0071CE"/>
            </w:tcBorders>
            <w:vAlign w:val="bottom"/>
          </w:tcPr>
          <w:p w:rsidR="008A5761" w:rsidRDefault="00CB4A8E">
            <w:pPr>
              <w:rPr>
                <w:sz w:val="20"/>
                <w:szCs w:val="20"/>
              </w:rPr>
            </w:pPr>
            <w:r>
              <w:rPr>
                <w:rFonts w:ascii="Arial" w:eastAsia="Arial" w:hAnsi="Arial" w:cs="Arial"/>
                <w:b/>
                <w:bCs/>
                <w:color w:val="0071CE"/>
                <w:sz w:val="16"/>
                <w:szCs w:val="16"/>
              </w:rPr>
              <w:t>Objective</w:t>
            </w:r>
          </w:p>
        </w:tc>
        <w:tc>
          <w:tcPr>
            <w:tcW w:w="1480" w:type="dxa"/>
            <w:tcBorders>
              <w:bottom w:val="single" w:sz="8" w:space="0" w:color="0071CE"/>
            </w:tcBorders>
            <w:vAlign w:val="bottom"/>
          </w:tcPr>
          <w:p w:rsidR="008A5761" w:rsidRDefault="00CB4A8E">
            <w:pPr>
              <w:ind w:right="422"/>
              <w:jc w:val="right"/>
              <w:rPr>
                <w:sz w:val="20"/>
                <w:szCs w:val="20"/>
              </w:rPr>
            </w:pPr>
            <w:r>
              <w:rPr>
                <w:rFonts w:ascii="Arial" w:eastAsia="Arial" w:hAnsi="Arial" w:cs="Arial"/>
                <w:b/>
                <w:bCs/>
                <w:color w:val="0071CE"/>
                <w:sz w:val="16"/>
                <w:szCs w:val="16"/>
              </w:rPr>
              <w:t>Salary</w:t>
            </w:r>
          </w:p>
        </w:tc>
        <w:tc>
          <w:tcPr>
            <w:tcW w:w="2080" w:type="dxa"/>
            <w:tcBorders>
              <w:bottom w:val="single" w:sz="8" w:space="0" w:color="0071CE"/>
            </w:tcBorders>
            <w:vAlign w:val="bottom"/>
          </w:tcPr>
          <w:p w:rsidR="008A5761" w:rsidRDefault="00CB4A8E">
            <w:pPr>
              <w:jc w:val="center"/>
              <w:rPr>
                <w:sz w:val="20"/>
                <w:szCs w:val="20"/>
              </w:rPr>
            </w:pPr>
            <w:r>
              <w:rPr>
                <w:rFonts w:ascii="Arial" w:eastAsia="Arial" w:hAnsi="Arial" w:cs="Arial"/>
                <w:b/>
                <w:bCs/>
                <w:color w:val="0071CE"/>
                <w:sz w:val="16"/>
                <w:szCs w:val="16"/>
              </w:rPr>
              <w:t>Bonuses</w:t>
            </w:r>
          </w:p>
        </w:tc>
        <w:tc>
          <w:tcPr>
            <w:tcW w:w="1540" w:type="dxa"/>
            <w:tcBorders>
              <w:bottom w:val="single" w:sz="8" w:space="0" w:color="0071CE"/>
            </w:tcBorders>
            <w:vAlign w:val="bottom"/>
          </w:tcPr>
          <w:p w:rsidR="008A5761" w:rsidRDefault="00CB4A8E">
            <w:pPr>
              <w:ind w:left="304"/>
              <w:jc w:val="center"/>
              <w:rPr>
                <w:sz w:val="20"/>
                <w:szCs w:val="20"/>
              </w:rPr>
            </w:pPr>
            <w:r>
              <w:rPr>
                <w:rFonts w:ascii="Arial" w:eastAsia="Arial" w:hAnsi="Arial" w:cs="Arial"/>
                <w:b/>
                <w:bCs/>
                <w:color w:val="0071CE"/>
                <w:sz w:val="16"/>
                <w:szCs w:val="16"/>
              </w:rPr>
              <w:t>Incentives</w:t>
            </w:r>
          </w:p>
        </w:tc>
        <w:tc>
          <w:tcPr>
            <w:tcW w:w="0" w:type="dxa"/>
            <w:vAlign w:val="bottom"/>
          </w:tcPr>
          <w:p w:rsidR="008A5761" w:rsidRDefault="008A5761">
            <w:pPr>
              <w:rPr>
                <w:sz w:val="1"/>
                <w:szCs w:val="1"/>
              </w:rPr>
            </w:pPr>
          </w:p>
        </w:tc>
      </w:tr>
      <w:tr w:rsidR="008A5761">
        <w:trPr>
          <w:trHeight w:val="164"/>
        </w:trPr>
        <w:tc>
          <w:tcPr>
            <w:tcW w:w="5920" w:type="dxa"/>
            <w:vAlign w:val="bottom"/>
          </w:tcPr>
          <w:p w:rsidR="008A5761" w:rsidRDefault="00CB4A8E">
            <w:pPr>
              <w:spacing w:line="165" w:lineRule="exact"/>
              <w:rPr>
                <w:sz w:val="20"/>
                <w:szCs w:val="20"/>
              </w:rPr>
            </w:pPr>
            <w:r>
              <w:rPr>
                <w:rFonts w:ascii="Arial" w:eastAsia="Arial" w:hAnsi="Arial" w:cs="Arial"/>
                <w:b/>
                <w:bCs/>
                <w:color w:val="0071CE"/>
                <w:sz w:val="16"/>
                <w:szCs w:val="16"/>
              </w:rPr>
              <w:t>Attract and retain the right talent to achieve superior stockholder</w:t>
            </w:r>
          </w:p>
        </w:tc>
        <w:tc>
          <w:tcPr>
            <w:tcW w:w="1480" w:type="dxa"/>
            <w:vAlign w:val="bottom"/>
          </w:tcPr>
          <w:p w:rsidR="008A5761" w:rsidRDefault="008A5761">
            <w:pPr>
              <w:rPr>
                <w:sz w:val="14"/>
                <w:szCs w:val="14"/>
              </w:rPr>
            </w:pPr>
          </w:p>
        </w:tc>
        <w:tc>
          <w:tcPr>
            <w:tcW w:w="2080" w:type="dxa"/>
            <w:vAlign w:val="bottom"/>
          </w:tcPr>
          <w:p w:rsidR="008A5761" w:rsidRDefault="008A5761">
            <w:pPr>
              <w:rPr>
                <w:sz w:val="14"/>
                <w:szCs w:val="14"/>
              </w:rPr>
            </w:pPr>
          </w:p>
        </w:tc>
        <w:tc>
          <w:tcPr>
            <w:tcW w:w="1540" w:type="dxa"/>
            <w:vAlign w:val="bottom"/>
          </w:tcPr>
          <w:p w:rsidR="008A5761" w:rsidRDefault="008A5761">
            <w:pPr>
              <w:rPr>
                <w:sz w:val="14"/>
                <w:szCs w:val="14"/>
              </w:rPr>
            </w:pPr>
          </w:p>
        </w:tc>
        <w:tc>
          <w:tcPr>
            <w:tcW w:w="0" w:type="dxa"/>
            <w:vAlign w:val="bottom"/>
          </w:tcPr>
          <w:p w:rsidR="008A5761" w:rsidRDefault="008A5761">
            <w:pPr>
              <w:rPr>
                <w:sz w:val="1"/>
                <w:szCs w:val="1"/>
              </w:rPr>
            </w:pPr>
          </w:p>
        </w:tc>
      </w:tr>
      <w:tr w:rsidR="008A5761">
        <w:trPr>
          <w:trHeight w:val="209"/>
        </w:trPr>
        <w:tc>
          <w:tcPr>
            <w:tcW w:w="5920" w:type="dxa"/>
            <w:vAlign w:val="bottom"/>
          </w:tcPr>
          <w:p w:rsidR="008A5761" w:rsidRDefault="00CB4A8E">
            <w:pPr>
              <w:rPr>
                <w:sz w:val="20"/>
                <w:szCs w:val="20"/>
              </w:rPr>
            </w:pPr>
            <w:r>
              <w:rPr>
                <w:rFonts w:ascii="Arial" w:eastAsia="Arial" w:hAnsi="Arial" w:cs="Arial"/>
                <w:b/>
                <w:bCs/>
                <w:color w:val="0071CE"/>
                <w:sz w:val="16"/>
                <w:szCs w:val="16"/>
              </w:rPr>
              <w:t xml:space="preserve">results </w:t>
            </w:r>
            <w:r>
              <w:rPr>
                <w:rFonts w:ascii="Arial" w:eastAsia="Arial" w:hAnsi="Arial" w:cs="Arial"/>
                <w:color w:val="0071CE"/>
                <w:sz w:val="16"/>
                <w:szCs w:val="16"/>
              </w:rPr>
              <w:t>— Competitive total reward program structure that enables pay to</w:t>
            </w:r>
          </w:p>
        </w:tc>
        <w:tc>
          <w:tcPr>
            <w:tcW w:w="1480" w:type="dxa"/>
            <w:vAlign w:val="bottom"/>
          </w:tcPr>
          <w:p w:rsidR="008A5761" w:rsidRDefault="008A5761">
            <w:pPr>
              <w:rPr>
                <w:sz w:val="18"/>
                <w:szCs w:val="18"/>
              </w:rPr>
            </w:pPr>
          </w:p>
        </w:tc>
        <w:tc>
          <w:tcPr>
            <w:tcW w:w="2080" w:type="dxa"/>
            <w:vAlign w:val="bottom"/>
          </w:tcPr>
          <w:p w:rsidR="008A5761" w:rsidRDefault="008A5761">
            <w:pPr>
              <w:rPr>
                <w:sz w:val="18"/>
                <w:szCs w:val="18"/>
              </w:rPr>
            </w:pPr>
          </w:p>
        </w:tc>
        <w:tc>
          <w:tcPr>
            <w:tcW w:w="1540" w:type="dxa"/>
            <w:vAlign w:val="bottom"/>
          </w:tcPr>
          <w:p w:rsidR="008A5761" w:rsidRDefault="008A5761">
            <w:pPr>
              <w:rPr>
                <w:sz w:val="18"/>
                <w:szCs w:val="18"/>
              </w:rPr>
            </w:pPr>
          </w:p>
        </w:tc>
        <w:tc>
          <w:tcPr>
            <w:tcW w:w="0" w:type="dxa"/>
            <w:vAlign w:val="bottom"/>
          </w:tcPr>
          <w:p w:rsidR="008A5761" w:rsidRDefault="008A5761">
            <w:pPr>
              <w:rPr>
                <w:sz w:val="1"/>
                <w:szCs w:val="1"/>
              </w:rPr>
            </w:pPr>
          </w:p>
        </w:tc>
      </w:tr>
      <w:tr w:rsidR="008A5761">
        <w:trPr>
          <w:trHeight w:val="189"/>
        </w:trPr>
        <w:tc>
          <w:tcPr>
            <w:tcW w:w="5920" w:type="dxa"/>
            <w:vAlign w:val="bottom"/>
          </w:tcPr>
          <w:p w:rsidR="008A5761" w:rsidRDefault="00CB4A8E">
            <w:pPr>
              <w:rPr>
                <w:sz w:val="20"/>
                <w:szCs w:val="20"/>
              </w:rPr>
            </w:pPr>
            <w:r>
              <w:rPr>
                <w:rFonts w:ascii="Arial" w:eastAsia="Arial" w:hAnsi="Arial" w:cs="Arial"/>
                <w:color w:val="0071CE"/>
                <w:sz w:val="16"/>
                <w:szCs w:val="16"/>
              </w:rPr>
              <w:t>vary based on role, responsibility, experience, market value and future</w:t>
            </w:r>
          </w:p>
        </w:tc>
        <w:tc>
          <w:tcPr>
            <w:tcW w:w="1480" w:type="dxa"/>
            <w:vAlign w:val="bottom"/>
          </w:tcPr>
          <w:p w:rsidR="008A5761" w:rsidRDefault="008A5761">
            <w:pPr>
              <w:rPr>
                <w:sz w:val="16"/>
                <w:szCs w:val="16"/>
              </w:rPr>
            </w:pPr>
          </w:p>
        </w:tc>
        <w:tc>
          <w:tcPr>
            <w:tcW w:w="2080" w:type="dxa"/>
            <w:vAlign w:val="bottom"/>
          </w:tcPr>
          <w:p w:rsidR="008A5761" w:rsidRDefault="008A5761">
            <w:pPr>
              <w:rPr>
                <w:sz w:val="16"/>
                <w:szCs w:val="16"/>
              </w:rPr>
            </w:pPr>
          </w:p>
        </w:tc>
        <w:tc>
          <w:tcPr>
            <w:tcW w:w="154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202"/>
        </w:trPr>
        <w:tc>
          <w:tcPr>
            <w:tcW w:w="5920" w:type="dxa"/>
            <w:vAlign w:val="bottom"/>
          </w:tcPr>
          <w:p w:rsidR="008A5761" w:rsidRDefault="00CB4A8E">
            <w:pPr>
              <w:rPr>
                <w:sz w:val="20"/>
                <w:szCs w:val="20"/>
              </w:rPr>
            </w:pPr>
            <w:r>
              <w:rPr>
                <w:rFonts w:ascii="Arial" w:eastAsia="Arial" w:hAnsi="Arial" w:cs="Arial"/>
                <w:color w:val="0071CE"/>
                <w:sz w:val="16"/>
                <w:szCs w:val="16"/>
              </w:rPr>
              <w:t xml:space="preserve">potential of </w:t>
            </w:r>
            <w:r>
              <w:rPr>
                <w:rFonts w:ascii="Arial" w:eastAsia="Arial" w:hAnsi="Arial" w:cs="Arial"/>
                <w:color w:val="0071CE"/>
                <w:sz w:val="16"/>
                <w:szCs w:val="16"/>
              </w:rPr>
              <w:t>talent in order to drive superior results year over year.</w:t>
            </w:r>
          </w:p>
        </w:tc>
        <w:tc>
          <w:tcPr>
            <w:tcW w:w="1480" w:type="dxa"/>
            <w:vAlign w:val="bottom"/>
          </w:tcPr>
          <w:p w:rsidR="008A5761" w:rsidRDefault="00CB4A8E">
            <w:pPr>
              <w:ind w:right="422"/>
              <w:jc w:val="right"/>
              <w:rPr>
                <w:sz w:val="20"/>
                <w:szCs w:val="20"/>
              </w:rPr>
            </w:pPr>
            <w:r>
              <w:rPr>
                <w:rFonts w:ascii="Arial" w:eastAsia="Arial" w:hAnsi="Arial" w:cs="Arial"/>
                <w:color w:val="0071CE"/>
                <w:sz w:val="14"/>
                <w:szCs w:val="14"/>
              </w:rPr>
              <w:t>X</w:t>
            </w:r>
          </w:p>
        </w:tc>
        <w:tc>
          <w:tcPr>
            <w:tcW w:w="2080" w:type="dxa"/>
            <w:vAlign w:val="bottom"/>
          </w:tcPr>
          <w:p w:rsidR="008A5761" w:rsidRDefault="00CB4A8E">
            <w:pPr>
              <w:ind w:left="1460"/>
              <w:rPr>
                <w:sz w:val="20"/>
                <w:szCs w:val="20"/>
              </w:rPr>
            </w:pPr>
            <w:r>
              <w:rPr>
                <w:rFonts w:ascii="Arial" w:eastAsia="Arial" w:hAnsi="Arial" w:cs="Arial"/>
                <w:color w:val="0071CE"/>
                <w:sz w:val="14"/>
                <w:szCs w:val="14"/>
              </w:rPr>
              <w:t>X</w:t>
            </w:r>
          </w:p>
        </w:tc>
        <w:tc>
          <w:tcPr>
            <w:tcW w:w="1540" w:type="dxa"/>
            <w:vAlign w:val="bottom"/>
          </w:tcPr>
          <w:p w:rsidR="008A5761" w:rsidRDefault="00CB4A8E">
            <w:pPr>
              <w:ind w:left="1380"/>
              <w:rPr>
                <w:sz w:val="20"/>
                <w:szCs w:val="20"/>
              </w:rPr>
            </w:pPr>
            <w:r>
              <w:rPr>
                <w:rFonts w:ascii="Arial" w:eastAsia="Arial" w:hAnsi="Arial" w:cs="Arial"/>
                <w:color w:val="0071CE"/>
                <w:sz w:val="14"/>
                <w:szCs w:val="14"/>
              </w:rPr>
              <w:t>X</w:t>
            </w:r>
          </w:p>
        </w:tc>
        <w:tc>
          <w:tcPr>
            <w:tcW w:w="0" w:type="dxa"/>
            <w:vAlign w:val="bottom"/>
          </w:tcPr>
          <w:p w:rsidR="008A5761" w:rsidRDefault="008A5761">
            <w:pPr>
              <w:rPr>
                <w:sz w:val="1"/>
                <w:szCs w:val="1"/>
              </w:rPr>
            </w:pPr>
          </w:p>
        </w:tc>
      </w:tr>
      <w:tr w:rsidR="008A5761">
        <w:trPr>
          <w:trHeight w:val="270"/>
        </w:trPr>
        <w:tc>
          <w:tcPr>
            <w:tcW w:w="5920" w:type="dxa"/>
            <w:vAlign w:val="bottom"/>
          </w:tcPr>
          <w:p w:rsidR="008A5761" w:rsidRDefault="00CB4A8E">
            <w:pPr>
              <w:rPr>
                <w:sz w:val="20"/>
                <w:szCs w:val="20"/>
              </w:rPr>
            </w:pPr>
            <w:r>
              <w:rPr>
                <w:rFonts w:ascii="Arial" w:eastAsia="Arial" w:hAnsi="Arial" w:cs="Arial"/>
                <w:b/>
                <w:bCs/>
                <w:color w:val="0071CE"/>
                <w:sz w:val="16"/>
                <w:szCs w:val="16"/>
              </w:rPr>
              <w:t xml:space="preserve">Reward performance </w:t>
            </w:r>
            <w:r>
              <w:rPr>
                <w:rFonts w:ascii="Arial" w:eastAsia="Arial" w:hAnsi="Arial" w:cs="Arial"/>
                <w:color w:val="0071CE"/>
                <w:sz w:val="16"/>
                <w:szCs w:val="16"/>
              </w:rPr>
              <w:t>— Motivate both short-term and long-term</w:t>
            </w:r>
          </w:p>
        </w:tc>
        <w:tc>
          <w:tcPr>
            <w:tcW w:w="1480" w:type="dxa"/>
            <w:vAlign w:val="bottom"/>
          </w:tcPr>
          <w:p w:rsidR="008A5761" w:rsidRDefault="008A5761">
            <w:pPr>
              <w:rPr>
                <w:sz w:val="23"/>
                <w:szCs w:val="23"/>
              </w:rPr>
            </w:pPr>
          </w:p>
        </w:tc>
        <w:tc>
          <w:tcPr>
            <w:tcW w:w="2080" w:type="dxa"/>
            <w:vAlign w:val="bottom"/>
          </w:tcPr>
          <w:p w:rsidR="008A5761" w:rsidRDefault="008A5761">
            <w:pPr>
              <w:rPr>
                <w:sz w:val="23"/>
                <w:szCs w:val="23"/>
              </w:rPr>
            </w:pPr>
          </w:p>
        </w:tc>
        <w:tc>
          <w:tcPr>
            <w:tcW w:w="1540" w:type="dxa"/>
            <w:vAlign w:val="bottom"/>
          </w:tcPr>
          <w:p w:rsidR="008A5761" w:rsidRDefault="008A5761">
            <w:pPr>
              <w:rPr>
                <w:sz w:val="23"/>
                <w:szCs w:val="23"/>
              </w:rPr>
            </w:pPr>
          </w:p>
        </w:tc>
        <w:tc>
          <w:tcPr>
            <w:tcW w:w="0" w:type="dxa"/>
            <w:vAlign w:val="bottom"/>
          </w:tcPr>
          <w:p w:rsidR="008A5761" w:rsidRDefault="008A5761">
            <w:pPr>
              <w:rPr>
                <w:sz w:val="1"/>
                <w:szCs w:val="1"/>
              </w:rPr>
            </w:pPr>
          </w:p>
        </w:tc>
      </w:tr>
      <w:tr w:rsidR="008A5761">
        <w:trPr>
          <w:trHeight w:val="189"/>
        </w:trPr>
        <w:tc>
          <w:tcPr>
            <w:tcW w:w="5920" w:type="dxa"/>
            <w:vAlign w:val="bottom"/>
          </w:tcPr>
          <w:p w:rsidR="008A5761" w:rsidRDefault="00CB4A8E">
            <w:pPr>
              <w:rPr>
                <w:sz w:val="20"/>
                <w:szCs w:val="20"/>
              </w:rPr>
            </w:pPr>
            <w:r>
              <w:rPr>
                <w:rFonts w:ascii="Arial" w:eastAsia="Arial" w:hAnsi="Arial" w:cs="Arial"/>
                <w:color w:val="0071CE"/>
                <w:sz w:val="16"/>
                <w:szCs w:val="16"/>
              </w:rPr>
              <w:t>performance through annual and long-term equity programs. A majority of</w:t>
            </w:r>
          </w:p>
        </w:tc>
        <w:tc>
          <w:tcPr>
            <w:tcW w:w="1480" w:type="dxa"/>
            <w:vAlign w:val="bottom"/>
          </w:tcPr>
          <w:p w:rsidR="008A5761" w:rsidRDefault="008A5761">
            <w:pPr>
              <w:rPr>
                <w:sz w:val="16"/>
                <w:szCs w:val="16"/>
              </w:rPr>
            </w:pPr>
          </w:p>
        </w:tc>
        <w:tc>
          <w:tcPr>
            <w:tcW w:w="2080" w:type="dxa"/>
            <w:vAlign w:val="bottom"/>
          </w:tcPr>
          <w:p w:rsidR="008A5761" w:rsidRDefault="008A5761">
            <w:pPr>
              <w:rPr>
                <w:sz w:val="16"/>
                <w:szCs w:val="16"/>
              </w:rPr>
            </w:pPr>
          </w:p>
        </w:tc>
        <w:tc>
          <w:tcPr>
            <w:tcW w:w="154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189"/>
        </w:trPr>
        <w:tc>
          <w:tcPr>
            <w:tcW w:w="5920" w:type="dxa"/>
            <w:vAlign w:val="bottom"/>
          </w:tcPr>
          <w:p w:rsidR="008A5761" w:rsidRDefault="00CB4A8E">
            <w:pPr>
              <w:rPr>
                <w:sz w:val="20"/>
                <w:szCs w:val="20"/>
              </w:rPr>
            </w:pPr>
            <w:r>
              <w:rPr>
                <w:rFonts w:ascii="Arial" w:eastAsia="Arial" w:hAnsi="Arial" w:cs="Arial"/>
                <w:color w:val="0071CE"/>
                <w:sz w:val="16"/>
                <w:szCs w:val="16"/>
              </w:rPr>
              <w:t xml:space="preserve">NEO annual target compensation is </w:t>
            </w:r>
            <w:r>
              <w:rPr>
                <w:rFonts w:ascii="Arial" w:eastAsia="Arial" w:hAnsi="Arial" w:cs="Arial"/>
                <w:color w:val="0071CE"/>
                <w:sz w:val="16"/>
                <w:szCs w:val="16"/>
              </w:rPr>
              <w:t>performance-based or variable and,</w:t>
            </w:r>
          </w:p>
        </w:tc>
        <w:tc>
          <w:tcPr>
            <w:tcW w:w="1480" w:type="dxa"/>
            <w:vAlign w:val="bottom"/>
          </w:tcPr>
          <w:p w:rsidR="008A5761" w:rsidRDefault="008A5761">
            <w:pPr>
              <w:rPr>
                <w:sz w:val="16"/>
                <w:szCs w:val="16"/>
              </w:rPr>
            </w:pPr>
          </w:p>
        </w:tc>
        <w:tc>
          <w:tcPr>
            <w:tcW w:w="2080" w:type="dxa"/>
            <w:vAlign w:val="bottom"/>
          </w:tcPr>
          <w:p w:rsidR="008A5761" w:rsidRDefault="008A5761">
            <w:pPr>
              <w:rPr>
                <w:sz w:val="16"/>
                <w:szCs w:val="16"/>
              </w:rPr>
            </w:pPr>
          </w:p>
        </w:tc>
        <w:tc>
          <w:tcPr>
            <w:tcW w:w="154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202"/>
        </w:trPr>
        <w:tc>
          <w:tcPr>
            <w:tcW w:w="5920" w:type="dxa"/>
            <w:vAlign w:val="bottom"/>
          </w:tcPr>
          <w:p w:rsidR="008A5761" w:rsidRDefault="00CB4A8E">
            <w:pPr>
              <w:rPr>
                <w:sz w:val="20"/>
                <w:szCs w:val="20"/>
              </w:rPr>
            </w:pPr>
            <w:r>
              <w:rPr>
                <w:rFonts w:ascii="Arial" w:eastAsia="Arial" w:hAnsi="Arial" w:cs="Arial"/>
                <w:color w:val="0071CE"/>
                <w:sz w:val="16"/>
                <w:szCs w:val="16"/>
              </w:rPr>
              <w:t>therefore, at-risk.</w:t>
            </w:r>
          </w:p>
        </w:tc>
        <w:tc>
          <w:tcPr>
            <w:tcW w:w="1480" w:type="dxa"/>
            <w:vAlign w:val="bottom"/>
          </w:tcPr>
          <w:p w:rsidR="008A5761" w:rsidRDefault="008A5761">
            <w:pPr>
              <w:rPr>
                <w:sz w:val="17"/>
                <w:szCs w:val="17"/>
              </w:rPr>
            </w:pPr>
          </w:p>
        </w:tc>
        <w:tc>
          <w:tcPr>
            <w:tcW w:w="2080" w:type="dxa"/>
            <w:vAlign w:val="bottom"/>
          </w:tcPr>
          <w:p w:rsidR="008A5761" w:rsidRDefault="00CB4A8E">
            <w:pPr>
              <w:ind w:left="1460"/>
              <w:rPr>
                <w:sz w:val="20"/>
                <w:szCs w:val="20"/>
              </w:rPr>
            </w:pPr>
            <w:r>
              <w:rPr>
                <w:rFonts w:ascii="Arial" w:eastAsia="Arial" w:hAnsi="Arial" w:cs="Arial"/>
                <w:color w:val="0071CE"/>
                <w:sz w:val="14"/>
                <w:szCs w:val="14"/>
              </w:rPr>
              <w:t>X</w:t>
            </w:r>
          </w:p>
        </w:tc>
        <w:tc>
          <w:tcPr>
            <w:tcW w:w="1540" w:type="dxa"/>
            <w:vAlign w:val="bottom"/>
          </w:tcPr>
          <w:p w:rsidR="008A5761" w:rsidRDefault="00CB4A8E">
            <w:pPr>
              <w:ind w:left="1380"/>
              <w:rPr>
                <w:sz w:val="20"/>
                <w:szCs w:val="20"/>
              </w:rPr>
            </w:pPr>
            <w:r>
              <w:rPr>
                <w:rFonts w:ascii="Arial" w:eastAsia="Arial" w:hAnsi="Arial" w:cs="Arial"/>
                <w:color w:val="0071CE"/>
                <w:sz w:val="14"/>
                <w:szCs w:val="14"/>
              </w:rPr>
              <w:t>X</w:t>
            </w:r>
          </w:p>
        </w:tc>
        <w:tc>
          <w:tcPr>
            <w:tcW w:w="0" w:type="dxa"/>
            <w:vAlign w:val="bottom"/>
          </w:tcPr>
          <w:p w:rsidR="008A5761" w:rsidRDefault="008A5761">
            <w:pPr>
              <w:rPr>
                <w:sz w:val="1"/>
                <w:szCs w:val="1"/>
              </w:rPr>
            </w:pPr>
          </w:p>
        </w:tc>
      </w:tr>
      <w:tr w:rsidR="008A5761">
        <w:trPr>
          <w:trHeight w:val="270"/>
        </w:trPr>
        <w:tc>
          <w:tcPr>
            <w:tcW w:w="5920" w:type="dxa"/>
            <w:vAlign w:val="bottom"/>
          </w:tcPr>
          <w:p w:rsidR="008A5761" w:rsidRDefault="00CB4A8E">
            <w:pPr>
              <w:rPr>
                <w:sz w:val="20"/>
                <w:szCs w:val="20"/>
              </w:rPr>
            </w:pPr>
            <w:r>
              <w:rPr>
                <w:rFonts w:ascii="Arial" w:eastAsia="Arial" w:hAnsi="Arial" w:cs="Arial"/>
                <w:b/>
                <w:bCs/>
                <w:color w:val="0071CE"/>
                <w:sz w:val="16"/>
                <w:szCs w:val="16"/>
              </w:rPr>
              <w:t xml:space="preserve">Emphasize long-term value creation </w:t>
            </w:r>
            <w:r>
              <w:rPr>
                <w:rFonts w:ascii="Arial" w:eastAsia="Arial" w:hAnsi="Arial" w:cs="Arial"/>
                <w:color w:val="0071CE"/>
                <w:sz w:val="16"/>
                <w:szCs w:val="16"/>
              </w:rPr>
              <w:t>— The Company’s belief is simple: if</w:t>
            </w:r>
          </w:p>
        </w:tc>
        <w:tc>
          <w:tcPr>
            <w:tcW w:w="1480" w:type="dxa"/>
            <w:vAlign w:val="bottom"/>
          </w:tcPr>
          <w:p w:rsidR="008A5761" w:rsidRDefault="008A5761">
            <w:pPr>
              <w:rPr>
                <w:sz w:val="23"/>
                <w:szCs w:val="23"/>
              </w:rPr>
            </w:pPr>
          </w:p>
        </w:tc>
        <w:tc>
          <w:tcPr>
            <w:tcW w:w="2080" w:type="dxa"/>
            <w:vAlign w:val="bottom"/>
          </w:tcPr>
          <w:p w:rsidR="008A5761" w:rsidRDefault="008A5761">
            <w:pPr>
              <w:rPr>
                <w:sz w:val="23"/>
                <w:szCs w:val="23"/>
              </w:rPr>
            </w:pPr>
          </w:p>
        </w:tc>
        <w:tc>
          <w:tcPr>
            <w:tcW w:w="1540" w:type="dxa"/>
            <w:vAlign w:val="bottom"/>
          </w:tcPr>
          <w:p w:rsidR="008A5761" w:rsidRDefault="008A5761">
            <w:pPr>
              <w:rPr>
                <w:sz w:val="23"/>
                <w:szCs w:val="23"/>
              </w:rPr>
            </w:pPr>
          </w:p>
        </w:tc>
        <w:tc>
          <w:tcPr>
            <w:tcW w:w="0" w:type="dxa"/>
            <w:vAlign w:val="bottom"/>
          </w:tcPr>
          <w:p w:rsidR="008A5761" w:rsidRDefault="008A5761">
            <w:pPr>
              <w:rPr>
                <w:sz w:val="1"/>
                <w:szCs w:val="1"/>
              </w:rPr>
            </w:pPr>
          </w:p>
        </w:tc>
      </w:tr>
      <w:tr w:rsidR="008A5761">
        <w:trPr>
          <w:trHeight w:val="189"/>
        </w:trPr>
        <w:tc>
          <w:tcPr>
            <w:tcW w:w="5920" w:type="dxa"/>
            <w:vAlign w:val="bottom"/>
          </w:tcPr>
          <w:p w:rsidR="008A5761" w:rsidRDefault="00CB4A8E">
            <w:pPr>
              <w:rPr>
                <w:sz w:val="20"/>
                <w:szCs w:val="20"/>
              </w:rPr>
            </w:pPr>
            <w:r>
              <w:rPr>
                <w:rFonts w:ascii="Arial" w:eastAsia="Arial" w:hAnsi="Arial" w:cs="Arial"/>
                <w:color w:val="0071CE"/>
                <w:sz w:val="16"/>
                <w:szCs w:val="16"/>
              </w:rPr>
              <w:t>it creates long-term value for stockholders, then it shares a portion of that</w:t>
            </w:r>
          </w:p>
        </w:tc>
        <w:tc>
          <w:tcPr>
            <w:tcW w:w="1480" w:type="dxa"/>
            <w:vAlign w:val="bottom"/>
          </w:tcPr>
          <w:p w:rsidR="008A5761" w:rsidRDefault="008A5761">
            <w:pPr>
              <w:rPr>
                <w:sz w:val="16"/>
                <w:szCs w:val="16"/>
              </w:rPr>
            </w:pPr>
          </w:p>
        </w:tc>
        <w:tc>
          <w:tcPr>
            <w:tcW w:w="2080" w:type="dxa"/>
            <w:vAlign w:val="bottom"/>
          </w:tcPr>
          <w:p w:rsidR="008A5761" w:rsidRDefault="008A5761">
            <w:pPr>
              <w:rPr>
                <w:sz w:val="16"/>
                <w:szCs w:val="16"/>
              </w:rPr>
            </w:pPr>
          </w:p>
        </w:tc>
        <w:tc>
          <w:tcPr>
            <w:tcW w:w="154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189"/>
        </w:trPr>
        <w:tc>
          <w:tcPr>
            <w:tcW w:w="5920" w:type="dxa"/>
            <w:vAlign w:val="bottom"/>
          </w:tcPr>
          <w:p w:rsidR="008A5761" w:rsidRDefault="00CB4A8E">
            <w:pPr>
              <w:rPr>
                <w:sz w:val="20"/>
                <w:szCs w:val="20"/>
              </w:rPr>
            </w:pPr>
            <w:r>
              <w:rPr>
                <w:rFonts w:ascii="Arial" w:eastAsia="Arial" w:hAnsi="Arial" w:cs="Arial"/>
                <w:color w:val="0071CE"/>
                <w:sz w:val="16"/>
                <w:szCs w:val="16"/>
              </w:rPr>
              <w:t xml:space="preserve">value with those responsible </w:t>
            </w:r>
            <w:r>
              <w:rPr>
                <w:rFonts w:ascii="Arial" w:eastAsia="Arial" w:hAnsi="Arial" w:cs="Arial"/>
                <w:color w:val="0071CE"/>
                <w:sz w:val="16"/>
                <w:szCs w:val="16"/>
              </w:rPr>
              <w:t>for the results. SARs, RSUs and PSUs focus</w:t>
            </w:r>
          </w:p>
        </w:tc>
        <w:tc>
          <w:tcPr>
            <w:tcW w:w="1480" w:type="dxa"/>
            <w:vAlign w:val="bottom"/>
          </w:tcPr>
          <w:p w:rsidR="008A5761" w:rsidRDefault="008A5761">
            <w:pPr>
              <w:rPr>
                <w:sz w:val="16"/>
                <w:szCs w:val="16"/>
              </w:rPr>
            </w:pPr>
          </w:p>
        </w:tc>
        <w:tc>
          <w:tcPr>
            <w:tcW w:w="2080" w:type="dxa"/>
            <w:vAlign w:val="bottom"/>
          </w:tcPr>
          <w:p w:rsidR="008A5761" w:rsidRDefault="008A5761">
            <w:pPr>
              <w:rPr>
                <w:sz w:val="16"/>
                <w:szCs w:val="16"/>
              </w:rPr>
            </w:pPr>
          </w:p>
        </w:tc>
        <w:tc>
          <w:tcPr>
            <w:tcW w:w="154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189"/>
        </w:trPr>
        <w:tc>
          <w:tcPr>
            <w:tcW w:w="5920" w:type="dxa"/>
            <w:vAlign w:val="bottom"/>
          </w:tcPr>
          <w:p w:rsidR="008A5761" w:rsidRDefault="00CB4A8E">
            <w:pPr>
              <w:rPr>
                <w:sz w:val="20"/>
                <w:szCs w:val="20"/>
              </w:rPr>
            </w:pPr>
            <w:r>
              <w:rPr>
                <w:rFonts w:ascii="Arial" w:eastAsia="Arial" w:hAnsi="Arial" w:cs="Arial"/>
                <w:color w:val="0071CE"/>
                <w:sz w:val="16"/>
                <w:szCs w:val="16"/>
              </w:rPr>
              <w:t>on the long-term performance of the Company and directly align the</w:t>
            </w:r>
          </w:p>
        </w:tc>
        <w:tc>
          <w:tcPr>
            <w:tcW w:w="1480" w:type="dxa"/>
            <w:vAlign w:val="bottom"/>
          </w:tcPr>
          <w:p w:rsidR="008A5761" w:rsidRDefault="008A5761">
            <w:pPr>
              <w:rPr>
                <w:sz w:val="16"/>
                <w:szCs w:val="16"/>
              </w:rPr>
            </w:pPr>
          </w:p>
        </w:tc>
        <w:tc>
          <w:tcPr>
            <w:tcW w:w="2080" w:type="dxa"/>
            <w:vAlign w:val="bottom"/>
          </w:tcPr>
          <w:p w:rsidR="008A5761" w:rsidRDefault="008A5761">
            <w:pPr>
              <w:rPr>
                <w:sz w:val="16"/>
                <w:szCs w:val="16"/>
              </w:rPr>
            </w:pPr>
          </w:p>
        </w:tc>
        <w:tc>
          <w:tcPr>
            <w:tcW w:w="154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202"/>
        </w:trPr>
        <w:tc>
          <w:tcPr>
            <w:tcW w:w="5920" w:type="dxa"/>
            <w:vAlign w:val="bottom"/>
          </w:tcPr>
          <w:p w:rsidR="008A5761" w:rsidRDefault="00CB4A8E">
            <w:pPr>
              <w:rPr>
                <w:sz w:val="20"/>
                <w:szCs w:val="20"/>
              </w:rPr>
            </w:pPr>
            <w:r>
              <w:rPr>
                <w:rFonts w:ascii="Arial" w:eastAsia="Arial" w:hAnsi="Arial" w:cs="Arial"/>
                <w:color w:val="0071CE"/>
                <w:sz w:val="16"/>
                <w:szCs w:val="16"/>
              </w:rPr>
              <w:t>interests of the recipients with those of the Company’s stockholders.</w:t>
            </w:r>
          </w:p>
        </w:tc>
        <w:tc>
          <w:tcPr>
            <w:tcW w:w="1480" w:type="dxa"/>
            <w:vAlign w:val="bottom"/>
          </w:tcPr>
          <w:p w:rsidR="008A5761" w:rsidRDefault="008A5761">
            <w:pPr>
              <w:rPr>
                <w:sz w:val="17"/>
                <w:szCs w:val="17"/>
              </w:rPr>
            </w:pPr>
          </w:p>
        </w:tc>
        <w:tc>
          <w:tcPr>
            <w:tcW w:w="2080" w:type="dxa"/>
            <w:vAlign w:val="bottom"/>
          </w:tcPr>
          <w:p w:rsidR="008A5761" w:rsidRDefault="008A5761">
            <w:pPr>
              <w:rPr>
                <w:sz w:val="17"/>
                <w:szCs w:val="17"/>
              </w:rPr>
            </w:pPr>
          </w:p>
        </w:tc>
        <w:tc>
          <w:tcPr>
            <w:tcW w:w="1540" w:type="dxa"/>
            <w:vAlign w:val="bottom"/>
          </w:tcPr>
          <w:p w:rsidR="008A5761" w:rsidRDefault="00CB4A8E">
            <w:pPr>
              <w:ind w:left="1380"/>
              <w:rPr>
                <w:sz w:val="20"/>
                <w:szCs w:val="20"/>
              </w:rPr>
            </w:pPr>
            <w:r>
              <w:rPr>
                <w:rFonts w:ascii="Arial" w:eastAsia="Arial" w:hAnsi="Arial" w:cs="Arial"/>
                <w:color w:val="0071CE"/>
                <w:sz w:val="14"/>
                <w:szCs w:val="14"/>
              </w:rPr>
              <w:t>X</w:t>
            </w:r>
          </w:p>
        </w:tc>
        <w:tc>
          <w:tcPr>
            <w:tcW w:w="0" w:type="dxa"/>
            <w:vAlign w:val="bottom"/>
          </w:tcPr>
          <w:p w:rsidR="008A5761" w:rsidRDefault="008A5761">
            <w:pPr>
              <w:rPr>
                <w:sz w:val="1"/>
                <w:szCs w:val="1"/>
              </w:rPr>
            </w:pPr>
          </w:p>
        </w:tc>
      </w:tr>
      <w:tr w:rsidR="008A5761">
        <w:trPr>
          <w:trHeight w:val="270"/>
        </w:trPr>
        <w:tc>
          <w:tcPr>
            <w:tcW w:w="5920" w:type="dxa"/>
            <w:vAlign w:val="bottom"/>
          </w:tcPr>
          <w:p w:rsidR="008A5761" w:rsidRDefault="00CB4A8E">
            <w:pPr>
              <w:rPr>
                <w:sz w:val="20"/>
                <w:szCs w:val="20"/>
              </w:rPr>
            </w:pPr>
            <w:r>
              <w:rPr>
                <w:rFonts w:ascii="Arial" w:eastAsia="Arial" w:hAnsi="Arial" w:cs="Arial"/>
                <w:b/>
                <w:bCs/>
                <w:color w:val="0071CE"/>
                <w:sz w:val="16"/>
                <w:szCs w:val="16"/>
              </w:rPr>
              <w:t xml:space="preserve">Drive ownership mentality </w:t>
            </w:r>
            <w:r>
              <w:rPr>
                <w:rFonts w:ascii="Arial" w:eastAsia="Arial" w:hAnsi="Arial" w:cs="Arial"/>
                <w:color w:val="0071CE"/>
                <w:sz w:val="16"/>
                <w:szCs w:val="16"/>
              </w:rPr>
              <w:t xml:space="preserve">— We require executives to invest </w:t>
            </w:r>
            <w:r>
              <w:rPr>
                <w:rFonts w:ascii="Arial" w:eastAsia="Arial" w:hAnsi="Arial" w:cs="Arial"/>
                <w:color w:val="0071CE"/>
                <w:sz w:val="16"/>
                <w:szCs w:val="16"/>
              </w:rPr>
              <w:t>in the</w:t>
            </w:r>
          </w:p>
        </w:tc>
        <w:tc>
          <w:tcPr>
            <w:tcW w:w="1480" w:type="dxa"/>
            <w:vAlign w:val="bottom"/>
          </w:tcPr>
          <w:p w:rsidR="008A5761" w:rsidRDefault="008A5761">
            <w:pPr>
              <w:rPr>
                <w:sz w:val="23"/>
                <w:szCs w:val="23"/>
              </w:rPr>
            </w:pPr>
          </w:p>
        </w:tc>
        <w:tc>
          <w:tcPr>
            <w:tcW w:w="2080" w:type="dxa"/>
            <w:vAlign w:val="bottom"/>
          </w:tcPr>
          <w:p w:rsidR="008A5761" w:rsidRDefault="008A5761">
            <w:pPr>
              <w:rPr>
                <w:sz w:val="23"/>
                <w:szCs w:val="23"/>
              </w:rPr>
            </w:pPr>
          </w:p>
        </w:tc>
        <w:tc>
          <w:tcPr>
            <w:tcW w:w="1540" w:type="dxa"/>
            <w:vAlign w:val="bottom"/>
          </w:tcPr>
          <w:p w:rsidR="008A5761" w:rsidRDefault="008A5761">
            <w:pPr>
              <w:rPr>
                <w:sz w:val="23"/>
                <w:szCs w:val="23"/>
              </w:rPr>
            </w:pPr>
          </w:p>
        </w:tc>
        <w:tc>
          <w:tcPr>
            <w:tcW w:w="0" w:type="dxa"/>
            <w:vAlign w:val="bottom"/>
          </w:tcPr>
          <w:p w:rsidR="008A5761" w:rsidRDefault="008A5761">
            <w:pPr>
              <w:rPr>
                <w:sz w:val="1"/>
                <w:szCs w:val="1"/>
              </w:rPr>
            </w:pPr>
          </w:p>
        </w:tc>
      </w:tr>
      <w:tr w:rsidR="008A5761">
        <w:trPr>
          <w:trHeight w:val="202"/>
        </w:trPr>
        <w:tc>
          <w:tcPr>
            <w:tcW w:w="5920" w:type="dxa"/>
            <w:vAlign w:val="bottom"/>
          </w:tcPr>
          <w:p w:rsidR="008A5761" w:rsidRDefault="00CB4A8E">
            <w:pPr>
              <w:rPr>
                <w:sz w:val="20"/>
                <w:szCs w:val="20"/>
              </w:rPr>
            </w:pPr>
            <w:r>
              <w:rPr>
                <w:rFonts w:ascii="Arial" w:eastAsia="Arial" w:hAnsi="Arial" w:cs="Arial"/>
                <w:color w:val="0071CE"/>
                <w:sz w:val="16"/>
                <w:szCs w:val="16"/>
              </w:rPr>
              <w:t>Company’s success by owning a substantial amount of Company stock.</w:t>
            </w:r>
          </w:p>
        </w:tc>
        <w:tc>
          <w:tcPr>
            <w:tcW w:w="1480" w:type="dxa"/>
            <w:vAlign w:val="bottom"/>
          </w:tcPr>
          <w:p w:rsidR="008A5761" w:rsidRDefault="008A5761">
            <w:pPr>
              <w:rPr>
                <w:sz w:val="17"/>
                <w:szCs w:val="17"/>
              </w:rPr>
            </w:pPr>
          </w:p>
        </w:tc>
        <w:tc>
          <w:tcPr>
            <w:tcW w:w="2080" w:type="dxa"/>
            <w:vAlign w:val="bottom"/>
          </w:tcPr>
          <w:p w:rsidR="008A5761" w:rsidRDefault="008A5761">
            <w:pPr>
              <w:rPr>
                <w:sz w:val="17"/>
                <w:szCs w:val="17"/>
              </w:rPr>
            </w:pPr>
          </w:p>
        </w:tc>
        <w:tc>
          <w:tcPr>
            <w:tcW w:w="1540" w:type="dxa"/>
            <w:vAlign w:val="bottom"/>
          </w:tcPr>
          <w:p w:rsidR="008A5761" w:rsidRDefault="00CB4A8E">
            <w:pPr>
              <w:ind w:left="1380"/>
              <w:rPr>
                <w:sz w:val="20"/>
                <w:szCs w:val="20"/>
              </w:rPr>
            </w:pPr>
            <w:r>
              <w:rPr>
                <w:rFonts w:ascii="Arial" w:eastAsia="Arial" w:hAnsi="Arial" w:cs="Arial"/>
                <w:color w:val="0071CE"/>
                <w:sz w:val="14"/>
                <w:szCs w:val="14"/>
              </w:rPr>
              <w:t>X</w:t>
            </w:r>
          </w:p>
        </w:tc>
        <w:tc>
          <w:tcPr>
            <w:tcW w:w="0" w:type="dxa"/>
            <w:vAlign w:val="bottom"/>
          </w:tcPr>
          <w:p w:rsidR="008A5761" w:rsidRDefault="008A5761">
            <w:pPr>
              <w:rPr>
                <w:sz w:val="1"/>
                <w:szCs w:val="1"/>
              </w:rPr>
            </w:pPr>
          </w:p>
        </w:tc>
      </w:tr>
      <w:tr w:rsidR="008A5761">
        <w:trPr>
          <w:trHeight w:val="79"/>
        </w:trPr>
        <w:tc>
          <w:tcPr>
            <w:tcW w:w="5920" w:type="dxa"/>
            <w:tcBorders>
              <w:bottom w:val="single" w:sz="8" w:space="0" w:color="0071CE"/>
            </w:tcBorders>
            <w:vAlign w:val="bottom"/>
          </w:tcPr>
          <w:p w:rsidR="008A5761" w:rsidRDefault="008A5761">
            <w:pPr>
              <w:rPr>
                <w:sz w:val="6"/>
                <w:szCs w:val="6"/>
              </w:rPr>
            </w:pPr>
          </w:p>
        </w:tc>
        <w:tc>
          <w:tcPr>
            <w:tcW w:w="1480" w:type="dxa"/>
            <w:tcBorders>
              <w:bottom w:val="single" w:sz="8" w:space="0" w:color="0071CE"/>
            </w:tcBorders>
            <w:vAlign w:val="bottom"/>
          </w:tcPr>
          <w:p w:rsidR="008A5761" w:rsidRDefault="008A5761">
            <w:pPr>
              <w:rPr>
                <w:sz w:val="6"/>
                <w:szCs w:val="6"/>
              </w:rPr>
            </w:pPr>
          </w:p>
        </w:tc>
        <w:tc>
          <w:tcPr>
            <w:tcW w:w="2080" w:type="dxa"/>
            <w:tcBorders>
              <w:bottom w:val="single" w:sz="8" w:space="0" w:color="0071CE"/>
            </w:tcBorders>
            <w:vAlign w:val="bottom"/>
          </w:tcPr>
          <w:p w:rsidR="008A5761" w:rsidRDefault="008A5761">
            <w:pPr>
              <w:rPr>
                <w:sz w:val="6"/>
                <w:szCs w:val="6"/>
              </w:rPr>
            </w:pPr>
          </w:p>
        </w:tc>
        <w:tc>
          <w:tcPr>
            <w:tcW w:w="1540" w:type="dxa"/>
            <w:tcBorders>
              <w:bottom w:val="single" w:sz="8" w:space="0" w:color="0071CE"/>
            </w:tcBorders>
            <w:vAlign w:val="bottom"/>
          </w:tcPr>
          <w:p w:rsidR="008A5761" w:rsidRDefault="008A5761">
            <w:pPr>
              <w:rPr>
                <w:sz w:val="6"/>
                <w:szCs w:val="6"/>
              </w:rPr>
            </w:pPr>
          </w:p>
        </w:tc>
        <w:tc>
          <w:tcPr>
            <w:tcW w:w="0" w:type="dxa"/>
            <w:vAlign w:val="bottom"/>
          </w:tcPr>
          <w:p w:rsidR="008A5761" w:rsidRDefault="008A5761">
            <w:pPr>
              <w:rPr>
                <w:sz w:val="1"/>
                <w:szCs w:val="1"/>
              </w:rPr>
            </w:pPr>
          </w:p>
        </w:tc>
      </w:tr>
    </w:tbl>
    <w:p w:rsidR="008A5761" w:rsidRDefault="008A5761">
      <w:pPr>
        <w:spacing w:line="135"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39</w:t>
      </w:r>
    </w:p>
    <w:p w:rsidR="008A5761" w:rsidRDefault="00CB4A8E">
      <w:pPr>
        <w:spacing w:line="20" w:lineRule="exact"/>
        <w:rPr>
          <w:sz w:val="20"/>
          <w:szCs w:val="20"/>
        </w:rPr>
      </w:pPr>
      <w:r>
        <w:rPr>
          <w:noProof/>
          <w:sz w:val="20"/>
          <w:szCs w:val="20"/>
        </w:rPr>
        <w:drawing>
          <wp:anchor distT="0" distB="0" distL="114300" distR="114300" simplePos="0" relativeHeight="25179289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46" w:name="page46"/>
    <w:bookmarkEnd w:id="46"/>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0"/>
          <w:szCs w:val="20"/>
        </w:rPr>
      </w:pPr>
      <w:r>
        <w:rPr>
          <w:noProof/>
          <w:sz w:val="20"/>
          <w:szCs w:val="20"/>
        </w:rPr>
        <w:drawing>
          <wp:anchor distT="0" distB="0" distL="114300" distR="114300" simplePos="0" relativeHeight="251793920"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03" w:lineRule="exact"/>
        <w:rPr>
          <w:sz w:val="20"/>
          <w:szCs w:val="20"/>
        </w:rPr>
      </w:pPr>
    </w:p>
    <w:p w:rsidR="008A5761" w:rsidRDefault="00CB4A8E">
      <w:pPr>
        <w:ind w:left="120"/>
        <w:rPr>
          <w:sz w:val="20"/>
          <w:szCs w:val="20"/>
        </w:rPr>
      </w:pPr>
      <w:r>
        <w:rPr>
          <w:rFonts w:ascii="Arial" w:eastAsia="Arial" w:hAnsi="Arial" w:cs="Arial"/>
          <w:b/>
          <w:bCs/>
          <w:color w:val="0071CE"/>
          <w:sz w:val="20"/>
          <w:szCs w:val="20"/>
        </w:rPr>
        <w:t xml:space="preserve">Executive Compensation </w:t>
      </w:r>
      <w:r>
        <w:rPr>
          <w:rFonts w:ascii="Arial" w:eastAsia="Arial" w:hAnsi="Arial" w:cs="Arial"/>
          <w:b/>
          <w:bCs/>
          <w:color w:val="0071CE"/>
          <w:sz w:val="20"/>
          <w:szCs w:val="20"/>
        </w:rPr>
        <w:t>Practices</w:t>
      </w:r>
    </w:p>
    <w:p w:rsidR="008A5761" w:rsidRDefault="008A5761">
      <w:pPr>
        <w:spacing w:line="181"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The Compensation Committee reviews on an ongoing basis the Company’s executive compensation program to evaluate whether it supports the Company’s executive compensation philosophies and objectives and is aligned</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71" w:lineRule="exact"/>
        <w:rPr>
          <w:sz w:val="20"/>
          <w:szCs w:val="20"/>
        </w:rPr>
      </w:pPr>
    </w:p>
    <w:p w:rsidR="008A5761" w:rsidRDefault="00CB4A8E">
      <w:pPr>
        <w:spacing w:line="246" w:lineRule="auto"/>
        <w:ind w:right="20"/>
        <w:jc w:val="both"/>
        <w:rPr>
          <w:sz w:val="20"/>
          <w:szCs w:val="20"/>
        </w:rPr>
      </w:pPr>
      <w:r>
        <w:rPr>
          <w:rFonts w:ascii="Arial" w:eastAsia="Arial" w:hAnsi="Arial" w:cs="Arial"/>
          <w:sz w:val="20"/>
          <w:szCs w:val="20"/>
        </w:rPr>
        <w:t xml:space="preserve">with stockholder </w:t>
      </w:r>
      <w:r>
        <w:rPr>
          <w:rFonts w:ascii="Arial" w:eastAsia="Arial" w:hAnsi="Arial" w:cs="Arial"/>
          <w:sz w:val="20"/>
          <w:szCs w:val="20"/>
        </w:rPr>
        <w:t>interests. Our executive compensation practices include the following, each of which the Compensation Committee believes reinforces our executive compensation philosophy and objectives:</w:t>
      </w:r>
    </w:p>
    <w:p w:rsidR="008A5761" w:rsidRDefault="00CB4A8E">
      <w:pPr>
        <w:spacing w:line="20" w:lineRule="exact"/>
        <w:rPr>
          <w:sz w:val="20"/>
          <w:szCs w:val="20"/>
        </w:rPr>
      </w:pPr>
      <w:r>
        <w:rPr>
          <w:noProof/>
          <w:sz w:val="20"/>
          <w:szCs w:val="20"/>
        </w:rPr>
        <w:drawing>
          <wp:anchor distT="0" distB="0" distL="114300" distR="114300" simplePos="0" relativeHeight="251794944" behindDoc="1" locked="0" layoutInCell="0" allowOverlap="1">
            <wp:simplePos x="0" y="0"/>
            <wp:positionH relativeFrom="column">
              <wp:posOffset>-3639185</wp:posOffset>
            </wp:positionH>
            <wp:positionV relativeFrom="paragraph">
              <wp:posOffset>-1684655</wp:posOffset>
            </wp:positionV>
            <wp:extent cx="7149465" cy="25400"/>
            <wp:effectExtent l="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r>
        <w:rPr>
          <w:noProof/>
          <w:sz w:val="20"/>
          <w:szCs w:val="20"/>
        </w:rPr>
        <w:drawing>
          <wp:anchor distT="0" distB="0" distL="114300" distR="114300" simplePos="0" relativeHeight="251795968" behindDoc="1" locked="0" layoutInCell="0" allowOverlap="1">
            <wp:simplePos x="0" y="0"/>
            <wp:positionH relativeFrom="column">
              <wp:posOffset>-3579495</wp:posOffset>
            </wp:positionH>
            <wp:positionV relativeFrom="paragraph">
              <wp:posOffset>243205</wp:posOffset>
            </wp:positionV>
            <wp:extent cx="7012305" cy="4020820"/>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7">
                      <a:extLst/>
                    </a:blip>
                    <a:srcRect/>
                    <a:stretch>
                      <a:fillRect/>
                    </a:stretch>
                  </pic:blipFill>
                  <pic:spPr bwMode="auto">
                    <a:xfrm>
                      <a:off x="0" y="0"/>
                      <a:ext cx="7012305" cy="4020820"/>
                    </a:xfrm>
                    <a:prstGeom prst="rect">
                      <a:avLst/>
                    </a:prstGeom>
                    <a:noFill/>
                  </pic:spPr>
                </pic:pic>
              </a:graphicData>
            </a:graphic>
          </wp:anchor>
        </w:drawing>
      </w:r>
    </w:p>
    <w:p w:rsidR="008A5761" w:rsidRDefault="008A5761">
      <w:pPr>
        <w:spacing w:line="200"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301" w:lineRule="exact"/>
        <w:rPr>
          <w:sz w:val="20"/>
          <w:szCs w:val="20"/>
        </w:rPr>
      </w:pPr>
    </w:p>
    <w:p w:rsidR="008A5761" w:rsidRDefault="00CB4A8E">
      <w:pPr>
        <w:ind w:right="-219"/>
        <w:jc w:val="center"/>
        <w:rPr>
          <w:sz w:val="20"/>
          <w:szCs w:val="20"/>
        </w:rPr>
      </w:pPr>
      <w:r>
        <w:rPr>
          <w:rFonts w:ascii="Arial" w:eastAsia="Arial" w:hAnsi="Arial" w:cs="Arial"/>
          <w:b/>
          <w:bCs/>
          <w:sz w:val="25"/>
          <w:szCs w:val="25"/>
        </w:rPr>
        <w:t>Our Executive Compensation Practices</w:t>
      </w:r>
    </w:p>
    <w:p w:rsidR="008A5761" w:rsidRDefault="008A5761">
      <w:pPr>
        <w:spacing w:line="158" w:lineRule="exact"/>
        <w:rPr>
          <w:sz w:val="20"/>
          <w:szCs w:val="20"/>
        </w:rPr>
      </w:pPr>
    </w:p>
    <w:p w:rsidR="008A5761" w:rsidRDefault="00CB4A8E">
      <w:pPr>
        <w:numPr>
          <w:ilvl w:val="0"/>
          <w:numId w:val="54"/>
        </w:numPr>
        <w:tabs>
          <w:tab w:val="left" w:pos="660"/>
        </w:tabs>
        <w:spacing w:line="250" w:lineRule="auto"/>
        <w:ind w:left="660" w:right="60" w:hanging="387"/>
        <w:rPr>
          <w:rFonts w:ascii="MS PGothic" w:eastAsia="MS PGothic" w:hAnsi="MS PGothic" w:cs="MS PGothic"/>
          <w:color w:val="0071CE"/>
          <w:sz w:val="20"/>
          <w:szCs w:val="20"/>
        </w:rPr>
      </w:pPr>
      <w:r>
        <w:rPr>
          <w:rFonts w:ascii="Arial" w:eastAsia="Arial" w:hAnsi="Arial" w:cs="Arial"/>
          <w:color w:val="0071CE"/>
          <w:sz w:val="20"/>
          <w:szCs w:val="20"/>
        </w:rPr>
        <w:t>We deliver a significant percentage of annual target compensation in the form of variable compensation tied to performance, with 85% of Ms. Wat’s 2019 annual target compensation in the form of variable pay elements</w:t>
      </w:r>
    </w:p>
    <w:p w:rsidR="008A5761" w:rsidRDefault="00CB4A8E">
      <w:pPr>
        <w:numPr>
          <w:ilvl w:val="0"/>
          <w:numId w:val="54"/>
        </w:numPr>
        <w:tabs>
          <w:tab w:val="left" w:pos="660"/>
        </w:tabs>
        <w:ind w:left="660" w:hanging="387"/>
        <w:rPr>
          <w:rFonts w:ascii="MS PGothic" w:eastAsia="MS PGothic" w:hAnsi="MS PGothic" w:cs="MS PGothic"/>
          <w:color w:val="0071CE"/>
          <w:sz w:val="20"/>
          <w:szCs w:val="20"/>
        </w:rPr>
      </w:pPr>
      <w:r>
        <w:rPr>
          <w:rFonts w:ascii="Arial" w:eastAsia="Arial" w:hAnsi="Arial" w:cs="Arial"/>
          <w:color w:val="0071CE"/>
          <w:sz w:val="20"/>
          <w:szCs w:val="20"/>
        </w:rPr>
        <w:t>We deliver a significant portion of total</w:t>
      </w:r>
      <w:r>
        <w:rPr>
          <w:rFonts w:ascii="Arial" w:eastAsia="Arial" w:hAnsi="Arial" w:cs="Arial"/>
          <w:color w:val="0071CE"/>
          <w:sz w:val="20"/>
          <w:szCs w:val="20"/>
        </w:rPr>
        <w:t xml:space="preserve"> compensation in the form of equity</w:t>
      </w:r>
    </w:p>
    <w:p w:rsidR="008A5761" w:rsidRDefault="008A5761">
      <w:pPr>
        <w:spacing w:line="59" w:lineRule="exact"/>
        <w:rPr>
          <w:rFonts w:ascii="MS PGothic" w:eastAsia="MS PGothic" w:hAnsi="MS PGothic" w:cs="MS PGothic"/>
          <w:color w:val="0071CE"/>
          <w:sz w:val="20"/>
          <w:szCs w:val="20"/>
        </w:rPr>
      </w:pPr>
    </w:p>
    <w:p w:rsidR="008A5761" w:rsidRDefault="00CB4A8E">
      <w:pPr>
        <w:numPr>
          <w:ilvl w:val="0"/>
          <w:numId w:val="54"/>
        </w:numPr>
        <w:tabs>
          <w:tab w:val="left" w:pos="660"/>
        </w:tabs>
        <w:ind w:left="660" w:hanging="387"/>
        <w:rPr>
          <w:rFonts w:ascii="MS PGothic" w:eastAsia="MS PGothic" w:hAnsi="MS PGothic" w:cs="MS PGothic"/>
          <w:color w:val="0071CE"/>
          <w:sz w:val="20"/>
          <w:szCs w:val="20"/>
        </w:rPr>
      </w:pPr>
      <w:r>
        <w:rPr>
          <w:rFonts w:ascii="Arial" w:eastAsia="Arial" w:hAnsi="Arial" w:cs="Arial"/>
          <w:color w:val="0071CE"/>
          <w:sz w:val="20"/>
          <w:szCs w:val="20"/>
        </w:rPr>
        <w:t>We have multi-year vesting periods for equity awards</w:t>
      </w:r>
    </w:p>
    <w:p w:rsidR="008A5761" w:rsidRDefault="008A5761">
      <w:pPr>
        <w:spacing w:line="53" w:lineRule="exact"/>
        <w:rPr>
          <w:rFonts w:ascii="MS PGothic" w:eastAsia="MS PGothic" w:hAnsi="MS PGothic" w:cs="MS PGothic"/>
          <w:color w:val="0071CE"/>
          <w:sz w:val="20"/>
          <w:szCs w:val="20"/>
        </w:rPr>
      </w:pPr>
    </w:p>
    <w:p w:rsidR="008A5761" w:rsidRDefault="00CB4A8E">
      <w:pPr>
        <w:numPr>
          <w:ilvl w:val="0"/>
          <w:numId w:val="54"/>
        </w:numPr>
        <w:tabs>
          <w:tab w:val="left" w:pos="660"/>
        </w:tabs>
        <w:spacing w:line="255" w:lineRule="auto"/>
        <w:ind w:left="660" w:right="60" w:hanging="387"/>
        <w:rPr>
          <w:rFonts w:ascii="MS PGothic" w:eastAsia="MS PGothic" w:hAnsi="MS PGothic" w:cs="MS PGothic"/>
          <w:color w:val="0071CE"/>
          <w:sz w:val="20"/>
          <w:szCs w:val="20"/>
        </w:rPr>
      </w:pPr>
      <w:r>
        <w:rPr>
          <w:rFonts w:ascii="Arial" w:eastAsia="Arial" w:hAnsi="Arial" w:cs="Arial"/>
          <w:color w:val="0071CE"/>
          <w:sz w:val="20"/>
          <w:szCs w:val="20"/>
        </w:rPr>
        <w:t xml:space="preserve">We perform market comparisons of executive compensation against a relevant peer group, recognizing the different geographic regions where executives are sourced and </w:t>
      </w:r>
      <w:r>
        <w:rPr>
          <w:rFonts w:ascii="Arial" w:eastAsia="Arial" w:hAnsi="Arial" w:cs="Arial"/>
          <w:color w:val="0071CE"/>
          <w:sz w:val="20"/>
          <w:szCs w:val="20"/>
        </w:rPr>
        <w:t>recruited</w:t>
      </w:r>
    </w:p>
    <w:p w:rsidR="008A5761" w:rsidRDefault="008A5761">
      <w:pPr>
        <w:spacing w:line="37" w:lineRule="exact"/>
        <w:rPr>
          <w:rFonts w:ascii="MS PGothic" w:eastAsia="MS PGothic" w:hAnsi="MS PGothic" w:cs="MS PGothic"/>
          <w:color w:val="0071CE"/>
          <w:sz w:val="20"/>
          <w:szCs w:val="20"/>
        </w:rPr>
      </w:pPr>
    </w:p>
    <w:p w:rsidR="008A5761" w:rsidRDefault="00CB4A8E">
      <w:pPr>
        <w:numPr>
          <w:ilvl w:val="0"/>
          <w:numId w:val="54"/>
        </w:numPr>
        <w:tabs>
          <w:tab w:val="left" w:pos="660"/>
        </w:tabs>
        <w:ind w:left="660" w:hanging="387"/>
        <w:rPr>
          <w:rFonts w:ascii="MS PGothic" w:eastAsia="MS PGothic" w:hAnsi="MS PGothic" w:cs="MS PGothic"/>
          <w:color w:val="0071CE"/>
          <w:sz w:val="20"/>
          <w:szCs w:val="20"/>
        </w:rPr>
      </w:pPr>
      <w:r>
        <w:rPr>
          <w:rFonts w:ascii="Arial" w:eastAsia="Arial" w:hAnsi="Arial" w:cs="Arial"/>
          <w:color w:val="0071CE"/>
          <w:sz w:val="20"/>
          <w:szCs w:val="20"/>
        </w:rPr>
        <w:t>We use an independent compensation consultant reporting directly to the Compensation Committee</w:t>
      </w:r>
    </w:p>
    <w:p w:rsidR="008A5761" w:rsidRDefault="008A5761">
      <w:pPr>
        <w:spacing w:line="67" w:lineRule="exact"/>
        <w:rPr>
          <w:rFonts w:ascii="MS PGothic" w:eastAsia="MS PGothic" w:hAnsi="MS PGothic" w:cs="MS PGothic"/>
          <w:color w:val="0071CE"/>
          <w:sz w:val="20"/>
          <w:szCs w:val="20"/>
        </w:rPr>
      </w:pPr>
    </w:p>
    <w:p w:rsidR="008A5761" w:rsidRDefault="00CB4A8E">
      <w:pPr>
        <w:numPr>
          <w:ilvl w:val="0"/>
          <w:numId w:val="54"/>
        </w:numPr>
        <w:tabs>
          <w:tab w:val="left" w:pos="660"/>
        </w:tabs>
        <w:ind w:left="660" w:hanging="387"/>
        <w:rPr>
          <w:rFonts w:ascii="MS PGothic" w:eastAsia="MS PGothic" w:hAnsi="MS PGothic" w:cs="MS PGothic"/>
          <w:color w:val="0071CE"/>
          <w:sz w:val="19"/>
          <w:szCs w:val="19"/>
        </w:rPr>
      </w:pPr>
      <w:r>
        <w:rPr>
          <w:rFonts w:ascii="Arial" w:eastAsia="Arial" w:hAnsi="Arial" w:cs="Arial"/>
          <w:color w:val="0071CE"/>
          <w:sz w:val="19"/>
          <w:szCs w:val="19"/>
        </w:rPr>
        <w:t>We have double-trigger vesting for equity awards in the event of a change in control under our long-term incentive plan</w:t>
      </w:r>
    </w:p>
    <w:p w:rsidR="008A5761" w:rsidRDefault="008A5761">
      <w:pPr>
        <w:spacing w:line="78" w:lineRule="exact"/>
        <w:rPr>
          <w:rFonts w:ascii="MS PGothic" w:eastAsia="MS PGothic" w:hAnsi="MS PGothic" w:cs="MS PGothic"/>
          <w:color w:val="0071CE"/>
          <w:sz w:val="19"/>
          <w:szCs w:val="19"/>
        </w:rPr>
      </w:pPr>
    </w:p>
    <w:p w:rsidR="008A5761" w:rsidRDefault="00CB4A8E">
      <w:pPr>
        <w:numPr>
          <w:ilvl w:val="0"/>
          <w:numId w:val="54"/>
        </w:numPr>
        <w:tabs>
          <w:tab w:val="left" w:pos="660"/>
        </w:tabs>
        <w:ind w:left="660" w:hanging="387"/>
        <w:rPr>
          <w:rFonts w:ascii="MS PGothic" w:eastAsia="MS PGothic" w:hAnsi="MS PGothic" w:cs="MS PGothic"/>
          <w:color w:val="0071CE"/>
          <w:sz w:val="20"/>
          <w:szCs w:val="20"/>
        </w:rPr>
      </w:pPr>
      <w:r>
        <w:rPr>
          <w:rFonts w:ascii="Arial" w:eastAsia="Arial" w:hAnsi="Arial" w:cs="Arial"/>
          <w:color w:val="0071CE"/>
          <w:sz w:val="20"/>
          <w:szCs w:val="20"/>
        </w:rPr>
        <w:t xml:space="preserve">We maintain stock ownership </w:t>
      </w:r>
      <w:r>
        <w:rPr>
          <w:rFonts w:ascii="Arial" w:eastAsia="Arial" w:hAnsi="Arial" w:cs="Arial"/>
          <w:color w:val="0071CE"/>
          <w:sz w:val="20"/>
          <w:szCs w:val="20"/>
        </w:rPr>
        <w:t>guidelines</w:t>
      </w:r>
    </w:p>
    <w:p w:rsidR="008A5761" w:rsidRDefault="008A5761">
      <w:pPr>
        <w:spacing w:line="67" w:lineRule="exact"/>
        <w:rPr>
          <w:rFonts w:ascii="MS PGothic" w:eastAsia="MS PGothic" w:hAnsi="MS PGothic" w:cs="MS PGothic"/>
          <w:color w:val="0071CE"/>
          <w:sz w:val="20"/>
          <w:szCs w:val="20"/>
        </w:rPr>
      </w:pPr>
    </w:p>
    <w:p w:rsidR="008A5761" w:rsidRDefault="00CB4A8E">
      <w:pPr>
        <w:numPr>
          <w:ilvl w:val="0"/>
          <w:numId w:val="54"/>
        </w:numPr>
        <w:tabs>
          <w:tab w:val="left" w:pos="660"/>
        </w:tabs>
        <w:ind w:left="660" w:hanging="387"/>
        <w:rPr>
          <w:rFonts w:ascii="MS PGothic" w:eastAsia="MS PGothic" w:hAnsi="MS PGothic" w:cs="MS PGothic"/>
          <w:color w:val="0071CE"/>
          <w:sz w:val="20"/>
          <w:szCs w:val="20"/>
        </w:rPr>
      </w:pPr>
      <w:r>
        <w:rPr>
          <w:rFonts w:ascii="Arial" w:eastAsia="Arial" w:hAnsi="Arial" w:cs="Arial"/>
          <w:color w:val="0071CE"/>
          <w:sz w:val="20"/>
          <w:szCs w:val="20"/>
        </w:rPr>
        <w:t>We maintain a compensation recovery policy</w:t>
      </w:r>
    </w:p>
    <w:p w:rsidR="008A5761" w:rsidRDefault="008A5761">
      <w:pPr>
        <w:spacing w:line="67" w:lineRule="exact"/>
        <w:rPr>
          <w:rFonts w:ascii="MS PGothic" w:eastAsia="MS PGothic" w:hAnsi="MS PGothic" w:cs="MS PGothic"/>
          <w:color w:val="0071CE"/>
          <w:sz w:val="20"/>
          <w:szCs w:val="20"/>
        </w:rPr>
      </w:pPr>
    </w:p>
    <w:p w:rsidR="008A5761" w:rsidRDefault="00CB4A8E">
      <w:pPr>
        <w:numPr>
          <w:ilvl w:val="0"/>
          <w:numId w:val="54"/>
        </w:numPr>
        <w:tabs>
          <w:tab w:val="left" w:pos="660"/>
        </w:tabs>
        <w:ind w:left="660" w:hanging="387"/>
        <w:rPr>
          <w:rFonts w:ascii="MS PGothic" w:eastAsia="MS PGothic" w:hAnsi="MS PGothic" w:cs="MS PGothic"/>
          <w:color w:val="0071CE"/>
          <w:sz w:val="20"/>
          <w:szCs w:val="20"/>
        </w:rPr>
      </w:pPr>
      <w:r>
        <w:rPr>
          <w:rFonts w:ascii="Arial" w:eastAsia="Arial" w:hAnsi="Arial" w:cs="Arial"/>
          <w:color w:val="0071CE"/>
          <w:sz w:val="20"/>
          <w:szCs w:val="20"/>
        </w:rPr>
        <w:t>We maintain an equity-based awards grant policy specifying pre-determined dates for annual equity grants</w:t>
      </w:r>
    </w:p>
    <w:p w:rsidR="008A5761" w:rsidRDefault="008A5761">
      <w:pPr>
        <w:spacing w:line="67" w:lineRule="exact"/>
        <w:rPr>
          <w:rFonts w:ascii="MS PGothic" w:eastAsia="MS PGothic" w:hAnsi="MS PGothic" w:cs="MS PGothic"/>
          <w:color w:val="0071CE"/>
          <w:sz w:val="20"/>
          <w:szCs w:val="20"/>
        </w:rPr>
      </w:pPr>
    </w:p>
    <w:p w:rsidR="008A5761" w:rsidRDefault="00CB4A8E">
      <w:pPr>
        <w:numPr>
          <w:ilvl w:val="0"/>
          <w:numId w:val="54"/>
        </w:numPr>
        <w:tabs>
          <w:tab w:val="left" w:pos="660"/>
        </w:tabs>
        <w:ind w:left="660" w:hanging="387"/>
        <w:rPr>
          <w:rFonts w:ascii="MS PGothic" w:eastAsia="MS PGothic" w:hAnsi="MS PGothic" w:cs="MS PGothic"/>
          <w:color w:val="0071CE"/>
          <w:sz w:val="20"/>
          <w:szCs w:val="20"/>
        </w:rPr>
      </w:pPr>
      <w:r>
        <w:rPr>
          <w:rFonts w:ascii="Arial" w:eastAsia="Arial" w:hAnsi="Arial" w:cs="Arial"/>
          <w:color w:val="0071CE"/>
          <w:sz w:val="20"/>
          <w:szCs w:val="20"/>
        </w:rPr>
        <w:t>We hold an annual “say on pay” vote</w:t>
      </w:r>
    </w:p>
    <w:p w:rsidR="008A5761" w:rsidRDefault="008A5761">
      <w:pPr>
        <w:spacing w:line="67" w:lineRule="exact"/>
        <w:rPr>
          <w:rFonts w:ascii="MS PGothic" w:eastAsia="MS PGothic" w:hAnsi="MS PGothic" w:cs="MS PGothic"/>
          <w:color w:val="0071CE"/>
          <w:sz w:val="20"/>
          <w:szCs w:val="20"/>
        </w:rPr>
      </w:pPr>
    </w:p>
    <w:p w:rsidR="008A5761" w:rsidRDefault="00CB4A8E">
      <w:pPr>
        <w:numPr>
          <w:ilvl w:val="0"/>
          <w:numId w:val="54"/>
        </w:numPr>
        <w:tabs>
          <w:tab w:val="left" w:pos="660"/>
        </w:tabs>
        <w:ind w:left="660" w:hanging="387"/>
        <w:rPr>
          <w:rFonts w:ascii="MS PGothic" w:eastAsia="MS PGothic" w:hAnsi="MS PGothic" w:cs="MS PGothic"/>
          <w:color w:val="0071CE"/>
          <w:sz w:val="20"/>
          <w:szCs w:val="20"/>
        </w:rPr>
      </w:pPr>
      <w:r>
        <w:rPr>
          <w:rFonts w:ascii="Arial" w:eastAsia="Arial" w:hAnsi="Arial" w:cs="Arial"/>
          <w:color w:val="0071CE"/>
          <w:sz w:val="20"/>
          <w:szCs w:val="20"/>
        </w:rPr>
        <w:t>We maintain an annual stockholder engagement process</w:t>
      </w:r>
    </w:p>
    <w:p w:rsidR="008A5761" w:rsidRDefault="008A5761">
      <w:pPr>
        <w:spacing w:line="53" w:lineRule="exact"/>
        <w:rPr>
          <w:rFonts w:ascii="MS PGothic" w:eastAsia="MS PGothic" w:hAnsi="MS PGothic" w:cs="MS PGothic"/>
          <w:color w:val="0071CE"/>
          <w:sz w:val="20"/>
          <w:szCs w:val="20"/>
        </w:rPr>
      </w:pPr>
    </w:p>
    <w:p w:rsidR="008A5761" w:rsidRDefault="00CB4A8E">
      <w:pPr>
        <w:numPr>
          <w:ilvl w:val="0"/>
          <w:numId w:val="54"/>
        </w:numPr>
        <w:tabs>
          <w:tab w:val="left" w:pos="660"/>
        </w:tabs>
        <w:ind w:left="660" w:hanging="387"/>
        <w:rPr>
          <w:rFonts w:ascii="MS PGothic" w:eastAsia="MS PGothic" w:hAnsi="MS PGothic" w:cs="MS PGothic"/>
          <w:color w:val="0071CE"/>
          <w:sz w:val="20"/>
          <w:szCs w:val="20"/>
        </w:rPr>
      </w:pPr>
      <w:r>
        <w:rPr>
          <w:rFonts w:ascii="Arial" w:eastAsia="Arial" w:hAnsi="Arial" w:cs="Arial"/>
          <w:color w:val="0071CE"/>
          <w:sz w:val="20"/>
          <w:szCs w:val="20"/>
        </w:rPr>
        <w:t>Our</w:t>
      </w:r>
      <w:r>
        <w:rPr>
          <w:rFonts w:ascii="Arial" w:eastAsia="Arial" w:hAnsi="Arial" w:cs="Arial"/>
          <w:color w:val="0071CE"/>
          <w:sz w:val="20"/>
          <w:szCs w:val="20"/>
        </w:rPr>
        <w:t xml:space="preserve"> Compensation Committee regularly meets in executive session without any members of management present</w:t>
      </w:r>
    </w:p>
    <w:p w:rsidR="008A5761" w:rsidRDefault="008A5761">
      <w:pPr>
        <w:spacing w:line="200" w:lineRule="exact"/>
        <w:rPr>
          <w:sz w:val="20"/>
          <w:szCs w:val="20"/>
        </w:rPr>
      </w:pPr>
    </w:p>
    <w:p w:rsidR="008A5761" w:rsidRDefault="008A5761">
      <w:pPr>
        <w:spacing w:line="286" w:lineRule="exact"/>
        <w:rPr>
          <w:sz w:val="20"/>
          <w:szCs w:val="20"/>
        </w:rPr>
      </w:pPr>
    </w:p>
    <w:p w:rsidR="008A5761" w:rsidRDefault="00CB4A8E">
      <w:pPr>
        <w:numPr>
          <w:ilvl w:val="0"/>
          <w:numId w:val="55"/>
        </w:numPr>
        <w:tabs>
          <w:tab w:val="left" w:pos="660"/>
        </w:tabs>
        <w:ind w:left="660" w:hanging="387"/>
        <w:rPr>
          <w:rFonts w:ascii="Arial" w:eastAsia="Arial" w:hAnsi="Arial" w:cs="Arial"/>
          <w:color w:val="0071CE"/>
          <w:sz w:val="20"/>
          <w:szCs w:val="20"/>
        </w:rPr>
      </w:pPr>
      <w:r>
        <w:rPr>
          <w:rFonts w:ascii="Arial" w:eastAsia="Arial" w:hAnsi="Arial" w:cs="Arial"/>
          <w:color w:val="0071CE"/>
          <w:sz w:val="20"/>
          <w:szCs w:val="20"/>
        </w:rPr>
        <w:t>We do not pay dividends or dividend equivalents on PSUs unless and until they vest</w:t>
      </w:r>
    </w:p>
    <w:p w:rsidR="008A5761" w:rsidRDefault="008A5761">
      <w:pPr>
        <w:spacing w:line="53" w:lineRule="exact"/>
        <w:rPr>
          <w:rFonts w:ascii="Arial" w:eastAsia="Arial" w:hAnsi="Arial" w:cs="Arial"/>
          <w:color w:val="0071CE"/>
          <w:sz w:val="20"/>
          <w:szCs w:val="20"/>
        </w:rPr>
      </w:pPr>
    </w:p>
    <w:p w:rsidR="008A5761" w:rsidRDefault="00CB4A8E">
      <w:pPr>
        <w:numPr>
          <w:ilvl w:val="0"/>
          <w:numId w:val="55"/>
        </w:numPr>
        <w:tabs>
          <w:tab w:val="left" w:pos="660"/>
        </w:tabs>
        <w:ind w:left="660" w:hanging="387"/>
        <w:rPr>
          <w:rFonts w:ascii="Arial" w:eastAsia="Arial" w:hAnsi="Arial" w:cs="Arial"/>
          <w:color w:val="0071CE"/>
          <w:sz w:val="20"/>
          <w:szCs w:val="20"/>
        </w:rPr>
      </w:pPr>
      <w:r>
        <w:rPr>
          <w:rFonts w:ascii="Arial" w:eastAsia="Arial" w:hAnsi="Arial" w:cs="Arial"/>
          <w:color w:val="0071CE"/>
          <w:sz w:val="20"/>
          <w:szCs w:val="20"/>
        </w:rPr>
        <w:t xml:space="preserve">We do not allow repricing of underwater SARs under our long-term </w:t>
      </w:r>
      <w:r>
        <w:rPr>
          <w:rFonts w:ascii="Arial" w:eastAsia="Arial" w:hAnsi="Arial" w:cs="Arial"/>
          <w:color w:val="0071CE"/>
          <w:sz w:val="20"/>
          <w:szCs w:val="20"/>
        </w:rPr>
        <w:t>incentive plan without stockholder approval</w:t>
      </w:r>
    </w:p>
    <w:p w:rsidR="008A5761" w:rsidRDefault="008A5761">
      <w:pPr>
        <w:spacing w:line="53" w:lineRule="exact"/>
        <w:rPr>
          <w:rFonts w:ascii="Arial" w:eastAsia="Arial" w:hAnsi="Arial" w:cs="Arial"/>
          <w:color w:val="0071CE"/>
          <w:sz w:val="20"/>
          <w:szCs w:val="20"/>
        </w:rPr>
      </w:pPr>
    </w:p>
    <w:p w:rsidR="008A5761" w:rsidRDefault="00CB4A8E">
      <w:pPr>
        <w:numPr>
          <w:ilvl w:val="0"/>
          <w:numId w:val="55"/>
        </w:numPr>
        <w:tabs>
          <w:tab w:val="left" w:pos="660"/>
        </w:tabs>
        <w:ind w:left="660" w:hanging="387"/>
        <w:rPr>
          <w:rFonts w:ascii="Arial" w:eastAsia="Arial" w:hAnsi="Arial" w:cs="Arial"/>
          <w:color w:val="0071CE"/>
          <w:sz w:val="20"/>
          <w:szCs w:val="20"/>
        </w:rPr>
      </w:pPr>
      <w:r>
        <w:rPr>
          <w:rFonts w:ascii="Arial" w:eastAsia="Arial" w:hAnsi="Arial" w:cs="Arial"/>
          <w:color w:val="0071CE"/>
          <w:sz w:val="20"/>
          <w:szCs w:val="20"/>
        </w:rPr>
        <w:t>We do not allow hedging, short sales or pledging of our securities</w:t>
      </w:r>
    </w:p>
    <w:p w:rsidR="008A5761" w:rsidRDefault="008A5761">
      <w:pPr>
        <w:spacing w:line="53" w:lineRule="exact"/>
        <w:rPr>
          <w:rFonts w:ascii="Arial" w:eastAsia="Arial" w:hAnsi="Arial" w:cs="Arial"/>
          <w:color w:val="0071CE"/>
          <w:sz w:val="20"/>
          <w:szCs w:val="20"/>
        </w:rPr>
      </w:pPr>
    </w:p>
    <w:p w:rsidR="008A5761" w:rsidRDefault="00CB4A8E">
      <w:pPr>
        <w:numPr>
          <w:ilvl w:val="0"/>
          <w:numId w:val="55"/>
        </w:numPr>
        <w:tabs>
          <w:tab w:val="left" w:pos="660"/>
        </w:tabs>
        <w:ind w:left="660" w:hanging="387"/>
        <w:rPr>
          <w:rFonts w:ascii="Arial" w:eastAsia="Arial" w:hAnsi="Arial" w:cs="Arial"/>
          <w:color w:val="0071CE"/>
          <w:sz w:val="20"/>
          <w:szCs w:val="20"/>
        </w:rPr>
      </w:pPr>
      <w:r>
        <w:rPr>
          <w:rFonts w:ascii="Arial" w:eastAsia="Arial" w:hAnsi="Arial" w:cs="Arial"/>
          <w:color w:val="0071CE"/>
          <w:sz w:val="20"/>
          <w:szCs w:val="20"/>
        </w:rPr>
        <w:t>We do not allow backdating of SARs</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61" w:lineRule="exact"/>
        <w:rPr>
          <w:sz w:val="20"/>
          <w:szCs w:val="20"/>
        </w:rPr>
      </w:pPr>
    </w:p>
    <w:p w:rsidR="008A5761" w:rsidRDefault="00CB4A8E">
      <w:pPr>
        <w:ind w:left="120"/>
        <w:rPr>
          <w:sz w:val="20"/>
          <w:szCs w:val="20"/>
        </w:rPr>
      </w:pPr>
      <w:r>
        <w:rPr>
          <w:rFonts w:ascii="Arial" w:eastAsia="Arial" w:hAnsi="Arial" w:cs="Arial"/>
          <w:b/>
          <w:bCs/>
          <w:i/>
          <w:iCs/>
          <w:color w:val="0071CE"/>
          <w:sz w:val="20"/>
          <w:szCs w:val="20"/>
        </w:rPr>
        <w:t>Stockholder Engagement</w:t>
      </w:r>
    </w:p>
    <w:p w:rsidR="008A5761" w:rsidRDefault="008A5761">
      <w:pPr>
        <w:spacing w:line="108"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In its compensation review process, the Compensation Commit</w:t>
      </w:r>
      <w:r>
        <w:rPr>
          <w:rFonts w:ascii="Arial" w:eastAsia="Arial" w:hAnsi="Arial" w:cs="Arial"/>
          <w:sz w:val="18"/>
          <w:szCs w:val="18"/>
        </w:rPr>
        <w:t>tee focuses on structuring the executive compensation program to serve the interests of our stockholders. In that respect, as part of its ongoing review of our executive compensation program, the Compensation Committee considered the approval by approximat</w:t>
      </w:r>
      <w:r>
        <w:rPr>
          <w:rFonts w:ascii="Arial" w:eastAsia="Arial" w:hAnsi="Arial" w:cs="Arial"/>
          <w:sz w:val="18"/>
          <w:szCs w:val="18"/>
        </w:rPr>
        <w:t>ely 96% of the votes cast for the Company’s “say on pay” vote at our 2019 Annual Meeting of Stockholders. Although the Compensation Committee was pleased with this favorable outcome and interpreted this level of support as an endorsement by our stockholder</w:t>
      </w:r>
      <w:r>
        <w:rPr>
          <w:rFonts w:ascii="Arial" w:eastAsia="Arial" w:hAnsi="Arial" w:cs="Arial"/>
          <w:sz w:val="18"/>
          <w:szCs w:val="18"/>
        </w:rPr>
        <w:t>s of our executive com-</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41" w:lineRule="exact"/>
        <w:rPr>
          <w:sz w:val="20"/>
          <w:szCs w:val="20"/>
        </w:rPr>
      </w:pPr>
    </w:p>
    <w:p w:rsidR="008A5761" w:rsidRDefault="00CB4A8E">
      <w:pPr>
        <w:spacing w:line="271" w:lineRule="auto"/>
        <w:jc w:val="both"/>
        <w:rPr>
          <w:sz w:val="20"/>
          <w:szCs w:val="20"/>
        </w:rPr>
      </w:pPr>
      <w:r>
        <w:rPr>
          <w:rFonts w:ascii="Arial" w:eastAsia="Arial" w:hAnsi="Arial" w:cs="Arial"/>
          <w:sz w:val="18"/>
          <w:szCs w:val="18"/>
        </w:rPr>
        <w:t xml:space="preserve">pensation program and policies, the Compensation Committee has nevertheless undertaken efforts to evaluate and further enhance our executive compensation program to continue improving its alignment with the creation of </w:t>
      </w:r>
      <w:r>
        <w:rPr>
          <w:rFonts w:ascii="Arial" w:eastAsia="Arial" w:hAnsi="Arial" w:cs="Arial"/>
          <w:sz w:val="18"/>
          <w:szCs w:val="18"/>
        </w:rPr>
        <w:t>long-term value and the furtherance of our stockholders’ interests. For example, in 2020, the Compensation Committee granted the Partner PSU Awards to address increased competition and the existing competitive pay gap, motivate transformational performance</w:t>
      </w:r>
      <w:r>
        <w:rPr>
          <w:rFonts w:ascii="Arial" w:eastAsia="Arial" w:hAnsi="Arial" w:cs="Arial"/>
          <w:sz w:val="18"/>
          <w:szCs w:val="18"/>
        </w:rPr>
        <w:t xml:space="preserve"> aligned with the long-term interests of the Company’s stockholders, and encourage management retention over the four-year performance period.</w:t>
      </w:r>
    </w:p>
    <w:p w:rsidR="008A5761" w:rsidRDefault="008A5761">
      <w:pPr>
        <w:spacing w:line="537"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62" w:lineRule="exact"/>
        <w:rPr>
          <w:sz w:val="20"/>
          <w:szCs w:val="20"/>
        </w:rPr>
      </w:pPr>
    </w:p>
    <w:p w:rsidR="008A5761" w:rsidRDefault="00CB4A8E">
      <w:pPr>
        <w:numPr>
          <w:ilvl w:val="0"/>
          <w:numId w:val="56"/>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79699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47" w:name="page47"/>
    <w:bookmarkEnd w:id="47"/>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spacing w:line="269" w:lineRule="auto"/>
        <w:ind w:left="120"/>
        <w:jc w:val="both"/>
        <w:rPr>
          <w:sz w:val="20"/>
          <w:szCs w:val="20"/>
        </w:rPr>
      </w:pPr>
      <w:r>
        <w:rPr>
          <w:rFonts w:ascii="Arial" w:eastAsia="Arial" w:hAnsi="Arial" w:cs="Arial"/>
          <w:sz w:val="18"/>
          <w:szCs w:val="18"/>
        </w:rPr>
        <w:t>The Compensation Committee values direct and constructive engagement with the Company’s investors to facilitate a continuing open dialogue to exchange ideas with and respond to questions from investors on com</w:t>
      </w:r>
      <w:r>
        <w:rPr>
          <w:rFonts w:ascii="Arial" w:eastAsia="Arial" w:hAnsi="Arial" w:cs="Arial"/>
          <w:sz w:val="18"/>
          <w:szCs w:val="18"/>
        </w:rPr>
        <w:t>pensation matters. During 2019, the Company reached out to its 25 largest stockholders and other selected stockholders (which represented more than 50% of the Company’s outstanding shares) to solicit feedback on a variety of corporate governance matters (i</w:t>
      </w:r>
      <w:r>
        <w:rPr>
          <w:rFonts w:ascii="Arial" w:eastAsia="Arial" w:hAnsi="Arial" w:cs="Arial"/>
          <w:sz w:val="18"/>
          <w:szCs w:val="18"/>
        </w:rPr>
        <w:t>ncluding with respect to executive compensation), and the Company held discussions with all stockholders who accepted an invitation. Management shared this stockholder feedback with the Compensation Committee for its consideration in designing the Company’</w:t>
      </w:r>
      <w:r>
        <w:rPr>
          <w:rFonts w:ascii="Arial" w:eastAsia="Arial" w:hAnsi="Arial" w:cs="Arial"/>
          <w:sz w:val="18"/>
          <w:szCs w:val="18"/>
        </w:rPr>
        <w:t>s executive compensation program. Based on feedback received during the Company’s stockholder engagement, the Compensation Committee approved the following changes to the Company’s executive compensation program:</w:t>
      </w:r>
    </w:p>
    <w:p w:rsidR="008A5761" w:rsidRDefault="008A5761">
      <w:pPr>
        <w:spacing w:line="257" w:lineRule="exact"/>
        <w:rPr>
          <w:sz w:val="20"/>
          <w:szCs w:val="20"/>
        </w:rPr>
      </w:pPr>
    </w:p>
    <w:p w:rsidR="008A5761" w:rsidRDefault="00CB4A8E">
      <w:pPr>
        <w:numPr>
          <w:ilvl w:val="0"/>
          <w:numId w:val="57"/>
        </w:numPr>
        <w:tabs>
          <w:tab w:val="left" w:pos="500"/>
        </w:tabs>
        <w:spacing w:line="244" w:lineRule="auto"/>
        <w:ind w:left="500" w:right="20" w:hanging="195"/>
        <w:jc w:val="both"/>
        <w:rPr>
          <w:rFonts w:ascii="Arial" w:eastAsia="Arial" w:hAnsi="Arial" w:cs="Arial"/>
          <w:color w:val="0071CE"/>
          <w:sz w:val="20"/>
          <w:szCs w:val="20"/>
        </w:rPr>
      </w:pPr>
      <w:r>
        <w:rPr>
          <w:rFonts w:ascii="Arial" w:eastAsia="Arial" w:hAnsi="Arial" w:cs="Arial"/>
          <w:i/>
          <w:iCs/>
          <w:sz w:val="20"/>
          <w:szCs w:val="20"/>
        </w:rPr>
        <w:t>50% of Equity Compensation Delivered as PS</w:t>
      </w:r>
      <w:r>
        <w:rPr>
          <w:rFonts w:ascii="Arial" w:eastAsia="Arial" w:hAnsi="Arial" w:cs="Arial"/>
          <w:i/>
          <w:iCs/>
          <w:sz w:val="20"/>
          <w:szCs w:val="20"/>
        </w:rPr>
        <w:t>Us—</w:t>
      </w:r>
      <w:r>
        <w:rPr>
          <w:rFonts w:ascii="Arial" w:eastAsia="Arial" w:hAnsi="Arial" w:cs="Arial"/>
          <w:sz w:val="20"/>
          <w:szCs w:val="20"/>
        </w:rPr>
        <w:t>Beginning</w:t>
      </w:r>
      <w:r>
        <w:rPr>
          <w:rFonts w:ascii="Arial" w:eastAsia="Arial" w:hAnsi="Arial" w:cs="Arial"/>
          <w:i/>
          <w:iCs/>
          <w:sz w:val="20"/>
          <w:szCs w:val="20"/>
        </w:rPr>
        <w:t xml:space="preserve"> </w:t>
      </w:r>
      <w:r>
        <w:rPr>
          <w:rFonts w:ascii="Arial" w:eastAsia="Arial" w:hAnsi="Arial" w:cs="Arial"/>
          <w:sz w:val="20"/>
          <w:szCs w:val="20"/>
        </w:rPr>
        <w:t>with the 2020 annual PSU grants, the NEOs’ equity awards will be delivered in the form of PSUs and SARs, each weighted 50%, with the PSUs vesting based on the achievement of pre-established</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940"/>
        <w:rPr>
          <w:sz w:val="20"/>
          <w:szCs w:val="20"/>
        </w:rPr>
      </w:pPr>
      <w:r>
        <w:rPr>
          <w:rFonts w:ascii="Arial" w:eastAsia="Arial" w:hAnsi="Arial" w:cs="Arial"/>
          <w:b/>
          <w:bCs/>
          <w:color w:val="FFFFFF"/>
          <w:sz w:val="16"/>
          <w:szCs w:val="16"/>
        </w:rPr>
        <w:t>EXECUTIVE COMPENSATION</w:t>
      </w:r>
    </w:p>
    <w:p w:rsidR="008A5761" w:rsidRDefault="00CB4A8E">
      <w:pPr>
        <w:spacing w:line="20" w:lineRule="exact"/>
        <w:rPr>
          <w:sz w:val="20"/>
          <w:szCs w:val="20"/>
        </w:rPr>
      </w:pPr>
      <w:r>
        <w:rPr>
          <w:noProof/>
          <w:sz w:val="20"/>
          <w:szCs w:val="20"/>
        </w:rPr>
        <w:drawing>
          <wp:anchor distT="0" distB="0" distL="114300" distR="114300" simplePos="0" relativeHeight="251798016" behindDoc="1" locked="0" layoutInCell="0" allowOverlap="1">
            <wp:simplePos x="0" y="0"/>
            <wp:positionH relativeFrom="column">
              <wp:posOffset>-3639185</wp:posOffset>
            </wp:positionH>
            <wp:positionV relativeFrom="paragraph">
              <wp:posOffset>-695960</wp:posOffset>
            </wp:positionV>
            <wp:extent cx="7149465" cy="25400"/>
            <wp:effectExtent l="0" t="0" r="0" b="0"/>
            <wp:wrapNone/>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r>
        <w:rPr>
          <w:noProof/>
          <w:sz w:val="20"/>
          <w:szCs w:val="20"/>
        </w:rPr>
        <w:drawing>
          <wp:anchor distT="0" distB="0" distL="114300" distR="114300" simplePos="0" relativeHeight="251799040"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60" w:lineRule="auto"/>
        <w:ind w:left="380" w:right="20"/>
        <w:rPr>
          <w:sz w:val="20"/>
          <w:szCs w:val="20"/>
        </w:rPr>
      </w:pPr>
      <w:r>
        <w:rPr>
          <w:rFonts w:ascii="Arial" w:eastAsia="Arial" w:hAnsi="Arial" w:cs="Arial"/>
          <w:sz w:val="20"/>
          <w:szCs w:val="20"/>
        </w:rPr>
        <w:t xml:space="preserve">performance goals and </w:t>
      </w:r>
      <w:r>
        <w:rPr>
          <w:rFonts w:ascii="Arial" w:eastAsia="Arial" w:hAnsi="Arial" w:cs="Arial"/>
          <w:sz w:val="20"/>
          <w:szCs w:val="20"/>
        </w:rPr>
        <w:t>the SARs only delivering value if the stock price appreciates from the grant date.</w:t>
      </w:r>
    </w:p>
    <w:p w:rsidR="008A5761" w:rsidRDefault="008A5761">
      <w:pPr>
        <w:spacing w:line="258" w:lineRule="exact"/>
        <w:rPr>
          <w:sz w:val="20"/>
          <w:szCs w:val="20"/>
        </w:rPr>
      </w:pPr>
    </w:p>
    <w:p w:rsidR="008A5761" w:rsidRDefault="00CB4A8E">
      <w:pPr>
        <w:numPr>
          <w:ilvl w:val="0"/>
          <w:numId w:val="58"/>
        </w:numPr>
        <w:tabs>
          <w:tab w:val="left" w:pos="380"/>
        </w:tabs>
        <w:spacing w:line="250" w:lineRule="auto"/>
        <w:ind w:left="380" w:right="20" w:hanging="197"/>
        <w:jc w:val="both"/>
        <w:rPr>
          <w:rFonts w:ascii="Arial" w:eastAsia="Arial" w:hAnsi="Arial" w:cs="Arial"/>
          <w:color w:val="0071CE"/>
          <w:sz w:val="20"/>
          <w:szCs w:val="20"/>
        </w:rPr>
      </w:pPr>
      <w:r>
        <w:rPr>
          <w:rFonts w:ascii="Arial" w:eastAsia="Arial" w:hAnsi="Arial" w:cs="Arial"/>
          <w:i/>
          <w:iCs/>
          <w:sz w:val="20"/>
          <w:szCs w:val="20"/>
        </w:rPr>
        <w:t>Expanded Use of PSUs—</w:t>
      </w:r>
      <w:r>
        <w:rPr>
          <w:rFonts w:ascii="Arial" w:eastAsia="Arial" w:hAnsi="Arial" w:cs="Arial"/>
          <w:sz w:val="20"/>
          <w:szCs w:val="20"/>
        </w:rPr>
        <w:t>Beginning in 2020, the</w:t>
      </w:r>
      <w:r>
        <w:rPr>
          <w:rFonts w:ascii="Arial" w:eastAsia="Arial" w:hAnsi="Arial" w:cs="Arial"/>
          <w:i/>
          <w:iCs/>
          <w:sz w:val="20"/>
          <w:szCs w:val="20"/>
        </w:rPr>
        <w:t xml:space="preserve"> </w:t>
      </w:r>
      <w:r>
        <w:rPr>
          <w:rFonts w:ascii="Arial" w:eastAsia="Arial" w:hAnsi="Arial" w:cs="Arial"/>
          <w:sz w:val="20"/>
          <w:szCs w:val="20"/>
        </w:rPr>
        <w:t>Compensation Committee expanded the PSU program to include all continuing NEOs.</w:t>
      </w:r>
    </w:p>
    <w:p w:rsidR="008A5761" w:rsidRDefault="008A5761">
      <w:pPr>
        <w:spacing w:line="266" w:lineRule="exact"/>
        <w:rPr>
          <w:rFonts w:ascii="Arial" w:eastAsia="Arial" w:hAnsi="Arial" w:cs="Arial"/>
          <w:color w:val="0071CE"/>
          <w:sz w:val="20"/>
          <w:szCs w:val="20"/>
        </w:rPr>
      </w:pPr>
    </w:p>
    <w:p w:rsidR="008A5761" w:rsidRDefault="00CB4A8E">
      <w:pPr>
        <w:numPr>
          <w:ilvl w:val="0"/>
          <w:numId w:val="58"/>
        </w:numPr>
        <w:tabs>
          <w:tab w:val="left" w:pos="380"/>
        </w:tabs>
        <w:ind w:left="380" w:hanging="197"/>
        <w:rPr>
          <w:rFonts w:ascii="Arial" w:eastAsia="Arial" w:hAnsi="Arial" w:cs="Arial"/>
          <w:color w:val="0071CE"/>
          <w:sz w:val="18"/>
          <w:szCs w:val="18"/>
        </w:rPr>
      </w:pPr>
      <w:r>
        <w:rPr>
          <w:rFonts w:ascii="Arial" w:eastAsia="Arial" w:hAnsi="Arial" w:cs="Arial"/>
          <w:i/>
          <w:iCs/>
          <w:sz w:val="18"/>
          <w:szCs w:val="18"/>
        </w:rPr>
        <w:t>Expanded Performance Metrics Used under the LTI</w:t>
      </w:r>
      <w:r>
        <w:rPr>
          <w:rFonts w:ascii="Arial" w:eastAsia="Arial" w:hAnsi="Arial" w:cs="Arial"/>
          <w:i/>
          <w:iCs/>
          <w:sz w:val="18"/>
          <w:szCs w:val="18"/>
        </w:rPr>
        <w:t xml:space="preserve"> Program</w:t>
      </w:r>
    </w:p>
    <w:p w:rsidR="008A5761" w:rsidRDefault="008A5761">
      <w:pPr>
        <w:spacing w:line="38" w:lineRule="exact"/>
        <w:rPr>
          <w:rFonts w:ascii="Arial" w:eastAsia="Arial" w:hAnsi="Arial" w:cs="Arial"/>
          <w:color w:val="0071CE"/>
          <w:sz w:val="18"/>
          <w:szCs w:val="18"/>
        </w:rPr>
      </w:pPr>
    </w:p>
    <w:p w:rsidR="008A5761" w:rsidRDefault="00CB4A8E">
      <w:pPr>
        <w:spacing w:line="255" w:lineRule="auto"/>
        <w:ind w:left="380" w:right="20"/>
        <w:jc w:val="both"/>
        <w:rPr>
          <w:rFonts w:ascii="Arial" w:eastAsia="Arial" w:hAnsi="Arial" w:cs="Arial"/>
          <w:color w:val="0071CE"/>
          <w:sz w:val="18"/>
          <w:szCs w:val="18"/>
        </w:rPr>
      </w:pPr>
      <w:r>
        <w:rPr>
          <w:rFonts w:ascii="Arial" w:eastAsia="Arial" w:hAnsi="Arial" w:cs="Arial"/>
          <w:i/>
          <w:iCs/>
          <w:sz w:val="19"/>
          <w:szCs w:val="19"/>
        </w:rPr>
        <w:t>—</w:t>
      </w:r>
      <w:r>
        <w:rPr>
          <w:rFonts w:ascii="Arial" w:eastAsia="Arial" w:hAnsi="Arial" w:cs="Arial"/>
          <w:sz w:val="19"/>
          <w:szCs w:val="19"/>
        </w:rPr>
        <w:t>Beginning with the 2020 annual PSU grants, the</w:t>
      </w:r>
      <w:r>
        <w:rPr>
          <w:rFonts w:ascii="Arial" w:eastAsia="Arial" w:hAnsi="Arial" w:cs="Arial"/>
          <w:i/>
          <w:iCs/>
          <w:sz w:val="19"/>
          <w:szCs w:val="19"/>
        </w:rPr>
        <w:t xml:space="preserve"> </w:t>
      </w:r>
      <w:r>
        <w:rPr>
          <w:rFonts w:ascii="Arial" w:eastAsia="Arial" w:hAnsi="Arial" w:cs="Arial"/>
          <w:sz w:val="19"/>
          <w:szCs w:val="19"/>
        </w:rPr>
        <w:t>Compensation Committee included three performance measures (Adjusted Total Revenue Growth, Adjusted Diluted Earnings Per Common Share Growth and relative TSR (as a performance modifier)) as compared</w:t>
      </w:r>
      <w:r>
        <w:rPr>
          <w:rFonts w:ascii="Arial" w:eastAsia="Arial" w:hAnsi="Arial" w:cs="Arial"/>
          <w:sz w:val="19"/>
          <w:szCs w:val="19"/>
        </w:rPr>
        <w:t xml:space="preserve"> to its prior practice of using only TSR to determine vesting levels.</w:t>
      </w:r>
    </w:p>
    <w:p w:rsidR="008A5761" w:rsidRDefault="008A5761">
      <w:pPr>
        <w:spacing w:line="225" w:lineRule="exact"/>
        <w:rPr>
          <w:sz w:val="20"/>
          <w:szCs w:val="20"/>
        </w:rPr>
      </w:pPr>
    </w:p>
    <w:p w:rsidR="008A5761" w:rsidRDefault="00CB4A8E">
      <w:pPr>
        <w:spacing w:line="276" w:lineRule="auto"/>
        <w:ind w:right="20"/>
        <w:jc w:val="both"/>
        <w:rPr>
          <w:sz w:val="20"/>
          <w:szCs w:val="20"/>
        </w:rPr>
      </w:pPr>
      <w:r>
        <w:rPr>
          <w:rFonts w:ascii="Arial" w:eastAsia="Arial" w:hAnsi="Arial" w:cs="Arial"/>
          <w:sz w:val="18"/>
          <w:szCs w:val="18"/>
        </w:rPr>
        <w:t>The Compensation Committee continuously evaluates plan design and considers adjustments to the Company’s compensation programs based on market and other considerations. The Compensation</w:t>
      </w:r>
      <w:r>
        <w:rPr>
          <w:rFonts w:ascii="Arial" w:eastAsia="Arial" w:hAnsi="Arial" w:cs="Arial"/>
          <w:sz w:val="18"/>
          <w:szCs w:val="18"/>
        </w:rPr>
        <w:t xml:space="preserve"> Committee is committed to serving the Company’s stockholders and plans to continue to engage with and respond to feedback from stockholders as the Company moves forward.</w:t>
      </w:r>
    </w:p>
    <w:p w:rsidR="008A5761" w:rsidRDefault="008A5761">
      <w:pPr>
        <w:spacing w:line="305"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210" w:lineRule="exact"/>
        <w:rPr>
          <w:sz w:val="20"/>
          <w:szCs w:val="20"/>
        </w:rPr>
      </w:pPr>
    </w:p>
    <w:p w:rsidR="008A5761" w:rsidRDefault="00CB4A8E">
      <w:pPr>
        <w:ind w:left="120"/>
        <w:rPr>
          <w:sz w:val="20"/>
          <w:szCs w:val="20"/>
        </w:rPr>
      </w:pPr>
      <w:r>
        <w:rPr>
          <w:rFonts w:ascii="Arial" w:eastAsia="Arial" w:hAnsi="Arial" w:cs="Arial"/>
          <w:b/>
          <w:bCs/>
          <w:color w:val="0071CE"/>
          <w:sz w:val="25"/>
          <w:szCs w:val="25"/>
        </w:rPr>
        <w:t>Elements of the Executive Compensation Program</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320" w:lineRule="exact"/>
        <w:rPr>
          <w:sz w:val="20"/>
          <w:szCs w:val="20"/>
        </w:rPr>
      </w:pPr>
    </w:p>
    <w:p w:rsidR="008A5761" w:rsidRDefault="00CB4A8E">
      <w:pPr>
        <w:spacing w:line="306" w:lineRule="auto"/>
        <w:ind w:left="120"/>
        <w:jc w:val="both"/>
        <w:rPr>
          <w:sz w:val="20"/>
          <w:szCs w:val="20"/>
        </w:rPr>
      </w:pPr>
      <w:r>
        <w:rPr>
          <w:rFonts w:ascii="Arial" w:eastAsia="Arial" w:hAnsi="Arial" w:cs="Arial"/>
          <w:sz w:val="16"/>
          <w:szCs w:val="16"/>
        </w:rPr>
        <w:t>The Company’s 2019 executive compensation program consists of three primary pay components: (i) base salary; (ii) annual performance-based cash bonuses (i.e., short-term incentives); and</w:t>
      </w:r>
    </w:p>
    <w:p w:rsidR="008A5761" w:rsidRDefault="008A5761">
      <w:pPr>
        <w:spacing w:line="1" w:lineRule="exact"/>
        <w:rPr>
          <w:sz w:val="20"/>
          <w:szCs w:val="20"/>
        </w:rPr>
      </w:pPr>
    </w:p>
    <w:p w:rsidR="008A5761" w:rsidRDefault="00CB4A8E">
      <w:pPr>
        <w:numPr>
          <w:ilvl w:val="0"/>
          <w:numId w:val="59"/>
        </w:numPr>
        <w:tabs>
          <w:tab w:val="left" w:pos="501"/>
        </w:tabs>
        <w:spacing w:line="272" w:lineRule="auto"/>
        <w:ind w:left="120" w:hanging="4"/>
        <w:jc w:val="both"/>
        <w:rPr>
          <w:rFonts w:ascii="Arial" w:eastAsia="Arial" w:hAnsi="Arial" w:cs="Arial"/>
          <w:sz w:val="18"/>
          <w:szCs w:val="18"/>
        </w:rPr>
      </w:pPr>
      <w:r>
        <w:rPr>
          <w:rFonts w:ascii="Arial" w:eastAsia="Arial" w:hAnsi="Arial" w:cs="Arial"/>
          <w:sz w:val="18"/>
          <w:szCs w:val="18"/>
        </w:rPr>
        <w:t>long-term equity awards. The following chart</w:t>
      </w:r>
      <w:r>
        <w:rPr>
          <w:rFonts w:ascii="Arial" w:eastAsia="Arial" w:hAnsi="Arial" w:cs="Arial"/>
          <w:sz w:val="18"/>
          <w:szCs w:val="18"/>
        </w:rPr>
        <w:t xml:space="preserve"> demonstrates that 2019 compensation for Ms. Wat, our CEO, and our other NEOs (excluding Mr. Yeung, Mr. Lo and Ms. Ng due to the 2019 management transitions) was heavily weighted toward variable pay elements. Such elements represented approximately 85% of </w:t>
      </w:r>
      <w:r>
        <w:rPr>
          <w:rFonts w:ascii="Arial" w:eastAsia="Arial" w:hAnsi="Arial" w:cs="Arial"/>
          <w:sz w:val="18"/>
          <w:szCs w:val="18"/>
        </w:rPr>
        <w:t>the 2019 annual target compensation for Ms. Wat</w:t>
      </w:r>
    </w:p>
    <w:p w:rsidR="008A5761" w:rsidRDefault="00CB4A8E">
      <w:pPr>
        <w:spacing w:line="20" w:lineRule="exact"/>
        <w:rPr>
          <w:sz w:val="20"/>
          <w:szCs w:val="20"/>
        </w:rPr>
      </w:pPr>
      <w:r>
        <w:rPr>
          <w:sz w:val="20"/>
          <w:szCs w:val="20"/>
        </w:rPr>
        <w:br w:type="column"/>
      </w:r>
    </w:p>
    <w:p w:rsidR="008A5761" w:rsidRDefault="008A5761">
      <w:pPr>
        <w:spacing w:line="300" w:lineRule="exact"/>
        <w:rPr>
          <w:sz w:val="20"/>
          <w:szCs w:val="20"/>
        </w:rPr>
      </w:pPr>
    </w:p>
    <w:p w:rsidR="008A5761" w:rsidRDefault="00CB4A8E">
      <w:pPr>
        <w:spacing w:line="273" w:lineRule="auto"/>
        <w:jc w:val="both"/>
        <w:rPr>
          <w:sz w:val="20"/>
          <w:szCs w:val="20"/>
        </w:rPr>
      </w:pPr>
      <w:r>
        <w:rPr>
          <w:rFonts w:ascii="Arial" w:eastAsia="Arial" w:hAnsi="Arial" w:cs="Arial"/>
          <w:sz w:val="18"/>
          <w:szCs w:val="18"/>
        </w:rPr>
        <w:t>(consisting of the target payout opportunity under the cash bonus plan, target PSU grant and SAR grant and excluding all other compensation reported in the 2019 Summary Compensation Table) and, on average,</w:t>
      </w:r>
      <w:r>
        <w:rPr>
          <w:rFonts w:ascii="Arial" w:eastAsia="Arial" w:hAnsi="Arial" w:cs="Arial"/>
          <w:sz w:val="18"/>
          <w:szCs w:val="18"/>
        </w:rPr>
        <w:t xml:space="preserve"> 66% of the 2019 annual target compensation for our other continuing NEOs other than Mr. Yeung (consisting of the target payout opportunity under the cash bonus plan, SAR grants and RSU grants and excluding all other compensation reported in the 2019 Summa</w:t>
      </w:r>
      <w:r>
        <w:rPr>
          <w:rFonts w:ascii="Arial" w:eastAsia="Arial" w:hAnsi="Arial" w:cs="Arial"/>
          <w:sz w:val="18"/>
          <w:szCs w:val="18"/>
        </w:rPr>
        <w:t>ry Compensation Table).</w:t>
      </w:r>
    </w:p>
    <w:p w:rsidR="008A5761" w:rsidRDefault="008A5761">
      <w:pPr>
        <w:spacing w:line="428"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54"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41</w:t>
      </w:r>
    </w:p>
    <w:p w:rsidR="008A5761" w:rsidRDefault="00CB4A8E">
      <w:pPr>
        <w:spacing w:line="20" w:lineRule="exact"/>
        <w:rPr>
          <w:sz w:val="20"/>
          <w:szCs w:val="20"/>
        </w:rPr>
      </w:pPr>
      <w:r>
        <w:rPr>
          <w:noProof/>
          <w:sz w:val="20"/>
          <w:szCs w:val="20"/>
        </w:rPr>
        <w:drawing>
          <wp:anchor distT="0" distB="0" distL="114300" distR="114300" simplePos="0" relativeHeight="25180006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48" w:name="page48"/>
      <w:bookmarkEnd w:id="48"/>
      <w:r>
        <w:rPr>
          <w:rFonts w:ascii="Arial" w:eastAsia="Arial" w:hAnsi="Arial" w:cs="Arial"/>
          <w:b/>
          <w:bCs/>
          <w:noProof/>
          <w:color w:val="0000EE"/>
          <w:sz w:val="18"/>
          <w:szCs w:val="18"/>
          <w:u w:val="single"/>
        </w:rPr>
        <w:lastRenderedPageBreak/>
        <w:drawing>
          <wp:anchor distT="0" distB="0" distL="114300" distR="114300" simplePos="0" relativeHeight="251801088"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0211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CB4A8E">
      <w:pPr>
        <w:spacing w:line="20" w:lineRule="exact"/>
        <w:rPr>
          <w:sz w:val="20"/>
          <w:szCs w:val="20"/>
        </w:rPr>
      </w:pPr>
      <w:r>
        <w:rPr>
          <w:noProof/>
          <w:sz w:val="20"/>
          <w:szCs w:val="20"/>
        </w:rPr>
        <w:drawing>
          <wp:anchor distT="0" distB="0" distL="114300" distR="114300" simplePos="0" relativeHeight="251803136" behindDoc="1" locked="0" layoutInCell="0" allowOverlap="1">
            <wp:simplePos x="0" y="0"/>
            <wp:positionH relativeFrom="column">
              <wp:posOffset>1410970</wp:posOffset>
            </wp:positionH>
            <wp:positionV relativeFrom="paragraph">
              <wp:posOffset>143510</wp:posOffset>
            </wp:positionV>
            <wp:extent cx="4328795" cy="1937385"/>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8">
                      <a:extLst/>
                    </a:blip>
                    <a:srcRect/>
                    <a:stretch>
                      <a:fillRect/>
                    </a:stretch>
                  </pic:blipFill>
                  <pic:spPr bwMode="auto">
                    <a:xfrm>
                      <a:off x="0" y="0"/>
                      <a:ext cx="4328795" cy="193738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5" w:lineRule="exact"/>
        <w:rPr>
          <w:sz w:val="20"/>
          <w:szCs w:val="20"/>
        </w:rPr>
      </w:pPr>
    </w:p>
    <w:p w:rsidR="008A5761" w:rsidRDefault="00CB4A8E">
      <w:pPr>
        <w:ind w:left="120"/>
        <w:rPr>
          <w:sz w:val="20"/>
          <w:szCs w:val="20"/>
        </w:rPr>
      </w:pPr>
      <w:r>
        <w:rPr>
          <w:rFonts w:ascii="Arial" w:eastAsia="Arial" w:hAnsi="Arial" w:cs="Arial"/>
          <w:b/>
          <w:bCs/>
          <w:color w:val="0071CE"/>
          <w:sz w:val="20"/>
          <w:szCs w:val="20"/>
        </w:rPr>
        <w:t>Base Salary</w:t>
      </w:r>
    </w:p>
    <w:p w:rsidR="008A5761" w:rsidRDefault="008A5761">
      <w:pPr>
        <w:spacing w:line="262" w:lineRule="exact"/>
        <w:rPr>
          <w:sz w:val="20"/>
          <w:szCs w:val="20"/>
        </w:rPr>
      </w:pPr>
    </w:p>
    <w:p w:rsidR="008A5761" w:rsidRDefault="00CB4A8E">
      <w:pPr>
        <w:spacing w:line="257" w:lineRule="auto"/>
        <w:ind w:left="120"/>
        <w:jc w:val="both"/>
        <w:rPr>
          <w:sz w:val="20"/>
          <w:szCs w:val="20"/>
        </w:rPr>
      </w:pPr>
      <w:r>
        <w:rPr>
          <w:rFonts w:ascii="Arial" w:eastAsia="Arial" w:hAnsi="Arial" w:cs="Arial"/>
          <w:sz w:val="19"/>
          <w:szCs w:val="19"/>
        </w:rPr>
        <w:t xml:space="preserve">The Company </w:t>
      </w:r>
      <w:r>
        <w:rPr>
          <w:rFonts w:ascii="Arial" w:eastAsia="Arial" w:hAnsi="Arial" w:cs="Arial"/>
          <w:sz w:val="19"/>
          <w:szCs w:val="19"/>
        </w:rPr>
        <w:t>provides a fixed level of cash compensation to attract and retain high-caliber talent. Base salary in the form of cash compensates executives for their primary roles and responsibilities. An executive’s actual salary is dependent on factors such as the exe</w:t>
      </w:r>
      <w:r>
        <w:rPr>
          <w:rFonts w:ascii="Arial" w:eastAsia="Arial" w:hAnsi="Arial" w:cs="Arial"/>
          <w:sz w:val="19"/>
          <w:szCs w:val="19"/>
        </w:rPr>
        <w:t>cutive’s role (including the market value of the role), level of responsibility, experience, individual performance and future potential.</w:t>
      </w:r>
    </w:p>
    <w:p w:rsidR="008A5761" w:rsidRDefault="00CB4A8E">
      <w:pPr>
        <w:spacing w:line="20" w:lineRule="exact"/>
        <w:rPr>
          <w:sz w:val="20"/>
          <w:szCs w:val="20"/>
        </w:rPr>
      </w:pPr>
      <w:r>
        <w:rPr>
          <w:noProof/>
          <w:sz w:val="20"/>
          <w:szCs w:val="20"/>
        </w:rPr>
        <w:drawing>
          <wp:anchor distT="0" distB="0" distL="114300" distR="114300" simplePos="0" relativeHeight="251804160" behindDoc="1" locked="0" layoutInCell="0" allowOverlap="1">
            <wp:simplePos x="0" y="0"/>
            <wp:positionH relativeFrom="column">
              <wp:posOffset>424815</wp:posOffset>
            </wp:positionH>
            <wp:positionV relativeFrom="paragraph">
              <wp:posOffset>282575</wp:posOffset>
            </wp:positionV>
            <wp:extent cx="3617595" cy="1071880"/>
            <wp:effectExtent l="0" t="0" r="0" b="0"/>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9">
                      <a:extLst/>
                    </a:blip>
                    <a:srcRect/>
                    <a:stretch>
                      <a:fillRect/>
                    </a:stretch>
                  </pic:blipFill>
                  <pic:spPr bwMode="auto">
                    <a:xfrm>
                      <a:off x="0" y="0"/>
                      <a:ext cx="3617595" cy="107188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91" w:lineRule="exact"/>
        <w:rPr>
          <w:sz w:val="20"/>
          <w:szCs w:val="20"/>
        </w:rPr>
      </w:pPr>
    </w:p>
    <w:p w:rsidR="008A5761" w:rsidRDefault="00CB4A8E">
      <w:pPr>
        <w:spacing w:line="260" w:lineRule="auto"/>
        <w:ind w:right="20"/>
        <w:jc w:val="both"/>
        <w:rPr>
          <w:sz w:val="20"/>
          <w:szCs w:val="20"/>
        </w:rPr>
      </w:pPr>
      <w:r>
        <w:rPr>
          <w:rFonts w:ascii="Arial" w:eastAsia="Arial" w:hAnsi="Arial" w:cs="Arial"/>
          <w:sz w:val="20"/>
          <w:szCs w:val="20"/>
        </w:rPr>
        <w:t>The Compensation Committee annually reviews salary levels of the Company’s executive officers.</w:t>
      </w:r>
    </w:p>
    <w:p w:rsidR="008A5761" w:rsidRDefault="008A5761">
      <w:pPr>
        <w:spacing w:line="211" w:lineRule="exact"/>
        <w:rPr>
          <w:sz w:val="20"/>
          <w:szCs w:val="20"/>
        </w:rPr>
      </w:pPr>
    </w:p>
    <w:p w:rsidR="008A5761" w:rsidRDefault="00CB4A8E">
      <w:pPr>
        <w:rPr>
          <w:sz w:val="20"/>
          <w:szCs w:val="20"/>
        </w:rPr>
      </w:pPr>
      <w:r>
        <w:rPr>
          <w:rFonts w:ascii="Arial" w:eastAsia="Arial" w:hAnsi="Arial" w:cs="Arial"/>
          <w:b/>
          <w:bCs/>
          <w:color w:val="0071CE"/>
          <w:sz w:val="20"/>
          <w:szCs w:val="20"/>
        </w:rPr>
        <w:t>A</w:t>
      </w:r>
      <w:r>
        <w:rPr>
          <w:rFonts w:ascii="Arial" w:eastAsia="Arial" w:hAnsi="Arial" w:cs="Arial"/>
          <w:b/>
          <w:bCs/>
          <w:color w:val="0071CE"/>
          <w:sz w:val="20"/>
          <w:szCs w:val="20"/>
        </w:rPr>
        <w:t>nnual Performance-Based Cash Bonuses</w:t>
      </w:r>
    </w:p>
    <w:p w:rsidR="008A5761" w:rsidRDefault="008A5761">
      <w:pPr>
        <w:spacing w:line="262" w:lineRule="exact"/>
        <w:rPr>
          <w:sz w:val="20"/>
          <w:szCs w:val="20"/>
        </w:rPr>
      </w:pPr>
    </w:p>
    <w:p w:rsidR="008A5761" w:rsidRDefault="00CB4A8E">
      <w:pPr>
        <w:spacing w:line="246" w:lineRule="auto"/>
        <w:jc w:val="both"/>
        <w:rPr>
          <w:sz w:val="20"/>
          <w:szCs w:val="20"/>
        </w:rPr>
      </w:pPr>
      <w:r>
        <w:rPr>
          <w:rFonts w:ascii="Arial" w:eastAsia="Arial" w:hAnsi="Arial" w:cs="Arial"/>
          <w:sz w:val="20"/>
          <w:szCs w:val="20"/>
        </w:rPr>
        <w:t xml:space="preserve">The principal purpose of our cash-based annual incentive program is to motivate and reward short-term team and individual performance. The following is the formula used to calculate 2019 annual performance-based cash </w:t>
      </w:r>
      <w:r>
        <w:rPr>
          <w:rFonts w:ascii="Arial" w:eastAsia="Arial" w:hAnsi="Arial" w:cs="Arial"/>
          <w:sz w:val="20"/>
          <w:szCs w:val="20"/>
        </w:rPr>
        <w:t>bonuses:</w:t>
      </w:r>
    </w:p>
    <w:p w:rsidR="008A5761" w:rsidRDefault="00CB4A8E">
      <w:pPr>
        <w:spacing w:line="20" w:lineRule="exact"/>
        <w:rPr>
          <w:sz w:val="20"/>
          <w:szCs w:val="20"/>
        </w:rPr>
      </w:pPr>
      <w:r>
        <w:rPr>
          <w:noProof/>
          <w:sz w:val="20"/>
          <w:szCs w:val="20"/>
        </w:rPr>
        <w:drawing>
          <wp:anchor distT="0" distB="0" distL="114300" distR="114300" simplePos="0" relativeHeight="251805184" behindDoc="1" locked="0" layoutInCell="0" allowOverlap="1">
            <wp:simplePos x="0" y="0"/>
            <wp:positionH relativeFrom="column">
              <wp:posOffset>551815</wp:posOffset>
            </wp:positionH>
            <wp:positionV relativeFrom="paragraph">
              <wp:posOffset>269240</wp:posOffset>
            </wp:positionV>
            <wp:extent cx="2528570" cy="1071880"/>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0">
                      <a:extLst/>
                    </a:blip>
                    <a:srcRect/>
                    <a:stretch>
                      <a:fillRect/>
                    </a:stretch>
                  </pic:blipFill>
                  <pic:spPr bwMode="auto">
                    <a:xfrm>
                      <a:off x="0" y="0"/>
                      <a:ext cx="2528570" cy="1071880"/>
                    </a:xfrm>
                    <a:prstGeom prst="rect">
                      <a:avLst/>
                    </a:prstGeom>
                    <a:noFill/>
                  </pic:spPr>
                </pic:pic>
              </a:graphicData>
            </a:graphic>
          </wp:anchor>
        </w:drawing>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66" w:lineRule="exact"/>
        <w:rPr>
          <w:sz w:val="20"/>
          <w:szCs w:val="20"/>
        </w:rPr>
      </w:pPr>
    </w:p>
    <w:p w:rsidR="008A5761" w:rsidRDefault="00CB4A8E">
      <w:pPr>
        <w:ind w:left="1140"/>
        <w:rPr>
          <w:sz w:val="20"/>
          <w:szCs w:val="20"/>
        </w:rPr>
      </w:pPr>
      <w:r>
        <w:rPr>
          <w:rFonts w:ascii="Arial" w:eastAsia="Arial" w:hAnsi="Arial" w:cs="Arial"/>
          <w:color w:val="0071CE"/>
          <w:sz w:val="17"/>
          <w:szCs w:val="17"/>
        </w:rPr>
        <w:t>Base Salary</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32" w:lineRule="exact"/>
        <w:rPr>
          <w:sz w:val="20"/>
          <w:szCs w:val="20"/>
        </w:rPr>
      </w:pPr>
    </w:p>
    <w:p w:rsidR="008A5761" w:rsidRDefault="00CB4A8E">
      <w:pPr>
        <w:jc w:val="center"/>
        <w:rPr>
          <w:sz w:val="20"/>
          <w:szCs w:val="20"/>
        </w:rPr>
      </w:pPr>
      <w:r>
        <w:rPr>
          <w:rFonts w:ascii="Arial" w:eastAsia="Arial" w:hAnsi="Arial" w:cs="Arial"/>
          <w:color w:val="0071CE"/>
          <w:sz w:val="17"/>
          <w:szCs w:val="17"/>
        </w:rPr>
        <w: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5" w:lineRule="exact"/>
        <w:rPr>
          <w:sz w:val="20"/>
          <w:szCs w:val="20"/>
        </w:rPr>
      </w:pPr>
    </w:p>
    <w:p w:rsidR="008A5761" w:rsidRDefault="00CB4A8E">
      <w:pPr>
        <w:spacing w:line="257" w:lineRule="auto"/>
        <w:jc w:val="center"/>
        <w:rPr>
          <w:sz w:val="20"/>
          <w:szCs w:val="20"/>
        </w:rPr>
      </w:pPr>
      <w:r>
        <w:rPr>
          <w:rFonts w:ascii="Arial" w:eastAsia="Arial" w:hAnsi="Arial" w:cs="Arial"/>
          <w:color w:val="0071CE"/>
          <w:sz w:val="17"/>
          <w:szCs w:val="17"/>
        </w:rPr>
        <w:t>Target Bonus Percentage (As a % of Base Salary)</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32" w:lineRule="exact"/>
        <w:rPr>
          <w:sz w:val="20"/>
          <w:szCs w:val="20"/>
        </w:rPr>
      </w:pPr>
    </w:p>
    <w:p w:rsidR="008A5761" w:rsidRDefault="00CB4A8E">
      <w:pPr>
        <w:jc w:val="center"/>
        <w:rPr>
          <w:sz w:val="20"/>
          <w:szCs w:val="20"/>
        </w:rPr>
      </w:pPr>
      <w:r>
        <w:rPr>
          <w:rFonts w:ascii="Arial" w:eastAsia="Arial" w:hAnsi="Arial" w:cs="Arial"/>
          <w:color w:val="0071CE"/>
          <w:sz w:val="17"/>
          <w:szCs w:val="17"/>
        </w:rPr>
        <w: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1" w:lineRule="exact"/>
        <w:rPr>
          <w:sz w:val="20"/>
          <w:szCs w:val="20"/>
        </w:rPr>
      </w:pPr>
    </w:p>
    <w:p w:rsidR="008A5761" w:rsidRDefault="00CB4A8E">
      <w:pPr>
        <w:jc w:val="center"/>
        <w:rPr>
          <w:sz w:val="20"/>
          <w:szCs w:val="20"/>
        </w:rPr>
      </w:pPr>
      <w:r>
        <w:rPr>
          <w:rFonts w:ascii="Arial" w:eastAsia="Arial" w:hAnsi="Arial" w:cs="Arial"/>
          <w:color w:val="0071CE"/>
          <w:sz w:val="18"/>
          <w:szCs w:val="18"/>
        </w:rPr>
        <w:t>Team</w:t>
      </w:r>
    </w:p>
    <w:p w:rsidR="008A5761" w:rsidRDefault="00CB4A8E">
      <w:pPr>
        <w:jc w:val="center"/>
        <w:rPr>
          <w:sz w:val="20"/>
          <w:szCs w:val="20"/>
        </w:rPr>
      </w:pPr>
      <w:r>
        <w:rPr>
          <w:rFonts w:ascii="Arial" w:eastAsia="Arial" w:hAnsi="Arial" w:cs="Arial"/>
          <w:color w:val="0071CE"/>
          <w:sz w:val="17"/>
          <w:szCs w:val="17"/>
        </w:rPr>
        <w:t>Performance</w:t>
      </w:r>
    </w:p>
    <w:p w:rsidR="008A5761" w:rsidRDefault="008A5761">
      <w:pPr>
        <w:spacing w:line="3" w:lineRule="exact"/>
        <w:rPr>
          <w:sz w:val="20"/>
          <w:szCs w:val="20"/>
        </w:rPr>
      </w:pPr>
    </w:p>
    <w:p w:rsidR="008A5761" w:rsidRDefault="00CB4A8E">
      <w:pPr>
        <w:jc w:val="center"/>
        <w:rPr>
          <w:sz w:val="20"/>
          <w:szCs w:val="20"/>
        </w:rPr>
      </w:pPr>
      <w:r>
        <w:rPr>
          <w:rFonts w:ascii="Arial" w:eastAsia="Arial" w:hAnsi="Arial" w:cs="Arial"/>
          <w:color w:val="0071CE"/>
          <w:sz w:val="18"/>
          <w:szCs w:val="18"/>
        </w:rPr>
        <w:t>Factor</w:t>
      </w:r>
    </w:p>
    <w:p w:rsidR="008A5761" w:rsidRDefault="00CB4A8E">
      <w:pPr>
        <w:jc w:val="center"/>
        <w:rPr>
          <w:sz w:val="20"/>
          <w:szCs w:val="20"/>
        </w:rPr>
      </w:pPr>
      <w:r>
        <w:rPr>
          <w:rFonts w:ascii="Arial" w:eastAsia="Arial" w:hAnsi="Arial" w:cs="Arial"/>
          <w:color w:val="0071CE"/>
          <w:sz w:val="18"/>
          <w:szCs w:val="18"/>
        </w:rPr>
        <w:t>(0%-200%)</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32" w:lineRule="exact"/>
        <w:rPr>
          <w:sz w:val="20"/>
          <w:szCs w:val="20"/>
        </w:rPr>
      </w:pPr>
    </w:p>
    <w:p w:rsidR="008A5761" w:rsidRDefault="00CB4A8E">
      <w:pPr>
        <w:jc w:val="center"/>
        <w:rPr>
          <w:sz w:val="20"/>
          <w:szCs w:val="20"/>
        </w:rPr>
      </w:pPr>
      <w:r>
        <w:rPr>
          <w:rFonts w:ascii="Arial" w:eastAsia="Arial" w:hAnsi="Arial" w:cs="Arial"/>
          <w:color w:val="0071CE"/>
          <w:sz w:val="17"/>
          <w:szCs w:val="17"/>
        </w:rPr>
        <w: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1" w:lineRule="exact"/>
        <w:rPr>
          <w:sz w:val="20"/>
          <w:szCs w:val="20"/>
        </w:rPr>
      </w:pPr>
    </w:p>
    <w:p w:rsidR="008A5761" w:rsidRDefault="00CB4A8E">
      <w:pPr>
        <w:jc w:val="center"/>
        <w:rPr>
          <w:sz w:val="20"/>
          <w:szCs w:val="20"/>
        </w:rPr>
      </w:pPr>
      <w:r>
        <w:rPr>
          <w:rFonts w:ascii="Arial" w:eastAsia="Arial" w:hAnsi="Arial" w:cs="Arial"/>
          <w:color w:val="0071CE"/>
          <w:sz w:val="18"/>
          <w:szCs w:val="18"/>
        </w:rPr>
        <w:t>Individual</w:t>
      </w:r>
    </w:p>
    <w:p w:rsidR="008A5761" w:rsidRDefault="00CB4A8E">
      <w:pPr>
        <w:jc w:val="center"/>
        <w:rPr>
          <w:sz w:val="20"/>
          <w:szCs w:val="20"/>
        </w:rPr>
      </w:pPr>
      <w:r>
        <w:rPr>
          <w:rFonts w:ascii="Arial" w:eastAsia="Arial" w:hAnsi="Arial" w:cs="Arial"/>
          <w:color w:val="0071CE"/>
          <w:sz w:val="17"/>
          <w:szCs w:val="17"/>
        </w:rPr>
        <w:t>Performance</w:t>
      </w:r>
    </w:p>
    <w:p w:rsidR="008A5761" w:rsidRDefault="008A5761">
      <w:pPr>
        <w:spacing w:line="3" w:lineRule="exact"/>
        <w:rPr>
          <w:sz w:val="20"/>
          <w:szCs w:val="20"/>
        </w:rPr>
      </w:pPr>
    </w:p>
    <w:p w:rsidR="008A5761" w:rsidRDefault="00CB4A8E">
      <w:pPr>
        <w:jc w:val="center"/>
        <w:rPr>
          <w:sz w:val="20"/>
          <w:szCs w:val="20"/>
        </w:rPr>
      </w:pPr>
      <w:r>
        <w:rPr>
          <w:rFonts w:ascii="Arial" w:eastAsia="Arial" w:hAnsi="Arial" w:cs="Arial"/>
          <w:color w:val="0071CE"/>
          <w:sz w:val="18"/>
          <w:szCs w:val="18"/>
        </w:rPr>
        <w:t>Factor</w:t>
      </w:r>
    </w:p>
    <w:p w:rsidR="008A5761" w:rsidRDefault="00CB4A8E">
      <w:pPr>
        <w:jc w:val="center"/>
        <w:rPr>
          <w:sz w:val="20"/>
          <w:szCs w:val="20"/>
        </w:rPr>
      </w:pPr>
      <w:r>
        <w:rPr>
          <w:rFonts w:ascii="Arial" w:eastAsia="Arial" w:hAnsi="Arial" w:cs="Arial"/>
          <w:color w:val="0071CE"/>
          <w:sz w:val="18"/>
          <w:szCs w:val="18"/>
        </w:rPr>
        <w:t>(0%-150%)</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32" w:lineRule="exact"/>
        <w:rPr>
          <w:sz w:val="20"/>
          <w:szCs w:val="20"/>
        </w:rPr>
      </w:pPr>
    </w:p>
    <w:p w:rsidR="008A5761" w:rsidRDefault="00CB4A8E">
      <w:pPr>
        <w:rPr>
          <w:sz w:val="20"/>
          <w:szCs w:val="20"/>
        </w:rPr>
      </w:pPr>
      <w:r>
        <w:rPr>
          <w:rFonts w:ascii="Arial" w:eastAsia="Arial" w:hAnsi="Arial" w:cs="Arial"/>
          <w:color w:val="0071CE"/>
          <w:sz w:val="17"/>
          <w:szCs w:val="17"/>
        </w:rPr>
        <w: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1" w:lineRule="exact"/>
        <w:rPr>
          <w:sz w:val="20"/>
          <w:szCs w:val="20"/>
        </w:rPr>
      </w:pPr>
    </w:p>
    <w:p w:rsidR="008A5761" w:rsidRDefault="00CB4A8E">
      <w:pPr>
        <w:ind w:right="980"/>
        <w:jc w:val="center"/>
        <w:rPr>
          <w:sz w:val="20"/>
          <w:szCs w:val="20"/>
        </w:rPr>
      </w:pPr>
      <w:r>
        <w:rPr>
          <w:rFonts w:ascii="Arial" w:eastAsia="Arial" w:hAnsi="Arial" w:cs="Arial"/>
          <w:color w:val="0071CE"/>
          <w:sz w:val="18"/>
          <w:szCs w:val="18"/>
        </w:rPr>
        <w:t>Final</w:t>
      </w:r>
    </w:p>
    <w:p w:rsidR="008A5761" w:rsidRDefault="00CB4A8E">
      <w:pPr>
        <w:spacing w:line="234" w:lineRule="auto"/>
        <w:ind w:right="1000"/>
        <w:jc w:val="center"/>
        <w:rPr>
          <w:sz w:val="20"/>
          <w:szCs w:val="20"/>
        </w:rPr>
      </w:pPr>
      <w:r>
        <w:rPr>
          <w:rFonts w:ascii="Arial" w:eastAsia="Arial" w:hAnsi="Arial" w:cs="Arial"/>
          <w:color w:val="0071CE"/>
          <w:sz w:val="18"/>
          <w:szCs w:val="18"/>
        </w:rPr>
        <w:t>Individual</w:t>
      </w:r>
    </w:p>
    <w:p w:rsidR="008A5761" w:rsidRDefault="00CB4A8E">
      <w:pPr>
        <w:spacing w:line="235" w:lineRule="auto"/>
        <w:ind w:right="1000"/>
        <w:jc w:val="center"/>
        <w:rPr>
          <w:sz w:val="20"/>
          <w:szCs w:val="20"/>
        </w:rPr>
      </w:pPr>
      <w:r>
        <w:rPr>
          <w:rFonts w:ascii="Arial" w:eastAsia="Arial" w:hAnsi="Arial" w:cs="Arial"/>
          <w:color w:val="0071CE"/>
          <w:sz w:val="18"/>
          <w:szCs w:val="18"/>
        </w:rPr>
        <w:t>Performance</w:t>
      </w:r>
    </w:p>
    <w:p w:rsidR="008A5761" w:rsidRDefault="008A5761">
      <w:pPr>
        <w:spacing w:line="1" w:lineRule="exact"/>
        <w:rPr>
          <w:sz w:val="20"/>
          <w:szCs w:val="20"/>
        </w:rPr>
      </w:pPr>
    </w:p>
    <w:p w:rsidR="008A5761" w:rsidRDefault="00CB4A8E">
      <w:pPr>
        <w:ind w:right="1000"/>
        <w:jc w:val="center"/>
        <w:rPr>
          <w:sz w:val="20"/>
          <w:szCs w:val="20"/>
        </w:rPr>
      </w:pPr>
      <w:r>
        <w:rPr>
          <w:rFonts w:ascii="Arial" w:eastAsia="Arial" w:hAnsi="Arial" w:cs="Arial"/>
          <w:color w:val="0071CE"/>
          <w:sz w:val="18"/>
          <w:szCs w:val="18"/>
        </w:rPr>
        <w:t>Bonus Payout</w:t>
      </w:r>
    </w:p>
    <w:p w:rsidR="008A5761" w:rsidRDefault="008A5761">
      <w:pPr>
        <w:spacing w:line="222" w:lineRule="exact"/>
        <w:rPr>
          <w:sz w:val="20"/>
          <w:szCs w:val="20"/>
        </w:rPr>
      </w:pPr>
    </w:p>
    <w:p w:rsidR="008A5761" w:rsidRDefault="008A5761">
      <w:pPr>
        <w:sectPr w:rsidR="008A5761">
          <w:type w:val="continuous"/>
          <w:pgSz w:w="11900" w:h="16838"/>
          <w:pgMar w:top="459" w:right="439" w:bottom="1440" w:left="320" w:header="0" w:footer="0" w:gutter="0"/>
          <w:cols w:num="9" w:space="720" w:equalWidth="0">
            <w:col w:w="2100" w:space="440"/>
            <w:col w:w="100" w:space="400"/>
            <w:col w:w="1060" w:space="420"/>
            <w:col w:w="100" w:space="420"/>
            <w:col w:w="1020" w:space="420"/>
            <w:col w:w="100" w:space="420"/>
            <w:col w:w="1020" w:space="420"/>
            <w:col w:w="100" w:space="460"/>
            <w:col w:w="2140"/>
          </w:cols>
        </w:sectPr>
      </w:pPr>
    </w:p>
    <w:p w:rsidR="008A5761" w:rsidRDefault="008A5761">
      <w:pPr>
        <w:spacing w:line="200" w:lineRule="exact"/>
        <w:rPr>
          <w:sz w:val="20"/>
          <w:szCs w:val="20"/>
        </w:rPr>
      </w:pPr>
    </w:p>
    <w:p w:rsidR="008A5761" w:rsidRDefault="008A5761">
      <w:pPr>
        <w:spacing w:line="353" w:lineRule="exact"/>
        <w:rPr>
          <w:sz w:val="20"/>
          <w:szCs w:val="20"/>
        </w:rPr>
      </w:pPr>
    </w:p>
    <w:p w:rsidR="008A5761" w:rsidRDefault="00CB4A8E">
      <w:pPr>
        <w:spacing w:line="273" w:lineRule="auto"/>
        <w:ind w:left="120"/>
        <w:jc w:val="both"/>
        <w:rPr>
          <w:sz w:val="20"/>
          <w:szCs w:val="20"/>
        </w:rPr>
      </w:pPr>
      <w:r>
        <w:rPr>
          <w:rFonts w:ascii="Arial" w:eastAsia="Arial" w:hAnsi="Arial" w:cs="Arial"/>
          <w:sz w:val="18"/>
          <w:szCs w:val="18"/>
        </w:rPr>
        <w:t xml:space="preserve">In conjunction with setting 2019 compensation opportunities, the Compensation Committee reviewed the performance measures used in the annual incentive plan to </w:t>
      </w:r>
      <w:r>
        <w:rPr>
          <w:rFonts w:ascii="Arial" w:eastAsia="Arial" w:hAnsi="Arial" w:cs="Arial"/>
          <w:sz w:val="18"/>
          <w:szCs w:val="18"/>
        </w:rPr>
        <w:t xml:space="preserve">assess the program’s alignment of the incentive payouts with key performance measures of the Company’s overall business and operating segments for 2019. The measures described below were selected because they were viewed as key indicators of the Company’s </w:t>
      </w:r>
      <w:r>
        <w:rPr>
          <w:rFonts w:ascii="Arial" w:eastAsia="Arial" w:hAnsi="Arial" w:cs="Arial"/>
          <w:sz w:val="18"/>
          <w:szCs w:val="18"/>
        </w:rPr>
        <w:t>success in executing against its business plans.</w:t>
      </w:r>
    </w:p>
    <w:p w:rsidR="008A5761" w:rsidRDefault="008A5761">
      <w:pPr>
        <w:spacing w:line="209"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The Compensation Committee established the team performance measures, targets and weights for the 2019 bonus program at the beginning of the year after receiving</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33" w:lineRule="exact"/>
        <w:rPr>
          <w:sz w:val="20"/>
          <w:szCs w:val="20"/>
        </w:rPr>
      </w:pPr>
    </w:p>
    <w:p w:rsidR="008A5761" w:rsidRDefault="00CB4A8E">
      <w:pPr>
        <w:spacing w:line="260" w:lineRule="auto"/>
        <w:ind w:right="20"/>
        <w:jc w:val="both"/>
        <w:rPr>
          <w:sz w:val="20"/>
          <w:szCs w:val="20"/>
        </w:rPr>
      </w:pPr>
      <w:r>
        <w:rPr>
          <w:rFonts w:ascii="Arial" w:eastAsia="Arial" w:hAnsi="Arial" w:cs="Arial"/>
          <w:sz w:val="20"/>
          <w:szCs w:val="20"/>
        </w:rPr>
        <w:t>input and recommendations from managemen</w:t>
      </w:r>
      <w:r>
        <w:rPr>
          <w:rFonts w:ascii="Arial" w:eastAsia="Arial" w:hAnsi="Arial" w:cs="Arial"/>
          <w:sz w:val="20"/>
          <w:szCs w:val="20"/>
        </w:rPr>
        <w:t>t and the Compensation Committee’s compensation consultant.</w:t>
      </w:r>
    </w:p>
    <w:p w:rsidR="008A5761" w:rsidRDefault="008A5761">
      <w:pPr>
        <w:spacing w:line="217" w:lineRule="exact"/>
        <w:rPr>
          <w:sz w:val="20"/>
          <w:szCs w:val="20"/>
        </w:rPr>
      </w:pPr>
    </w:p>
    <w:p w:rsidR="008A5761" w:rsidRDefault="00CB4A8E">
      <w:pPr>
        <w:spacing w:line="255" w:lineRule="auto"/>
        <w:ind w:right="20"/>
        <w:jc w:val="both"/>
        <w:rPr>
          <w:sz w:val="20"/>
          <w:szCs w:val="20"/>
        </w:rPr>
      </w:pPr>
      <w:r>
        <w:rPr>
          <w:rFonts w:ascii="Arial" w:eastAsia="Arial" w:hAnsi="Arial" w:cs="Arial"/>
          <w:sz w:val="19"/>
          <w:szCs w:val="19"/>
        </w:rPr>
        <w:t xml:space="preserve">The team performance objectives and targets in 2019 were developed through the Company’s annual financial planning process, which took into account growth strategies, historical performance, and </w:t>
      </w:r>
      <w:r>
        <w:rPr>
          <w:rFonts w:ascii="Arial" w:eastAsia="Arial" w:hAnsi="Arial" w:cs="Arial"/>
          <w:sz w:val="19"/>
          <w:szCs w:val="19"/>
        </w:rPr>
        <w:t>the expected future operating environment of the Company, including the very strong performance of KFC in 2018 which reset the performance baseline to measure 2019 improvement, the continuous revitalization of the Pizza Hut where operating margins were exp</w:t>
      </w:r>
      <w:r>
        <w:rPr>
          <w:rFonts w:ascii="Arial" w:eastAsia="Arial" w:hAnsi="Arial" w:cs="Arial"/>
          <w:sz w:val="19"/>
          <w:szCs w:val="19"/>
        </w:rPr>
        <w:t>ected to be under pressure, the commodity inflation and wage inflation. The performance targets were designed to be challenging but achievable with</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78" w:lineRule="exact"/>
        <w:rPr>
          <w:sz w:val="20"/>
          <w:szCs w:val="20"/>
        </w:rPr>
      </w:pPr>
    </w:p>
    <w:p w:rsidR="008A5761" w:rsidRDefault="00CB4A8E">
      <w:pPr>
        <w:numPr>
          <w:ilvl w:val="0"/>
          <w:numId w:val="60"/>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0620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49" w:name="page49"/>
      <w:bookmarkEnd w:id="49"/>
      <w:r>
        <w:rPr>
          <w:rFonts w:ascii="Arial" w:eastAsia="Arial" w:hAnsi="Arial" w:cs="Arial"/>
          <w:b/>
          <w:bCs/>
          <w:noProof/>
          <w:color w:val="0000EE"/>
          <w:sz w:val="18"/>
          <w:szCs w:val="18"/>
          <w:u w:val="single"/>
        </w:rPr>
        <w:lastRenderedPageBreak/>
        <w:drawing>
          <wp:anchor distT="0" distB="0" distL="114300" distR="114300" simplePos="0" relativeHeight="25180723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08256"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right="180"/>
        <w:jc w:val="right"/>
        <w:rPr>
          <w:sz w:val="20"/>
          <w:szCs w:val="20"/>
        </w:rPr>
      </w:pPr>
      <w:r>
        <w:rPr>
          <w:rFonts w:ascii="Arial" w:eastAsia="Arial" w:hAnsi="Arial" w:cs="Arial"/>
          <w:b/>
          <w:bCs/>
          <w:color w:val="FFFFFF"/>
          <w:sz w:val="16"/>
          <w:szCs w:val="16"/>
        </w:rPr>
        <w:t>EXECUTIVE COMPENSATION</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63"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strong management performance. A leverage formula for each team performance measure magnifies the potential impact that performance above or below the performance ta</w:t>
      </w:r>
      <w:r>
        <w:rPr>
          <w:rFonts w:ascii="Arial" w:eastAsia="Arial" w:hAnsi="Arial" w:cs="Arial"/>
          <w:sz w:val="18"/>
          <w:szCs w:val="18"/>
        </w:rPr>
        <w:t xml:space="preserve">rget will have on the calculation of the annual bonus. This leverage increases the payouts when targets are exceeded and reduces payouts when performance is below target. There is a threshold level of performance for all measures that must be met in order </w:t>
      </w:r>
      <w:r>
        <w:rPr>
          <w:rFonts w:ascii="Arial" w:eastAsia="Arial" w:hAnsi="Arial" w:cs="Arial"/>
          <w:sz w:val="18"/>
          <w:szCs w:val="18"/>
        </w:rPr>
        <w:t>for any bonus to be paid. Additionally, all measures have a cap on the level of performance above which no additional bonus will be paid regardless of performance above the cap.</w:t>
      </w:r>
    </w:p>
    <w:p w:rsidR="008A5761" w:rsidRDefault="00CB4A8E">
      <w:pPr>
        <w:spacing w:line="20" w:lineRule="exact"/>
        <w:rPr>
          <w:sz w:val="20"/>
          <w:szCs w:val="20"/>
        </w:rPr>
      </w:pPr>
      <w:r>
        <w:rPr>
          <w:sz w:val="20"/>
          <w:szCs w:val="20"/>
        </w:rPr>
        <w:br w:type="column"/>
      </w:r>
    </w:p>
    <w:p w:rsidR="008A5761" w:rsidRDefault="008A5761">
      <w:pPr>
        <w:spacing w:line="243" w:lineRule="exact"/>
        <w:rPr>
          <w:sz w:val="20"/>
          <w:szCs w:val="20"/>
        </w:rPr>
      </w:pPr>
    </w:p>
    <w:p w:rsidR="008A5761" w:rsidRDefault="00CB4A8E">
      <w:pPr>
        <w:spacing w:line="274" w:lineRule="auto"/>
        <w:jc w:val="both"/>
        <w:rPr>
          <w:sz w:val="20"/>
          <w:szCs w:val="20"/>
        </w:rPr>
      </w:pPr>
      <w:r>
        <w:rPr>
          <w:rFonts w:ascii="Arial" w:eastAsia="Arial" w:hAnsi="Arial" w:cs="Arial"/>
          <w:sz w:val="18"/>
          <w:szCs w:val="18"/>
        </w:rPr>
        <w:t>The team performance targets, actual results, weights and overall performan</w:t>
      </w:r>
      <w:r>
        <w:rPr>
          <w:rFonts w:ascii="Arial" w:eastAsia="Arial" w:hAnsi="Arial" w:cs="Arial"/>
          <w:sz w:val="18"/>
          <w:szCs w:val="18"/>
        </w:rPr>
        <w:t xml:space="preserve">ce for each measure for the Company’s NEOs are outlined below. The Company’s performance metrics were established as growth rate goals, requiring performance better than in 2018 in order to receive a target payout. As such, while the growth rate goals are </w:t>
      </w:r>
      <w:r>
        <w:rPr>
          <w:rFonts w:ascii="Arial" w:eastAsia="Arial" w:hAnsi="Arial" w:cs="Arial"/>
          <w:sz w:val="18"/>
          <w:szCs w:val="18"/>
        </w:rPr>
        <w:t>set below last year’s growth rate goals, they would require improvement over last year’s actual results.</w:t>
      </w:r>
    </w:p>
    <w:p w:rsidR="008A5761" w:rsidRDefault="008A5761">
      <w:pPr>
        <w:spacing w:line="883"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197" w:lineRule="exact"/>
        <w:rPr>
          <w:sz w:val="20"/>
          <w:szCs w:val="20"/>
        </w:rPr>
      </w:pPr>
    </w:p>
    <w:p w:rsidR="008A5761" w:rsidRDefault="00CB4A8E">
      <w:pPr>
        <w:ind w:left="120"/>
        <w:rPr>
          <w:sz w:val="20"/>
          <w:szCs w:val="20"/>
        </w:rPr>
      </w:pPr>
      <w:r>
        <w:rPr>
          <w:rFonts w:ascii="Arial" w:eastAsia="Arial" w:hAnsi="Arial" w:cs="Arial"/>
          <w:b/>
          <w:bCs/>
          <w:color w:val="0071CE"/>
          <w:sz w:val="20"/>
          <w:szCs w:val="20"/>
        </w:rPr>
        <w:t>COMPANY</w:t>
      </w:r>
    </w:p>
    <w:p w:rsidR="008A5761" w:rsidRDefault="008A5761">
      <w:pPr>
        <w:spacing w:line="299"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480"/>
        <w:gridCol w:w="560"/>
        <w:gridCol w:w="980"/>
        <w:gridCol w:w="1300"/>
        <w:gridCol w:w="1660"/>
        <w:gridCol w:w="1660"/>
        <w:gridCol w:w="1320"/>
        <w:gridCol w:w="60"/>
        <w:gridCol w:w="20"/>
      </w:tblGrid>
      <w:tr w:rsidR="008A5761">
        <w:trPr>
          <w:trHeight w:val="184"/>
        </w:trPr>
        <w:tc>
          <w:tcPr>
            <w:tcW w:w="3480" w:type="dxa"/>
            <w:vAlign w:val="bottom"/>
          </w:tcPr>
          <w:p w:rsidR="008A5761" w:rsidRDefault="008A5761">
            <w:pPr>
              <w:rPr>
                <w:sz w:val="16"/>
                <w:szCs w:val="16"/>
              </w:rPr>
            </w:pPr>
          </w:p>
        </w:tc>
        <w:tc>
          <w:tcPr>
            <w:tcW w:w="560" w:type="dxa"/>
            <w:tcBorders>
              <w:top w:val="single" w:sz="8" w:space="0" w:color="0071CE"/>
            </w:tcBorders>
            <w:shd w:val="clear" w:color="auto" w:fill="E5F0FA"/>
            <w:vAlign w:val="bottom"/>
          </w:tcPr>
          <w:p w:rsidR="008A5761" w:rsidRDefault="008A5761">
            <w:pPr>
              <w:rPr>
                <w:sz w:val="16"/>
                <w:szCs w:val="16"/>
              </w:rPr>
            </w:pPr>
          </w:p>
        </w:tc>
        <w:tc>
          <w:tcPr>
            <w:tcW w:w="980" w:type="dxa"/>
            <w:tcBorders>
              <w:top w:val="single" w:sz="8" w:space="0" w:color="0071CE"/>
            </w:tcBorders>
            <w:shd w:val="clear" w:color="auto" w:fill="E5F0FA"/>
            <w:vAlign w:val="bottom"/>
          </w:tcPr>
          <w:p w:rsidR="008A5761" w:rsidRDefault="008A5761">
            <w:pPr>
              <w:rPr>
                <w:sz w:val="16"/>
                <w:szCs w:val="16"/>
              </w:rPr>
            </w:pPr>
          </w:p>
        </w:tc>
        <w:tc>
          <w:tcPr>
            <w:tcW w:w="1300" w:type="dxa"/>
            <w:tcBorders>
              <w:top w:val="single" w:sz="8" w:space="0" w:color="0071CE"/>
            </w:tcBorders>
            <w:shd w:val="clear" w:color="auto" w:fill="E5F0FA"/>
            <w:vAlign w:val="bottom"/>
          </w:tcPr>
          <w:p w:rsidR="008A5761" w:rsidRDefault="008A5761">
            <w:pPr>
              <w:rPr>
                <w:sz w:val="16"/>
                <w:szCs w:val="16"/>
              </w:rPr>
            </w:pPr>
          </w:p>
        </w:tc>
        <w:tc>
          <w:tcPr>
            <w:tcW w:w="1660" w:type="dxa"/>
            <w:tcBorders>
              <w:top w:val="single" w:sz="8" w:space="0" w:color="0071CE"/>
            </w:tcBorders>
            <w:shd w:val="clear" w:color="auto" w:fill="E5F0FA"/>
            <w:vAlign w:val="bottom"/>
          </w:tcPr>
          <w:p w:rsidR="008A5761" w:rsidRDefault="00CB4A8E">
            <w:pPr>
              <w:ind w:right="345"/>
              <w:jc w:val="right"/>
              <w:rPr>
                <w:sz w:val="20"/>
                <w:szCs w:val="20"/>
              </w:rPr>
            </w:pPr>
            <w:r>
              <w:rPr>
                <w:rFonts w:ascii="Arial" w:eastAsia="Arial" w:hAnsi="Arial" w:cs="Arial"/>
                <w:b/>
                <w:bCs/>
                <w:color w:val="0071CE"/>
                <w:sz w:val="16"/>
                <w:szCs w:val="16"/>
              </w:rPr>
              <w:t>Earned As a</w:t>
            </w:r>
          </w:p>
        </w:tc>
        <w:tc>
          <w:tcPr>
            <w:tcW w:w="1660" w:type="dxa"/>
            <w:tcBorders>
              <w:top w:val="single" w:sz="8" w:space="0" w:color="0071CE"/>
            </w:tcBorders>
            <w:shd w:val="clear" w:color="auto" w:fill="E5F0FA"/>
            <w:vAlign w:val="bottom"/>
          </w:tcPr>
          <w:p w:rsidR="008A5761" w:rsidRDefault="008A5761">
            <w:pPr>
              <w:rPr>
                <w:sz w:val="16"/>
                <w:szCs w:val="16"/>
              </w:rPr>
            </w:pPr>
          </w:p>
        </w:tc>
        <w:tc>
          <w:tcPr>
            <w:tcW w:w="1380" w:type="dxa"/>
            <w:gridSpan w:val="2"/>
            <w:tcBorders>
              <w:top w:val="single" w:sz="8" w:space="0" w:color="0071CE"/>
            </w:tcBorders>
            <w:shd w:val="clear" w:color="auto" w:fill="E5F0FA"/>
            <w:vAlign w:val="bottom"/>
          </w:tcPr>
          <w:p w:rsidR="008A5761" w:rsidRDefault="00CB4A8E">
            <w:pPr>
              <w:ind w:left="185"/>
              <w:jc w:val="center"/>
              <w:rPr>
                <w:sz w:val="20"/>
                <w:szCs w:val="20"/>
              </w:rPr>
            </w:pPr>
            <w:r>
              <w:rPr>
                <w:rFonts w:ascii="Arial" w:eastAsia="Arial" w:hAnsi="Arial" w:cs="Arial"/>
                <w:b/>
                <w:bCs/>
                <w:color w:val="0071CE"/>
                <w:sz w:val="16"/>
                <w:szCs w:val="16"/>
              </w:rPr>
              <w:t>Final Team</w:t>
            </w:r>
          </w:p>
        </w:tc>
        <w:tc>
          <w:tcPr>
            <w:tcW w:w="0" w:type="dxa"/>
            <w:vAlign w:val="bottom"/>
          </w:tcPr>
          <w:p w:rsidR="008A5761" w:rsidRDefault="008A5761">
            <w:pPr>
              <w:rPr>
                <w:sz w:val="1"/>
                <w:szCs w:val="1"/>
              </w:rPr>
            </w:pPr>
          </w:p>
        </w:tc>
      </w:tr>
      <w:tr w:rsidR="008A5761">
        <w:trPr>
          <w:trHeight w:val="207"/>
        </w:trPr>
        <w:tc>
          <w:tcPr>
            <w:tcW w:w="3480" w:type="dxa"/>
            <w:vAlign w:val="bottom"/>
          </w:tcPr>
          <w:p w:rsidR="008A5761" w:rsidRDefault="00CB4A8E">
            <w:pPr>
              <w:rPr>
                <w:sz w:val="20"/>
                <w:szCs w:val="20"/>
              </w:rPr>
            </w:pPr>
            <w:r>
              <w:rPr>
                <w:rFonts w:ascii="Arial" w:eastAsia="Arial" w:hAnsi="Arial" w:cs="Arial"/>
                <w:b/>
                <w:bCs/>
                <w:color w:val="0071CE"/>
                <w:sz w:val="16"/>
                <w:szCs w:val="16"/>
              </w:rPr>
              <w:t>Team Performance Measures</w:t>
            </w:r>
          </w:p>
        </w:tc>
        <w:tc>
          <w:tcPr>
            <w:tcW w:w="560" w:type="dxa"/>
            <w:tcBorders>
              <w:bottom w:val="single" w:sz="8" w:space="0" w:color="0071CE"/>
            </w:tcBorders>
            <w:shd w:val="clear" w:color="auto" w:fill="E5F0FA"/>
            <w:vAlign w:val="bottom"/>
          </w:tcPr>
          <w:p w:rsidR="008A5761" w:rsidRDefault="008A5761">
            <w:pPr>
              <w:rPr>
                <w:sz w:val="18"/>
                <w:szCs w:val="18"/>
              </w:rPr>
            </w:pPr>
          </w:p>
        </w:tc>
        <w:tc>
          <w:tcPr>
            <w:tcW w:w="980" w:type="dxa"/>
            <w:tcBorders>
              <w:bottom w:val="single" w:sz="8" w:space="0" w:color="0071CE"/>
            </w:tcBorders>
            <w:shd w:val="clear" w:color="auto" w:fill="E5F0FA"/>
            <w:vAlign w:val="bottom"/>
          </w:tcPr>
          <w:p w:rsidR="008A5761" w:rsidRDefault="00CB4A8E">
            <w:pPr>
              <w:ind w:right="364"/>
              <w:jc w:val="right"/>
              <w:rPr>
                <w:sz w:val="20"/>
                <w:szCs w:val="20"/>
              </w:rPr>
            </w:pPr>
            <w:r>
              <w:rPr>
                <w:rFonts w:ascii="Arial" w:eastAsia="Arial" w:hAnsi="Arial" w:cs="Arial"/>
                <w:b/>
                <w:bCs/>
                <w:color w:val="0071CE"/>
                <w:sz w:val="16"/>
                <w:szCs w:val="16"/>
              </w:rPr>
              <w:t>Target</w:t>
            </w:r>
          </w:p>
        </w:tc>
        <w:tc>
          <w:tcPr>
            <w:tcW w:w="1300" w:type="dxa"/>
            <w:tcBorders>
              <w:bottom w:val="single" w:sz="8" w:space="0" w:color="0071CE"/>
            </w:tcBorders>
            <w:shd w:val="clear" w:color="auto" w:fill="E5F0FA"/>
            <w:vAlign w:val="bottom"/>
          </w:tcPr>
          <w:p w:rsidR="008A5761" w:rsidRDefault="00CB4A8E">
            <w:pPr>
              <w:ind w:right="386"/>
              <w:jc w:val="right"/>
              <w:rPr>
                <w:sz w:val="20"/>
                <w:szCs w:val="20"/>
              </w:rPr>
            </w:pPr>
            <w:r>
              <w:rPr>
                <w:rFonts w:ascii="Arial" w:eastAsia="Arial" w:hAnsi="Arial" w:cs="Arial"/>
                <w:b/>
                <w:bCs/>
                <w:color w:val="0071CE"/>
                <w:sz w:val="16"/>
                <w:szCs w:val="16"/>
              </w:rPr>
              <w:t>Actual</w:t>
            </w:r>
          </w:p>
        </w:tc>
        <w:tc>
          <w:tcPr>
            <w:tcW w:w="1660" w:type="dxa"/>
            <w:tcBorders>
              <w:bottom w:val="single" w:sz="8" w:space="0" w:color="0071CE"/>
            </w:tcBorders>
            <w:shd w:val="clear" w:color="auto" w:fill="E5F0FA"/>
            <w:vAlign w:val="bottom"/>
          </w:tcPr>
          <w:p w:rsidR="008A5761" w:rsidRDefault="00CB4A8E">
            <w:pPr>
              <w:ind w:right="365"/>
              <w:jc w:val="right"/>
              <w:rPr>
                <w:sz w:val="20"/>
                <w:szCs w:val="20"/>
              </w:rPr>
            </w:pPr>
            <w:r>
              <w:rPr>
                <w:rFonts w:ascii="Arial" w:eastAsia="Arial" w:hAnsi="Arial" w:cs="Arial"/>
                <w:b/>
                <w:bCs/>
                <w:color w:val="0071CE"/>
                <w:sz w:val="16"/>
                <w:szCs w:val="16"/>
              </w:rPr>
              <w:t>% of Target</w:t>
            </w:r>
          </w:p>
        </w:tc>
        <w:tc>
          <w:tcPr>
            <w:tcW w:w="1660" w:type="dxa"/>
            <w:tcBorders>
              <w:bottom w:val="single" w:sz="8" w:space="0" w:color="0071CE"/>
            </w:tcBorders>
            <w:shd w:val="clear" w:color="auto" w:fill="E5F0FA"/>
            <w:vAlign w:val="bottom"/>
          </w:tcPr>
          <w:p w:rsidR="008A5761" w:rsidRDefault="00CB4A8E">
            <w:pPr>
              <w:ind w:right="386"/>
              <w:jc w:val="right"/>
              <w:rPr>
                <w:sz w:val="20"/>
                <w:szCs w:val="20"/>
              </w:rPr>
            </w:pPr>
            <w:r>
              <w:rPr>
                <w:rFonts w:ascii="Arial" w:eastAsia="Arial" w:hAnsi="Arial" w:cs="Arial"/>
                <w:b/>
                <w:bCs/>
                <w:color w:val="0071CE"/>
                <w:sz w:val="16"/>
                <w:szCs w:val="16"/>
              </w:rPr>
              <w:t>Weighting</w:t>
            </w:r>
          </w:p>
        </w:tc>
        <w:tc>
          <w:tcPr>
            <w:tcW w:w="1380" w:type="dxa"/>
            <w:gridSpan w:val="2"/>
            <w:tcBorders>
              <w:bottom w:val="single" w:sz="8" w:space="0" w:color="0071CE"/>
            </w:tcBorders>
            <w:shd w:val="clear" w:color="auto" w:fill="E5F0FA"/>
            <w:vAlign w:val="bottom"/>
          </w:tcPr>
          <w:p w:rsidR="008A5761" w:rsidRDefault="00CB4A8E">
            <w:pPr>
              <w:ind w:left="185"/>
              <w:jc w:val="center"/>
              <w:rPr>
                <w:sz w:val="20"/>
                <w:szCs w:val="20"/>
              </w:rPr>
            </w:pPr>
            <w:r>
              <w:rPr>
                <w:rFonts w:ascii="Arial" w:eastAsia="Arial" w:hAnsi="Arial" w:cs="Arial"/>
                <w:b/>
                <w:bCs/>
                <w:color w:val="0071CE"/>
                <w:sz w:val="16"/>
                <w:szCs w:val="16"/>
              </w:rPr>
              <w:t>Performance</w:t>
            </w:r>
          </w:p>
        </w:tc>
        <w:tc>
          <w:tcPr>
            <w:tcW w:w="0" w:type="dxa"/>
            <w:vAlign w:val="bottom"/>
          </w:tcPr>
          <w:p w:rsidR="008A5761" w:rsidRDefault="008A5761">
            <w:pPr>
              <w:rPr>
                <w:sz w:val="1"/>
                <w:szCs w:val="1"/>
              </w:rPr>
            </w:pPr>
          </w:p>
        </w:tc>
      </w:tr>
      <w:tr w:rsidR="008A5761">
        <w:trPr>
          <w:trHeight w:val="151"/>
        </w:trPr>
        <w:tc>
          <w:tcPr>
            <w:tcW w:w="3480" w:type="dxa"/>
            <w:vAlign w:val="bottom"/>
          </w:tcPr>
          <w:p w:rsidR="008A5761" w:rsidRDefault="00CB4A8E">
            <w:pPr>
              <w:spacing w:line="151" w:lineRule="exact"/>
              <w:rPr>
                <w:sz w:val="20"/>
                <w:szCs w:val="20"/>
              </w:rPr>
            </w:pPr>
            <w:r>
              <w:rPr>
                <w:rFonts w:ascii="Arial" w:eastAsia="Arial" w:hAnsi="Arial" w:cs="Arial"/>
                <w:b/>
                <w:bCs/>
                <w:color w:val="0071CE"/>
                <w:sz w:val="16"/>
                <w:szCs w:val="16"/>
              </w:rPr>
              <w:t>Adjusted Operating Profit Growth*</w:t>
            </w:r>
          </w:p>
        </w:tc>
        <w:tc>
          <w:tcPr>
            <w:tcW w:w="1540" w:type="dxa"/>
            <w:gridSpan w:val="2"/>
            <w:vAlign w:val="bottom"/>
          </w:tcPr>
          <w:p w:rsidR="008A5761" w:rsidRDefault="00CB4A8E">
            <w:pPr>
              <w:spacing w:line="151" w:lineRule="exact"/>
              <w:ind w:right="244"/>
              <w:jc w:val="right"/>
              <w:rPr>
                <w:sz w:val="20"/>
                <w:szCs w:val="20"/>
              </w:rPr>
            </w:pPr>
            <w:r>
              <w:rPr>
                <w:rFonts w:ascii="Arial" w:eastAsia="Arial" w:hAnsi="Arial" w:cs="Arial"/>
                <w:color w:val="0071CE"/>
                <w:sz w:val="14"/>
                <w:szCs w:val="14"/>
              </w:rPr>
              <w:t>4.0%</w:t>
            </w:r>
          </w:p>
        </w:tc>
        <w:tc>
          <w:tcPr>
            <w:tcW w:w="1300" w:type="dxa"/>
            <w:vAlign w:val="bottom"/>
          </w:tcPr>
          <w:p w:rsidR="008A5761" w:rsidRDefault="00CB4A8E">
            <w:pPr>
              <w:spacing w:line="151" w:lineRule="exact"/>
              <w:ind w:right="266"/>
              <w:jc w:val="right"/>
              <w:rPr>
                <w:sz w:val="20"/>
                <w:szCs w:val="20"/>
              </w:rPr>
            </w:pPr>
            <w:r>
              <w:rPr>
                <w:rFonts w:ascii="Arial" w:eastAsia="Arial" w:hAnsi="Arial" w:cs="Arial"/>
                <w:color w:val="0071CE"/>
                <w:sz w:val="14"/>
                <w:szCs w:val="14"/>
              </w:rPr>
              <w:t>10.4%</w:t>
            </w:r>
          </w:p>
        </w:tc>
        <w:tc>
          <w:tcPr>
            <w:tcW w:w="1660" w:type="dxa"/>
            <w:vAlign w:val="bottom"/>
          </w:tcPr>
          <w:p w:rsidR="008A5761" w:rsidRDefault="00CB4A8E">
            <w:pPr>
              <w:spacing w:line="151" w:lineRule="exact"/>
              <w:ind w:right="345"/>
              <w:jc w:val="right"/>
              <w:rPr>
                <w:sz w:val="20"/>
                <w:szCs w:val="20"/>
              </w:rPr>
            </w:pPr>
            <w:r>
              <w:rPr>
                <w:rFonts w:ascii="Arial" w:eastAsia="Arial" w:hAnsi="Arial" w:cs="Arial"/>
                <w:color w:val="0071CE"/>
                <w:sz w:val="14"/>
                <w:szCs w:val="14"/>
              </w:rPr>
              <w:t>200</w:t>
            </w:r>
          </w:p>
        </w:tc>
        <w:tc>
          <w:tcPr>
            <w:tcW w:w="1660" w:type="dxa"/>
            <w:vAlign w:val="bottom"/>
          </w:tcPr>
          <w:p w:rsidR="008A5761" w:rsidRDefault="00CB4A8E">
            <w:pPr>
              <w:spacing w:line="151" w:lineRule="exact"/>
              <w:ind w:right="266"/>
              <w:jc w:val="right"/>
              <w:rPr>
                <w:sz w:val="20"/>
                <w:szCs w:val="20"/>
              </w:rPr>
            </w:pPr>
            <w:r>
              <w:rPr>
                <w:rFonts w:ascii="Arial" w:eastAsia="Arial" w:hAnsi="Arial" w:cs="Arial"/>
                <w:color w:val="0071CE"/>
                <w:sz w:val="14"/>
                <w:szCs w:val="14"/>
              </w:rPr>
              <w:t>50%</w:t>
            </w:r>
          </w:p>
        </w:tc>
        <w:tc>
          <w:tcPr>
            <w:tcW w:w="1320" w:type="dxa"/>
            <w:vAlign w:val="bottom"/>
          </w:tcPr>
          <w:p w:rsidR="008A5761" w:rsidRDefault="00CB4A8E">
            <w:pPr>
              <w:spacing w:line="151" w:lineRule="exact"/>
              <w:jc w:val="right"/>
              <w:rPr>
                <w:sz w:val="20"/>
                <w:szCs w:val="20"/>
              </w:rPr>
            </w:pPr>
            <w:r>
              <w:rPr>
                <w:rFonts w:ascii="Arial" w:eastAsia="Arial" w:hAnsi="Arial" w:cs="Arial"/>
                <w:color w:val="0071CE"/>
                <w:sz w:val="14"/>
                <w:szCs w:val="14"/>
              </w:rPr>
              <w:t>100</w:t>
            </w:r>
          </w:p>
        </w:tc>
        <w:tc>
          <w:tcPr>
            <w:tcW w:w="60" w:type="dxa"/>
            <w:vAlign w:val="bottom"/>
          </w:tcPr>
          <w:p w:rsidR="008A5761" w:rsidRDefault="008A5761">
            <w:pPr>
              <w:rPr>
                <w:sz w:val="13"/>
                <w:szCs w:val="13"/>
              </w:rPr>
            </w:pPr>
          </w:p>
        </w:tc>
        <w:tc>
          <w:tcPr>
            <w:tcW w:w="0" w:type="dxa"/>
            <w:vAlign w:val="bottom"/>
          </w:tcPr>
          <w:p w:rsidR="008A5761" w:rsidRDefault="008A5761">
            <w:pPr>
              <w:rPr>
                <w:sz w:val="1"/>
                <w:szCs w:val="1"/>
              </w:rPr>
            </w:pPr>
          </w:p>
        </w:tc>
      </w:tr>
      <w:tr w:rsidR="008A5761">
        <w:trPr>
          <w:trHeight w:val="189"/>
        </w:trPr>
        <w:tc>
          <w:tcPr>
            <w:tcW w:w="3480" w:type="dxa"/>
            <w:vAlign w:val="bottom"/>
          </w:tcPr>
          <w:p w:rsidR="008A5761" w:rsidRDefault="00CB4A8E">
            <w:pPr>
              <w:rPr>
                <w:sz w:val="20"/>
                <w:szCs w:val="20"/>
              </w:rPr>
            </w:pPr>
            <w:r>
              <w:rPr>
                <w:rFonts w:ascii="Arial" w:eastAsia="Arial" w:hAnsi="Arial" w:cs="Arial"/>
                <w:b/>
                <w:bCs/>
                <w:color w:val="0071CE"/>
                <w:sz w:val="16"/>
                <w:szCs w:val="16"/>
              </w:rPr>
              <w:t>Same Store Sales Growth**</w:t>
            </w:r>
          </w:p>
        </w:tc>
        <w:tc>
          <w:tcPr>
            <w:tcW w:w="1540" w:type="dxa"/>
            <w:gridSpan w:val="2"/>
            <w:vAlign w:val="bottom"/>
          </w:tcPr>
          <w:p w:rsidR="008A5761" w:rsidRDefault="00CB4A8E">
            <w:pPr>
              <w:ind w:right="244"/>
              <w:jc w:val="right"/>
              <w:rPr>
                <w:sz w:val="20"/>
                <w:szCs w:val="20"/>
              </w:rPr>
            </w:pPr>
            <w:r>
              <w:rPr>
                <w:rFonts w:ascii="Arial" w:eastAsia="Arial" w:hAnsi="Arial" w:cs="Arial"/>
                <w:color w:val="0071CE"/>
                <w:sz w:val="14"/>
                <w:szCs w:val="14"/>
              </w:rPr>
              <w:t>2.7%</w:t>
            </w:r>
          </w:p>
        </w:tc>
        <w:tc>
          <w:tcPr>
            <w:tcW w:w="1300" w:type="dxa"/>
            <w:vAlign w:val="bottom"/>
          </w:tcPr>
          <w:p w:rsidR="008A5761" w:rsidRDefault="00CB4A8E">
            <w:pPr>
              <w:ind w:right="266"/>
              <w:jc w:val="right"/>
              <w:rPr>
                <w:sz w:val="20"/>
                <w:szCs w:val="20"/>
              </w:rPr>
            </w:pPr>
            <w:r>
              <w:rPr>
                <w:rFonts w:ascii="Arial" w:eastAsia="Arial" w:hAnsi="Arial" w:cs="Arial"/>
                <w:color w:val="0071CE"/>
                <w:sz w:val="14"/>
                <w:szCs w:val="14"/>
              </w:rPr>
              <w:t>3.3%</w:t>
            </w:r>
          </w:p>
        </w:tc>
        <w:tc>
          <w:tcPr>
            <w:tcW w:w="1660" w:type="dxa"/>
            <w:vAlign w:val="bottom"/>
          </w:tcPr>
          <w:p w:rsidR="008A5761" w:rsidRDefault="00CB4A8E">
            <w:pPr>
              <w:ind w:right="345"/>
              <w:jc w:val="right"/>
              <w:rPr>
                <w:sz w:val="20"/>
                <w:szCs w:val="20"/>
              </w:rPr>
            </w:pPr>
            <w:r>
              <w:rPr>
                <w:rFonts w:ascii="Arial" w:eastAsia="Arial" w:hAnsi="Arial" w:cs="Arial"/>
                <w:color w:val="0071CE"/>
                <w:sz w:val="14"/>
                <w:szCs w:val="14"/>
              </w:rPr>
              <w:t>160</w:t>
            </w:r>
          </w:p>
        </w:tc>
        <w:tc>
          <w:tcPr>
            <w:tcW w:w="1660" w:type="dxa"/>
            <w:vAlign w:val="bottom"/>
          </w:tcPr>
          <w:p w:rsidR="008A5761" w:rsidRDefault="00CB4A8E">
            <w:pPr>
              <w:ind w:right="266"/>
              <w:jc w:val="right"/>
              <w:rPr>
                <w:sz w:val="20"/>
                <w:szCs w:val="20"/>
              </w:rPr>
            </w:pPr>
            <w:r>
              <w:rPr>
                <w:rFonts w:ascii="Arial" w:eastAsia="Arial" w:hAnsi="Arial" w:cs="Arial"/>
                <w:color w:val="0071CE"/>
                <w:sz w:val="14"/>
                <w:szCs w:val="14"/>
              </w:rPr>
              <w:t>25%</w:t>
            </w:r>
          </w:p>
        </w:tc>
        <w:tc>
          <w:tcPr>
            <w:tcW w:w="1320" w:type="dxa"/>
            <w:vAlign w:val="bottom"/>
          </w:tcPr>
          <w:p w:rsidR="008A5761" w:rsidRDefault="00CB4A8E">
            <w:pPr>
              <w:jc w:val="right"/>
              <w:rPr>
                <w:sz w:val="20"/>
                <w:szCs w:val="20"/>
              </w:rPr>
            </w:pPr>
            <w:r>
              <w:rPr>
                <w:rFonts w:ascii="Arial" w:eastAsia="Arial" w:hAnsi="Arial" w:cs="Arial"/>
                <w:color w:val="0071CE"/>
                <w:sz w:val="14"/>
                <w:szCs w:val="14"/>
              </w:rPr>
              <w:t>40</w:t>
            </w:r>
          </w:p>
        </w:tc>
        <w:tc>
          <w:tcPr>
            <w:tcW w:w="6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189"/>
        </w:trPr>
        <w:tc>
          <w:tcPr>
            <w:tcW w:w="3480" w:type="dxa"/>
            <w:vAlign w:val="bottom"/>
          </w:tcPr>
          <w:p w:rsidR="008A5761" w:rsidRDefault="00CB4A8E">
            <w:pPr>
              <w:rPr>
                <w:sz w:val="20"/>
                <w:szCs w:val="20"/>
              </w:rPr>
            </w:pPr>
            <w:r>
              <w:rPr>
                <w:rFonts w:ascii="Arial" w:eastAsia="Arial" w:hAnsi="Arial" w:cs="Arial"/>
                <w:b/>
                <w:bCs/>
                <w:color w:val="0071CE"/>
                <w:sz w:val="16"/>
                <w:szCs w:val="16"/>
              </w:rPr>
              <w:t>System Gross New Builds***</w:t>
            </w:r>
          </w:p>
        </w:tc>
        <w:tc>
          <w:tcPr>
            <w:tcW w:w="1540" w:type="dxa"/>
            <w:gridSpan w:val="2"/>
            <w:vAlign w:val="bottom"/>
          </w:tcPr>
          <w:p w:rsidR="008A5761" w:rsidRDefault="00CB4A8E">
            <w:pPr>
              <w:ind w:right="364"/>
              <w:jc w:val="right"/>
              <w:rPr>
                <w:sz w:val="20"/>
                <w:szCs w:val="20"/>
              </w:rPr>
            </w:pPr>
            <w:r>
              <w:rPr>
                <w:rFonts w:ascii="Arial" w:eastAsia="Arial" w:hAnsi="Arial" w:cs="Arial"/>
                <w:color w:val="0071CE"/>
                <w:sz w:val="14"/>
                <w:szCs w:val="14"/>
              </w:rPr>
              <w:t>642</w:t>
            </w:r>
          </w:p>
        </w:tc>
        <w:tc>
          <w:tcPr>
            <w:tcW w:w="1300" w:type="dxa"/>
            <w:vAlign w:val="bottom"/>
          </w:tcPr>
          <w:p w:rsidR="008A5761" w:rsidRDefault="00CB4A8E">
            <w:pPr>
              <w:ind w:right="386"/>
              <w:jc w:val="right"/>
              <w:rPr>
                <w:sz w:val="20"/>
                <w:szCs w:val="20"/>
              </w:rPr>
            </w:pPr>
            <w:r>
              <w:rPr>
                <w:rFonts w:ascii="Arial" w:eastAsia="Arial" w:hAnsi="Arial" w:cs="Arial"/>
                <w:color w:val="0071CE"/>
                <w:sz w:val="14"/>
                <w:szCs w:val="14"/>
              </w:rPr>
              <w:t>966</w:t>
            </w:r>
          </w:p>
        </w:tc>
        <w:tc>
          <w:tcPr>
            <w:tcW w:w="1660" w:type="dxa"/>
            <w:vAlign w:val="bottom"/>
          </w:tcPr>
          <w:p w:rsidR="008A5761" w:rsidRDefault="00CB4A8E">
            <w:pPr>
              <w:ind w:right="345"/>
              <w:jc w:val="right"/>
              <w:rPr>
                <w:sz w:val="20"/>
                <w:szCs w:val="20"/>
              </w:rPr>
            </w:pPr>
            <w:r>
              <w:rPr>
                <w:rFonts w:ascii="Arial" w:eastAsia="Arial" w:hAnsi="Arial" w:cs="Arial"/>
                <w:color w:val="0071CE"/>
                <w:sz w:val="14"/>
                <w:szCs w:val="14"/>
              </w:rPr>
              <w:t>200</w:t>
            </w:r>
          </w:p>
        </w:tc>
        <w:tc>
          <w:tcPr>
            <w:tcW w:w="1660" w:type="dxa"/>
            <w:vAlign w:val="bottom"/>
          </w:tcPr>
          <w:p w:rsidR="008A5761" w:rsidRDefault="00CB4A8E">
            <w:pPr>
              <w:ind w:right="266"/>
              <w:jc w:val="right"/>
              <w:rPr>
                <w:sz w:val="20"/>
                <w:szCs w:val="20"/>
              </w:rPr>
            </w:pPr>
            <w:r>
              <w:rPr>
                <w:rFonts w:ascii="Arial" w:eastAsia="Arial" w:hAnsi="Arial" w:cs="Arial"/>
                <w:color w:val="0071CE"/>
                <w:sz w:val="14"/>
                <w:szCs w:val="14"/>
              </w:rPr>
              <w:t>15%</w:t>
            </w:r>
          </w:p>
        </w:tc>
        <w:tc>
          <w:tcPr>
            <w:tcW w:w="1320" w:type="dxa"/>
            <w:vAlign w:val="bottom"/>
          </w:tcPr>
          <w:p w:rsidR="008A5761" w:rsidRDefault="00CB4A8E">
            <w:pPr>
              <w:jc w:val="right"/>
              <w:rPr>
                <w:sz w:val="20"/>
                <w:szCs w:val="20"/>
              </w:rPr>
            </w:pPr>
            <w:r>
              <w:rPr>
                <w:rFonts w:ascii="Arial" w:eastAsia="Arial" w:hAnsi="Arial" w:cs="Arial"/>
                <w:color w:val="0071CE"/>
                <w:sz w:val="14"/>
                <w:szCs w:val="14"/>
              </w:rPr>
              <w:t>30</w:t>
            </w:r>
          </w:p>
        </w:tc>
        <w:tc>
          <w:tcPr>
            <w:tcW w:w="60" w:type="dxa"/>
            <w:vAlign w:val="bottom"/>
          </w:tcPr>
          <w:p w:rsidR="008A5761" w:rsidRDefault="008A5761">
            <w:pPr>
              <w:rPr>
                <w:sz w:val="16"/>
                <w:szCs w:val="16"/>
              </w:rPr>
            </w:pPr>
          </w:p>
        </w:tc>
        <w:tc>
          <w:tcPr>
            <w:tcW w:w="0" w:type="dxa"/>
            <w:vAlign w:val="bottom"/>
          </w:tcPr>
          <w:p w:rsidR="008A5761" w:rsidRDefault="008A5761">
            <w:pPr>
              <w:rPr>
                <w:sz w:val="1"/>
                <w:szCs w:val="1"/>
              </w:rPr>
            </w:pPr>
          </w:p>
        </w:tc>
      </w:tr>
      <w:tr w:rsidR="008A5761">
        <w:trPr>
          <w:trHeight w:val="207"/>
        </w:trPr>
        <w:tc>
          <w:tcPr>
            <w:tcW w:w="3480" w:type="dxa"/>
            <w:vAlign w:val="bottom"/>
          </w:tcPr>
          <w:p w:rsidR="008A5761" w:rsidRDefault="00CB4A8E">
            <w:pPr>
              <w:rPr>
                <w:sz w:val="20"/>
                <w:szCs w:val="20"/>
              </w:rPr>
            </w:pPr>
            <w:r>
              <w:rPr>
                <w:rFonts w:ascii="Arial" w:eastAsia="Arial" w:hAnsi="Arial" w:cs="Arial"/>
                <w:b/>
                <w:bCs/>
                <w:color w:val="0071CE"/>
                <w:sz w:val="16"/>
                <w:szCs w:val="16"/>
              </w:rPr>
              <w:t>System Customer Satisfaction****</w:t>
            </w:r>
          </w:p>
        </w:tc>
        <w:tc>
          <w:tcPr>
            <w:tcW w:w="560" w:type="dxa"/>
            <w:vAlign w:val="bottom"/>
          </w:tcPr>
          <w:p w:rsidR="008A5761" w:rsidRDefault="008A5761">
            <w:pPr>
              <w:rPr>
                <w:sz w:val="18"/>
                <w:szCs w:val="18"/>
              </w:rPr>
            </w:pPr>
          </w:p>
        </w:tc>
        <w:tc>
          <w:tcPr>
            <w:tcW w:w="980" w:type="dxa"/>
            <w:tcBorders>
              <w:bottom w:val="single" w:sz="8" w:space="0" w:color="0071CE"/>
            </w:tcBorders>
            <w:vAlign w:val="bottom"/>
          </w:tcPr>
          <w:p w:rsidR="008A5761" w:rsidRDefault="00CB4A8E">
            <w:pPr>
              <w:ind w:right="364"/>
              <w:jc w:val="right"/>
              <w:rPr>
                <w:sz w:val="20"/>
                <w:szCs w:val="20"/>
              </w:rPr>
            </w:pPr>
            <w:r>
              <w:rPr>
                <w:rFonts w:ascii="Arial" w:eastAsia="Arial" w:hAnsi="Arial" w:cs="Arial"/>
                <w:color w:val="0071CE"/>
                <w:sz w:val="14"/>
                <w:szCs w:val="14"/>
              </w:rPr>
              <w:t>—</w:t>
            </w:r>
          </w:p>
        </w:tc>
        <w:tc>
          <w:tcPr>
            <w:tcW w:w="1300" w:type="dxa"/>
            <w:tcBorders>
              <w:bottom w:val="single" w:sz="8" w:space="0" w:color="0071CE"/>
            </w:tcBorders>
            <w:vAlign w:val="bottom"/>
          </w:tcPr>
          <w:p w:rsidR="008A5761" w:rsidRDefault="00CB4A8E">
            <w:pPr>
              <w:ind w:right="386"/>
              <w:jc w:val="right"/>
              <w:rPr>
                <w:sz w:val="20"/>
                <w:szCs w:val="20"/>
              </w:rPr>
            </w:pPr>
            <w:r>
              <w:rPr>
                <w:rFonts w:ascii="Arial" w:eastAsia="Arial" w:hAnsi="Arial" w:cs="Arial"/>
                <w:color w:val="0071CE"/>
                <w:sz w:val="14"/>
                <w:szCs w:val="14"/>
              </w:rPr>
              <w:t>—</w:t>
            </w:r>
          </w:p>
        </w:tc>
        <w:tc>
          <w:tcPr>
            <w:tcW w:w="1660" w:type="dxa"/>
            <w:tcBorders>
              <w:bottom w:val="single" w:sz="8" w:space="0" w:color="0071CE"/>
            </w:tcBorders>
            <w:vAlign w:val="bottom"/>
          </w:tcPr>
          <w:p w:rsidR="008A5761" w:rsidRDefault="00CB4A8E">
            <w:pPr>
              <w:ind w:right="345"/>
              <w:jc w:val="right"/>
              <w:rPr>
                <w:sz w:val="20"/>
                <w:szCs w:val="20"/>
              </w:rPr>
            </w:pPr>
            <w:r>
              <w:rPr>
                <w:rFonts w:ascii="Arial" w:eastAsia="Arial" w:hAnsi="Arial" w:cs="Arial"/>
                <w:color w:val="0071CE"/>
                <w:sz w:val="14"/>
                <w:szCs w:val="14"/>
              </w:rPr>
              <w:t>184</w:t>
            </w:r>
          </w:p>
        </w:tc>
        <w:tc>
          <w:tcPr>
            <w:tcW w:w="1660" w:type="dxa"/>
            <w:tcBorders>
              <w:bottom w:val="single" w:sz="8" w:space="0" w:color="0071CE"/>
            </w:tcBorders>
            <w:vAlign w:val="bottom"/>
          </w:tcPr>
          <w:p w:rsidR="008A5761" w:rsidRDefault="00CB4A8E">
            <w:pPr>
              <w:ind w:right="266"/>
              <w:jc w:val="right"/>
              <w:rPr>
                <w:sz w:val="20"/>
                <w:szCs w:val="20"/>
              </w:rPr>
            </w:pPr>
            <w:r>
              <w:rPr>
                <w:rFonts w:ascii="Arial" w:eastAsia="Arial" w:hAnsi="Arial" w:cs="Arial"/>
                <w:color w:val="0071CE"/>
                <w:sz w:val="14"/>
                <w:szCs w:val="14"/>
              </w:rPr>
              <w:t>10%</w:t>
            </w:r>
          </w:p>
        </w:tc>
        <w:tc>
          <w:tcPr>
            <w:tcW w:w="1320" w:type="dxa"/>
            <w:tcBorders>
              <w:bottom w:val="single" w:sz="8" w:space="0" w:color="0071CE"/>
            </w:tcBorders>
            <w:vAlign w:val="bottom"/>
          </w:tcPr>
          <w:p w:rsidR="008A5761" w:rsidRDefault="00CB4A8E">
            <w:pPr>
              <w:jc w:val="right"/>
              <w:rPr>
                <w:sz w:val="20"/>
                <w:szCs w:val="20"/>
              </w:rPr>
            </w:pPr>
            <w:r>
              <w:rPr>
                <w:rFonts w:ascii="Arial" w:eastAsia="Arial" w:hAnsi="Arial" w:cs="Arial"/>
                <w:color w:val="0071CE"/>
                <w:sz w:val="14"/>
                <w:szCs w:val="14"/>
              </w:rPr>
              <w:t>18</w:t>
            </w:r>
          </w:p>
        </w:tc>
        <w:tc>
          <w:tcPr>
            <w:tcW w:w="60" w:type="dxa"/>
            <w:vAlign w:val="bottom"/>
          </w:tcPr>
          <w:p w:rsidR="008A5761" w:rsidRDefault="008A5761">
            <w:pPr>
              <w:rPr>
                <w:sz w:val="18"/>
                <w:szCs w:val="18"/>
              </w:rPr>
            </w:pPr>
          </w:p>
        </w:tc>
        <w:tc>
          <w:tcPr>
            <w:tcW w:w="0" w:type="dxa"/>
            <w:vAlign w:val="bottom"/>
          </w:tcPr>
          <w:p w:rsidR="008A5761" w:rsidRDefault="008A5761">
            <w:pPr>
              <w:rPr>
                <w:sz w:val="1"/>
                <w:szCs w:val="1"/>
              </w:rPr>
            </w:pPr>
          </w:p>
        </w:tc>
      </w:tr>
      <w:tr w:rsidR="008A5761">
        <w:trPr>
          <w:trHeight w:val="196"/>
        </w:trPr>
        <w:tc>
          <w:tcPr>
            <w:tcW w:w="3480" w:type="dxa"/>
            <w:vAlign w:val="bottom"/>
          </w:tcPr>
          <w:p w:rsidR="008A5761" w:rsidRDefault="00CB4A8E">
            <w:pPr>
              <w:rPr>
                <w:sz w:val="20"/>
                <w:szCs w:val="20"/>
              </w:rPr>
            </w:pPr>
            <w:r>
              <w:rPr>
                <w:rFonts w:ascii="Arial" w:eastAsia="Arial" w:hAnsi="Arial" w:cs="Arial"/>
                <w:b/>
                <w:bCs/>
                <w:color w:val="0071CE"/>
                <w:sz w:val="16"/>
                <w:szCs w:val="16"/>
              </w:rPr>
              <w:t>FINAL COMPANY TEAM FACTOR</w:t>
            </w:r>
          </w:p>
        </w:tc>
        <w:tc>
          <w:tcPr>
            <w:tcW w:w="560" w:type="dxa"/>
            <w:vAlign w:val="bottom"/>
          </w:tcPr>
          <w:p w:rsidR="008A5761" w:rsidRDefault="008A5761">
            <w:pPr>
              <w:rPr>
                <w:sz w:val="17"/>
                <w:szCs w:val="17"/>
              </w:rPr>
            </w:pPr>
          </w:p>
        </w:tc>
        <w:tc>
          <w:tcPr>
            <w:tcW w:w="980" w:type="dxa"/>
            <w:tcBorders>
              <w:bottom w:val="single" w:sz="8" w:space="0" w:color="0071CE"/>
            </w:tcBorders>
            <w:vAlign w:val="bottom"/>
          </w:tcPr>
          <w:p w:rsidR="008A5761" w:rsidRDefault="008A5761">
            <w:pPr>
              <w:rPr>
                <w:sz w:val="17"/>
                <w:szCs w:val="17"/>
              </w:rPr>
            </w:pPr>
          </w:p>
        </w:tc>
        <w:tc>
          <w:tcPr>
            <w:tcW w:w="1300" w:type="dxa"/>
            <w:tcBorders>
              <w:bottom w:val="single" w:sz="8" w:space="0" w:color="0071CE"/>
            </w:tcBorders>
            <w:vAlign w:val="bottom"/>
          </w:tcPr>
          <w:p w:rsidR="008A5761" w:rsidRDefault="008A5761">
            <w:pPr>
              <w:rPr>
                <w:sz w:val="17"/>
                <w:szCs w:val="17"/>
              </w:rPr>
            </w:pPr>
          </w:p>
        </w:tc>
        <w:tc>
          <w:tcPr>
            <w:tcW w:w="1660" w:type="dxa"/>
            <w:tcBorders>
              <w:bottom w:val="single" w:sz="8" w:space="0" w:color="0071CE"/>
            </w:tcBorders>
            <w:vAlign w:val="bottom"/>
          </w:tcPr>
          <w:p w:rsidR="008A5761" w:rsidRDefault="008A5761">
            <w:pPr>
              <w:rPr>
                <w:sz w:val="17"/>
                <w:szCs w:val="17"/>
              </w:rPr>
            </w:pPr>
          </w:p>
        </w:tc>
        <w:tc>
          <w:tcPr>
            <w:tcW w:w="1660" w:type="dxa"/>
            <w:tcBorders>
              <w:bottom w:val="single" w:sz="8" w:space="0" w:color="0071CE"/>
            </w:tcBorders>
            <w:vAlign w:val="bottom"/>
          </w:tcPr>
          <w:p w:rsidR="008A5761" w:rsidRDefault="008A5761">
            <w:pPr>
              <w:rPr>
                <w:sz w:val="17"/>
                <w:szCs w:val="17"/>
              </w:rPr>
            </w:pPr>
          </w:p>
        </w:tc>
        <w:tc>
          <w:tcPr>
            <w:tcW w:w="1320" w:type="dxa"/>
            <w:tcBorders>
              <w:bottom w:val="single" w:sz="8" w:space="0" w:color="0071CE"/>
            </w:tcBorders>
            <w:vAlign w:val="bottom"/>
          </w:tcPr>
          <w:p w:rsidR="008A5761" w:rsidRDefault="00CB4A8E">
            <w:pPr>
              <w:jc w:val="right"/>
              <w:rPr>
                <w:sz w:val="20"/>
                <w:szCs w:val="20"/>
              </w:rPr>
            </w:pPr>
            <w:r>
              <w:rPr>
                <w:rFonts w:ascii="Arial" w:eastAsia="Arial" w:hAnsi="Arial" w:cs="Arial"/>
                <w:color w:val="0071CE"/>
                <w:sz w:val="14"/>
                <w:szCs w:val="14"/>
              </w:rPr>
              <w:t>188</w:t>
            </w:r>
          </w:p>
        </w:tc>
        <w:tc>
          <w:tcPr>
            <w:tcW w:w="60" w:type="dxa"/>
            <w:vAlign w:val="bottom"/>
          </w:tcPr>
          <w:p w:rsidR="008A5761" w:rsidRDefault="008A5761">
            <w:pPr>
              <w:rPr>
                <w:sz w:val="17"/>
                <w:szCs w:val="17"/>
              </w:rPr>
            </w:pPr>
          </w:p>
        </w:tc>
        <w:tc>
          <w:tcPr>
            <w:tcW w:w="0" w:type="dxa"/>
            <w:vAlign w:val="bottom"/>
          </w:tcPr>
          <w:p w:rsidR="008A5761" w:rsidRDefault="008A5761">
            <w:pPr>
              <w:rPr>
                <w:sz w:val="1"/>
                <w:szCs w:val="1"/>
              </w:rPr>
            </w:pPr>
          </w:p>
        </w:tc>
      </w:tr>
      <w:tr w:rsidR="008A5761">
        <w:trPr>
          <w:trHeight w:val="20"/>
        </w:trPr>
        <w:tc>
          <w:tcPr>
            <w:tcW w:w="3480" w:type="dxa"/>
            <w:vMerge w:val="restart"/>
            <w:vAlign w:val="bottom"/>
          </w:tcPr>
          <w:p w:rsidR="008A5761" w:rsidRDefault="00CB4A8E">
            <w:pPr>
              <w:rPr>
                <w:sz w:val="20"/>
                <w:szCs w:val="20"/>
              </w:rPr>
            </w:pPr>
            <w:r>
              <w:rPr>
                <w:rFonts w:ascii="Arial" w:eastAsia="Arial" w:hAnsi="Arial" w:cs="Arial"/>
                <w:b/>
                <w:bCs/>
                <w:color w:val="0071CE"/>
                <w:sz w:val="20"/>
                <w:szCs w:val="20"/>
              </w:rPr>
              <w:t>KFC</w:t>
            </w:r>
          </w:p>
        </w:tc>
        <w:tc>
          <w:tcPr>
            <w:tcW w:w="560" w:type="dxa"/>
            <w:vAlign w:val="bottom"/>
          </w:tcPr>
          <w:p w:rsidR="008A5761" w:rsidRDefault="008A5761">
            <w:pPr>
              <w:spacing w:line="20" w:lineRule="exact"/>
              <w:rPr>
                <w:sz w:val="1"/>
                <w:szCs w:val="1"/>
              </w:rPr>
            </w:pPr>
          </w:p>
        </w:tc>
        <w:tc>
          <w:tcPr>
            <w:tcW w:w="980" w:type="dxa"/>
            <w:tcBorders>
              <w:bottom w:val="single" w:sz="8" w:space="0" w:color="0071CE"/>
            </w:tcBorders>
            <w:vAlign w:val="bottom"/>
          </w:tcPr>
          <w:p w:rsidR="008A5761" w:rsidRDefault="008A5761">
            <w:pPr>
              <w:spacing w:line="20" w:lineRule="exact"/>
              <w:rPr>
                <w:sz w:val="1"/>
                <w:szCs w:val="1"/>
              </w:rPr>
            </w:pPr>
          </w:p>
        </w:tc>
        <w:tc>
          <w:tcPr>
            <w:tcW w:w="1300" w:type="dxa"/>
            <w:tcBorders>
              <w:bottom w:val="single" w:sz="8" w:space="0" w:color="0071CE"/>
            </w:tcBorders>
            <w:vAlign w:val="bottom"/>
          </w:tcPr>
          <w:p w:rsidR="008A5761" w:rsidRDefault="008A5761">
            <w:pPr>
              <w:spacing w:line="20" w:lineRule="exact"/>
              <w:rPr>
                <w:sz w:val="1"/>
                <w:szCs w:val="1"/>
              </w:rPr>
            </w:pPr>
          </w:p>
        </w:tc>
        <w:tc>
          <w:tcPr>
            <w:tcW w:w="1660" w:type="dxa"/>
            <w:tcBorders>
              <w:bottom w:val="single" w:sz="8" w:space="0" w:color="0071CE"/>
            </w:tcBorders>
            <w:vAlign w:val="bottom"/>
          </w:tcPr>
          <w:p w:rsidR="008A5761" w:rsidRDefault="008A5761">
            <w:pPr>
              <w:spacing w:line="20" w:lineRule="exact"/>
              <w:rPr>
                <w:sz w:val="1"/>
                <w:szCs w:val="1"/>
              </w:rPr>
            </w:pPr>
          </w:p>
        </w:tc>
        <w:tc>
          <w:tcPr>
            <w:tcW w:w="1660" w:type="dxa"/>
            <w:tcBorders>
              <w:bottom w:val="single" w:sz="8" w:space="0" w:color="0071CE"/>
            </w:tcBorders>
            <w:vAlign w:val="bottom"/>
          </w:tcPr>
          <w:p w:rsidR="008A5761" w:rsidRDefault="008A5761">
            <w:pPr>
              <w:spacing w:line="20" w:lineRule="exact"/>
              <w:rPr>
                <w:sz w:val="1"/>
                <w:szCs w:val="1"/>
              </w:rPr>
            </w:pPr>
          </w:p>
        </w:tc>
        <w:tc>
          <w:tcPr>
            <w:tcW w:w="1320" w:type="dxa"/>
            <w:tcBorders>
              <w:bottom w:val="single" w:sz="8" w:space="0" w:color="0071CE"/>
            </w:tcBorders>
            <w:vAlign w:val="bottom"/>
          </w:tcPr>
          <w:p w:rsidR="008A5761" w:rsidRDefault="008A5761">
            <w:pPr>
              <w:spacing w:line="20" w:lineRule="exact"/>
              <w:rPr>
                <w:sz w:val="1"/>
                <w:szCs w:val="1"/>
              </w:rPr>
            </w:pPr>
          </w:p>
        </w:tc>
        <w:tc>
          <w:tcPr>
            <w:tcW w:w="60" w:type="dxa"/>
            <w:vAlign w:val="bottom"/>
          </w:tcPr>
          <w:p w:rsidR="008A5761" w:rsidRDefault="008A5761">
            <w:pPr>
              <w:spacing w:line="20" w:lineRule="exact"/>
              <w:rPr>
                <w:sz w:val="1"/>
                <w:szCs w:val="1"/>
              </w:rPr>
            </w:pPr>
          </w:p>
        </w:tc>
        <w:tc>
          <w:tcPr>
            <w:tcW w:w="0" w:type="dxa"/>
            <w:vAlign w:val="bottom"/>
          </w:tcPr>
          <w:p w:rsidR="008A5761" w:rsidRDefault="008A5761">
            <w:pPr>
              <w:spacing w:line="20" w:lineRule="exact"/>
              <w:rPr>
                <w:sz w:val="1"/>
                <w:szCs w:val="1"/>
              </w:rPr>
            </w:pPr>
          </w:p>
        </w:tc>
      </w:tr>
      <w:tr w:rsidR="008A5761">
        <w:trPr>
          <w:trHeight w:val="484"/>
        </w:trPr>
        <w:tc>
          <w:tcPr>
            <w:tcW w:w="3480" w:type="dxa"/>
            <w:vMerge/>
            <w:vAlign w:val="bottom"/>
          </w:tcPr>
          <w:p w:rsidR="008A5761" w:rsidRDefault="008A5761">
            <w:pPr>
              <w:rPr>
                <w:sz w:val="24"/>
                <w:szCs w:val="24"/>
              </w:rPr>
            </w:pPr>
          </w:p>
        </w:tc>
        <w:tc>
          <w:tcPr>
            <w:tcW w:w="560" w:type="dxa"/>
            <w:vAlign w:val="bottom"/>
          </w:tcPr>
          <w:p w:rsidR="008A5761" w:rsidRDefault="008A5761">
            <w:pPr>
              <w:rPr>
                <w:sz w:val="24"/>
                <w:szCs w:val="24"/>
              </w:rPr>
            </w:pPr>
          </w:p>
        </w:tc>
        <w:tc>
          <w:tcPr>
            <w:tcW w:w="980" w:type="dxa"/>
            <w:vAlign w:val="bottom"/>
          </w:tcPr>
          <w:p w:rsidR="008A5761" w:rsidRDefault="008A5761">
            <w:pPr>
              <w:rPr>
                <w:sz w:val="24"/>
                <w:szCs w:val="24"/>
              </w:rPr>
            </w:pPr>
          </w:p>
        </w:tc>
        <w:tc>
          <w:tcPr>
            <w:tcW w:w="1300" w:type="dxa"/>
            <w:vAlign w:val="bottom"/>
          </w:tcPr>
          <w:p w:rsidR="008A5761" w:rsidRDefault="008A5761">
            <w:pPr>
              <w:rPr>
                <w:sz w:val="24"/>
                <w:szCs w:val="24"/>
              </w:rPr>
            </w:pPr>
          </w:p>
        </w:tc>
        <w:tc>
          <w:tcPr>
            <w:tcW w:w="1660" w:type="dxa"/>
            <w:vAlign w:val="bottom"/>
          </w:tcPr>
          <w:p w:rsidR="008A5761" w:rsidRDefault="008A5761">
            <w:pPr>
              <w:rPr>
                <w:sz w:val="24"/>
                <w:szCs w:val="24"/>
              </w:rPr>
            </w:pPr>
          </w:p>
        </w:tc>
        <w:tc>
          <w:tcPr>
            <w:tcW w:w="1660" w:type="dxa"/>
            <w:vAlign w:val="bottom"/>
          </w:tcPr>
          <w:p w:rsidR="008A5761" w:rsidRDefault="008A5761">
            <w:pPr>
              <w:rPr>
                <w:sz w:val="24"/>
                <w:szCs w:val="24"/>
              </w:rPr>
            </w:pPr>
          </w:p>
        </w:tc>
        <w:tc>
          <w:tcPr>
            <w:tcW w:w="1320" w:type="dxa"/>
            <w:vAlign w:val="bottom"/>
          </w:tcPr>
          <w:p w:rsidR="008A5761" w:rsidRDefault="008A5761">
            <w:pPr>
              <w:rPr>
                <w:sz w:val="24"/>
                <w:szCs w:val="24"/>
              </w:rPr>
            </w:pPr>
          </w:p>
        </w:tc>
        <w:tc>
          <w:tcPr>
            <w:tcW w:w="60" w:type="dxa"/>
            <w:vAlign w:val="bottom"/>
          </w:tcPr>
          <w:p w:rsidR="008A5761" w:rsidRDefault="008A5761">
            <w:pPr>
              <w:rPr>
                <w:sz w:val="24"/>
                <w:szCs w:val="24"/>
              </w:rPr>
            </w:pPr>
          </w:p>
        </w:tc>
        <w:tc>
          <w:tcPr>
            <w:tcW w:w="0" w:type="dxa"/>
            <w:vAlign w:val="bottom"/>
          </w:tcPr>
          <w:p w:rsidR="008A5761" w:rsidRDefault="008A5761">
            <w:pPr>
              <w:rPr>
                <w:sz w:val="1"/>
                <w:szCs w:val="1"/>
              </w:rPr>
            </w:pPr>
          </w:p>
        </w:tc>
      </w:tr>
    </w:tbl>
    <w:p w:rsidR="008A5761" w:rsidRDefault="008A5761">
      <w:pPr>
        <w:spacing w:line="27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500"/>
        <w:gridCol w:w="540"/>
        <w:gridCol w:w="1000"/>
        <w:gridCol w:w="1280"/>
        <w:gridCol w:w="1660"/>
        <w:gridCol w:w="1660"/>
        <w:gridCol w:w="1320"/>
        <w:gridCol w:w="60"/>
      </w:tblGrid>
      <w:tr w:rsidR="008A5761">
        <w:trPr>
          <w:trHeight w:val="184"/>
        </w:trPr>
        <w:tc>
          <w:tcPr>
            <w:tcW w:w="3500" w:type="dxa"/>
            <w:vAlign w:val="bottom"/>
          </w:tcPr>
          <w:p w:rsidR="008A5761" w:rsidRDefault="008A5761">
            <w:pPr>
              <w:rPr>
                <w:sz w:val="16"/>
                <w:szCs w:val="16"/>
              </w:rPr>
            </w:pPr>
          </w:p>
        </w:tc>
        <w:tc>
          <w:tcPr>
            <w:tcW w:w="540" w:type="dxa"/>
            <w:tcBorders>
              <w:top w:val="single" w:sz="8" w:space="0" w:color="0071CE"/>
            </w:tcBorders>
            <w:shd w:val="clear" w:color="auto" w:fill="E5F0FA"/>
            <w:vAlign w:val="bottom"/>
          </w:tcPr>
          <w:p w:rsidR="008A5761" w:rsidRDefault="008A5761">
            <w:pPr>
              <w:rPr>
                <w:sz w:val="16"/>
                <w:szCs w:val="16"/>
              </w:rPr>
            </w:pPr>
          </w:p>
        </w:tc>
        <w:tc>
          <w:tcPr>
            <w:tcW w:w="1000" w:type="dxa"/>
            <w:tcBorders>
              <w:top w:val="single" w:sz="8" w:space="0" w:color="0071CE"/>
            </w:tcBorders>
            <w:shd w:val="clear" w:color="auto" w:fill="E5F0FA"/>
            <w:vAlign w:val="bottom"/>
          </w:tcPr>
          <w:p w:rsidR="008A5761" w:rsidRDefault="008A5761">
            <w:pPr>
              <w:rPr>
                <w:sz w:val="16"/>
                <w:szCs w:val="16"/>
              </w:rPr>
            </w:pPr>
          </w:p>
        </w:tc>
        <w:tc>
          <w:tcPr>
            <w:tcW w:w="1280" w:type="dxa"/>
            <w:tcBorders>
              <w:top w:val="single" w:sz="8" w:space="0" w:color="0071CE"/>
            </w:tcBorders>
            <w:shd w:val="clear" w:color="auto" w:fill="E5F0FA"/>
            <w:vAlign w:val="bottom"/>
          </w:tcPr>
          <w:p w:rsidR="008A5761" w:rsidRDefault="008A5761">
            <w:pPr>
              <w:rPr>
                <w:sz w:val="16"/>
                <w:szCs w:val="16"/>
              </w:rPr>
            </w:pPr>
          </w:p>
        </w:tc>
        <w:tc>
          <w:tcPr>
            <w:tcW w:w="1660" w:type="dxa"/>
            <w:tcBorders>
              <w:top w:val="single" w:sz="8" w:space="0" w:color="0071CE"/>
            </w:tcBorders>
            <w:shd w:val="clear" w:color="auto" w:fill="E5F0FA"/>
            <w:vAlign w:val="bottom"/>
          </w:tcPr>
          <w:p w:rsidR="008A5761" w:rsidRDefault="00CB4A8E">
            <w:pPr>
              <w:ind w:right="345"/>
              <w:jc w:val="right"/>
              <w:rPr>
                <w:sz w:val="20"/>
                <w:szCs w:val="20"/>
              </w:rPr>
            </w:pPr>
            <w:r>
              <w:rPr>
                <w:rFonts w:ascii="Arial" w:eastAsia="Arial" w:hAnsi="Arial" w:cs="Arial"/>
                <w:b/>
                <w:bCs/>
                <w:color w:val="0071CE"/>
                <w:sz w:val="16"/>
                <w:szCs w:val="16"/>
              </w:rPr>
              <w:t>Earned As a</w:t>
            </w:r>
          </w:p>
        </w:tc>
        <w:tc>
          <w:tcPr>
            <w:tcW w:w="1660" w:type="dxa"/>
            <w:tcBorders>
              <w:top w:val="single" w:sz="8" w:space="0" w:color="0071CE"/>
            </w:tcBorders>
            <w:shd w:val="clear" w:color="auto" w:fill="E5F0FA"/>
            <w:vAlign w:val="bottom"/>
          </w:tcPr>
          <w:p w:rsidR="008A5761" w:rsidRDefault="008A5761">
            <w:pPr>
              <w:rPr>
                <w:sz w:val="16"/>
                <w:szCs w:val="16"/>
              </w:rPr>
            </w:pPr>
          </w:p>
        </w:tc>
        <w:tc>
          <w:tcPr>
            <w:tcW w:w="1380" w:type="dxa"/>
            <w:gridSpan w:val="2"/>
            <w:tcBorders>
              <w:top w:val="single" w:sz="8" w:space="0" w:color="0071CE"/>
            </w:tcBorders>
            <w:shd w:val="clear" w:color="auto" w:fill="E5F0FA"/>
            <w:vAlign w:val="bottom"/>
          </w:tcPr>
          <w:p w:rsidR="008A5761" w:rsidRDefault="00CB4A8E">
            <w:pPr>
              <w:ind w:left="185"/>
              <w:jc w:val="center"/>
              <w:rPr>
                <w:sz w:val="20"/>
                <w:szCs w:val="20"/>
              </w:rPr>
            </w:pPr>
            <w:r>
              <w:rPr>
                <w:rFonts w:ascii="Arial" w:eastAsia="Arial" w:hAnsi="Arial" w:cs="Arial"/>
                <w:b/>
                <w:bCs/>
                <w:color w:val="0071CE"/>
                <w:sz w:val="16"/>
                <w:szCs w:val="16"/>
              </w:rPr>
              <w:t>Final Team</w:t>
            </w:r>
          </w:p>
        </w:tc>
      </w:tr>
      <w:tr w:rsidR="008A5761">
        <w:trPr>
          <w:trHeight w:val="207"/>
        </w:trPr>
        <w:tc>
          <w:tcPr>
            <w:tcW w:w="3500" w:type="dxa"/>
            <w:vAlign w:val="bottom"/>
          </w:tcPr>
          <w:p w:rsidR="008A5761" w:rsidRDefault="00CB4A8E">
            <w:pPr>
              <w:rPr>
                <w:sz w:val="20"/>
                <w:szCs w:val="20"/>
              </w:rPr>
            </w:pPr>
            <w:r>
              <w:rPr>
                <w:rFonts w:ascii="Arial" w:eastAsia="Arial" w:hAnsi="Arial" w:cs="Arial"/>
                <w:b/>
                <w:bCs/>
                <w:color w:val="0071CE"/>
                <w:sz w:val="16"/>
                <w:szCs w:val="16"/>
              </w:rPr>
              <w:t>Team Performance Measures</w:t>
            </w:r>
          </w:p>
        </w:tc>
        <w:tc>
          <w:tcPr>
            <w:tcW w:w="540" w:type="dxa"/>
            <w:tcBorders>
              <w:bottom w:val="single" w:sz="8" w:space="0" w:color="0071CE"/>
            </w:tcBorders>
            <w:shd w:val="clear" w:color="auto" w:fill="E5F0FA"/>
            <w:vAlign w:val="bottom"/>
          </w:tcPr>
          <w:p w:rsidR="008A5761" w:rsidRDefault="008A5761">
            <w:pPr>
              <w:rPr>
                <w:sz w:val="18"/>
                <w:szCs w:val="18"/>
              </w:rPr>
            </w:pPr>
          </w:p>
        </w:tc>
        <w:tc>
          <w:tcPr>
            <w:tcW w:w="1000" w:type="dxa"/>
            <w:tcBorders>
              <w:bottom w:val="single" w:sz="8" w:space="0" w:color="0071CE"/>
            </w:tcBorders>
            <w:shd w:val="clear" w:color="auto" w:fill="E5F0FA"/>
            <w:vAlign w:val="bottom"/>
          </w:tcPr>
          <w:p w:rsidR="008A5761" w:rsidRDefault="00CB4A8E">
            <w:pPr>
              <w:ind w:right="379"/>
              <w:jc w:val="right"/>
              <w:rPr>
                <w:sz w:val="20"/>
                <w:szCs w:val="20"/>
              </w:rPr>
            </w:pPr>
            <w:r>
              <w:rPr>
                <w:rFonts w:ascii="Arial" w:eastAsia="Arial" w:hAnsi="Arial" w:cs="Arial"/>
                <w:b/>
                <w:bCs/>
                <w:color w:val="0071CE"/>
                <w:sz w:val="16"/>
                <w:szCs w:val="16"/>
              </w:rPr>
              <w:t>Target</w:t>
            </w:r>
          </w:p>
        </w:tc>
        <w:tc>
          <w:tcPr>
            <w:tcW w:w="1280" w:type="dxa"/>
            <w:tcBorders>
              <w:bottom w:val="single" w:sz="8" w:space="0" w:color="0071CE"/>
            </w:tcBorders>
            <w:shd w:val="clear" w:color="auto" w:fill="E5F0FA"/>
            <w:vAlign w:val="bottom"/>
          </w:tcPr>
          <w:p w:rsidR="008A5761" w:rsidRDefault="00CB4A8E">
            <w:pPr>
              <w:ind w:right="386"/>
              <w:jc w:val="right"/>
              <w:rPr>
                <w:sz w:val="20"/>
                <w:szCs w:val="20"/>
              </w:rPr>
            </w:pPr>
            <w:r>
              <w:rPr>
                <w:rFonts w:ascii="Arial" w:eastAsia="Arial" w:hAnsi="Arial" w:cs="Arial"/>
                <w:b/>
                <w:bCs/>
                <w:color w:val="0071CE"/>
                <w:sz w:val="16"/>
                <w:szCs w:val="16"/>
              </w:rPr>
              <w:t>Actual</w:t>
            </w:r>
          </w:p>
        </w:tc>
        <w:tc>
          <w:tcPr>
            <w:tcW w:w="1660" w:type="dxa"/>
            <w:tcBorders>
              <w:bottom w:val="single" w:sz="8" w:space="0" w:color="0071CE"/>
            </w:tcBorders>
            <w:shd w:val="clear" w:color="auto" w:fill="E5F0FA"/>
            <w:vAlign w:val="bottom"/>
          </w:tcPr>
          <w:p w:rsidR="008A5761" w:rsidRDefault="00CB4A8E">
            <w:pPr>
              <w:ind w:right="365"/>
              <w:jc w:val="right"/>
              <w:rPr>
                <w:sz w:val="20"/>
                <w:szCs w:val="20"/>
              </w:rPr>
            </w:pPr>
            <w:r>
              <w:rPr>
                <w:rFonts w:ascii="Arial" w:eastAsia="Arial" w:hAnsi="Arial" w:cs="Arial"/>
                <w:b/>
                <w:bCs/>
                <w:color w:val="0071CE"/>
                <w:sz w:val="16"/>
                <w:szCs w:val="16"/>
              </w:rPr>
              <w:t>% of Target</w:t>
            </w:r>
          </w:p>
        </w:tc>
        <w:tc>
          <w:tcPr>
            <w:tcW w:w="1660" w:type="dxa"/>
            <w:tcBorders>
              <w:bottom w:val="single" w:sz="8" w:space="0" w:color="0071CE"/>
            </w:tcBorders>
            <w:shd w:val="clear" w:color="auto" w:fill="E5F0FA"/>
            <w:vAlign w:val="bottom"/>
          </w:tcPr>
          <w:p w:rsidR="008A5761" w:rsidRDefault="00CB4A8E">
            <w:pPr>
              <w:ind w:right="386"/>
              <w:jc w:val="right"/>
              <w:rPr>
                <w:sz w:val="20"/>
                <w:szCs w:val="20"/>
              </w:rPr>
            </w:pPr>
            <w:r>
              <w:rPr>
                <w:rFonts w:ascii="Arial" w:eastAsia="Arial" w:hAnsi="Arial" w:cs="Arial"/>
                <w:b/>
                <w:bCs/>
                <w:color w:val="0071CE"/>
                <w:sz w:val="16"/>
                <w:szCs w:val="16"/>
              </w:rPr>
              <w:t>Weighting</w:t>
            </w:r>
          </w:p>
        </w:tc>
        <w:tc>
          <w:tcPr>
            <w:tcW w:w="1380" w:type="dxa"/>
            <w:gridSpan w:val="2"/>
            <w:tcBorders>
              <w:bottom w:val="single" w:sz="8" w:space="0" w:color="0071CE"/>
            </w:tcBorders>
            <w:shd w:val="clear" w:color="auto" w:fill="E5F0FA"/>
            <w:vAlign w:val="bottom"/>
          </w:tcPr>
          <w:p w:rsidR="008A5761" w:rsidRDefault="00CB4A8E">
            <w:pPr>
              <w:ind w:left="185"/>
              <w:jc w:val="center"/>
              <w:rPr>
                <w:sz w:val="20"/>
                <w:szCs w:val="20"/>
              </w:rPr>
            </w:pPr>
            <w:r>
              <w:rPr>
                <w:rFonts w:ascii="Arial" w:eastAsia="Arial" w:hAnsi="Arial" w:cs="Arial"/>
                <w:b/>
                <w:bCs/>
                <w:color w:val="0071CE"/>
                <w:sz w:val="16"/>
                <w:szCs w:val="16"/>
              </w:rPr>
              <w:t>Performance</w:t>
            </w:r>
          </w:p>
        </w:tc>
      </w:tr>
      <w:tr w:rsidR="008A5761">
        <w:trPr>
          <w:trHeight w:val="151"/>
        </w:trPr>
        <w:tc>
          <w:tcPr>
            <w:tcW w:w="3500" w:type="dxa"/>
            <w:vAlign w:val="bottom"/>
          </w:tcPr>
          <w:p w:rsidR="008A5761" w:rsidRDefault="00CB4A8E">
            <w:pPr>
              <w:spacing w:line="151" w:lineRule="exact"/>
              <w:rPr>
                <w:sz w:val="20"/>
                <w:szCs w:val="20"/>
              </w:rPr>
            </w:pPr>
            <w:r>
              <w:rPr>
                <w:rFonts w:ascii="Arial" w:eastAsia="Arial" w:hAnsi="Arial" w:cs="Arial"/>
                <w:b/>
                <w:bCs/>
                <w:color w:val="0071CE"/>
                <w:sz w:val="16"/>
                <w:szCs w:val="16"/>
              </w:rPr>
              <w:t>Adjusted Operating Profit Growth*</w:t>
            </w:r>
          </w:p>
        </w:tc>
        <w:tc>
          <w:tcPr>
            <w:tcW w:w="1540" w:type="dxa"/>
            <w:gridSpan w:val="2"/>
            <w:vAlign w:val="bottom"/>
          </w:tcPr>
          <w:p w:rsidR="008A5761" w:rsidRDefault="00CB4A8E">
            <w:pPr>
              <w:spacing w:line="151" w:lineRule="exact"/>
              <w:ind w:right="239"/>
              <w:jc w:val="right"/>
              <w:rPr>
                <w:sz w:val="20"/>
                <w:szCs w:val="20"/>
              </w:rPr>
            </w:pPr>
            <w:r>
              <w:rPr>
                <w:rFonts w:ascii="Arial" w:eastAsia="Arial" w:hAnsi="Arial" w:cs="Arial"/>
                <w:color w:val="0071CE"/>
                <w:sz w:val="14"/>
                <w:szCs w:val="14"/>
              </w:rPr>
              <w:t>3.3%</w:t>
            </w:r>
          </w:p>
        </w:tc>
        <w:tc>
          <w:tcPr>
            <w:tcW w:w="1280" w:type="dxa"/>
            <w:vAlign w:val="bottom"/>
          </w:tcPr>
          <w:p w:rsidR="008A5761" w:rsidRDefault="00CB4A8E">
            <w:pPr>
              <w:spacing w:line="151" w:lineRule="exact"/>
              <w:ind w:right="266"/>
              <w:jc w:val="right"/>
              <w:rPr>
                <w:sz w:val="20"/>
                <w:szCs w:val="20"/>
              </w:rPr>
            </w:pPr>
            <w:r>
              <w:rPr>
                <w:rFonts w:ascii="Arial" w:eastAsia="Arial" w:hAnsi="Arial" w:cs="Arial"/>
                <w:color w:val="0071CE"/>
                <w:sz w:val="14"/>
                <w:szCs w:val="14"/>
              </w:rPr>
              <w:t>9.7%</w:t>
            </w:r>
          </w:p>
        </w:tc>
        <w:tc>
          <w:tcPr>
            <w:tcW w:w="1660" w:type="dxa"/>
            <w:vAlign w:val="bottom"/>
          </w:tcPr>
          <w:p w:rsidR="008A5761" w:rsidRDefault="00CB4A8E">
            <w:pPr>
              <w:spacing w:line="151" w:lineRule="exact"/>
              <w:ind w:right="345"/>
              <w:jc w:val="right"/>
              <w:rPr>
                <w:sz w:val="20"/>
                <w:szCs w:val="20"/>
              </w:rPr>
            </w:pPr>
            <w:r>
              <w:rPr>
                <w:rFonts w:ascii="Arial" w:eastAsia="Arial" w:hAnsi="Arial" w:cs="Arial"/>
                <w:color w:val="0071CE"/>
                <w:sz w:val="14"/>
                <w:szCs w:val="14"/>
              </w:rPr>
              <w:t>200</w:t>
            </w:r>
          </w:p>
        </w:tc>
        <w:tc>
          <w:tcPr>
            <w:tcW w:w="1660" w:type="dxa"/>
            <w:vAlign w:val="bottom"/>
          </w:tcPr>
          <w:p w:rsidR="008A5761" w:rsidRDefault="00CB4A8E">
            <w:pPr>
              <w:spacing w:line="151" w:lineRule="exact"/>
              <w:ind w:right="266"/>
              <w:jc w:val="right"/>
              <w:rPr>
                <w:sz w:val="20"/>
                <w:szCs w:val="20"/>
              </w:rPr>
            </w:pPr>
            <w:r>
              <w:rPr>
                <w:rFonts w:ascii="Arial" w:eastAsia="Arial" w:hAnsi="Arial" w:cs="Arial"/>
                <w:color w:val="0071CE"/>
                <w:sz w:val="14"/>
                <w:szCs w:val="14"/>
              </w:rPr>
              <w:t>50%</w:t>
            </w:r>
          </w:p>
        </w:tc>
        <w:tc>
          <w:tcPr>
            <w:tcW w:w="1320" w:type="dxa"/>
            <w:vAlign w:val="bottom"/>
          </w:tcPr>
          <w:p w:rsidR="008A5761" w:rsidRDefault="00CB4A8E">
            <w:pPr>
              <w:spacing w:line="151" w:lineRule="exact"/>
              <w:jc w:val="right"/>
              <w:rPr>
                <w:sz w:val="20"/>
                <w:szCs w:val="20"/>
              </w:rPr>
            </w:pPr>
            <w:r>
              <w:rPr>
                <w:rFonts w:ascii="Arial" w:eastAsia="Arial" w:hAnsi="Arial" w:cs="Arial"/>
                <w:color w:val="0071CE"/>
                <w:sz w:val="14"/>
                <w:szCs w:val="14"/>
              </w:rPr>
              <w:t>100</w:t>
            </w:r>
          </w:p>
        </w:tc>
        <w:tc>
          <w:tcPr>
            <w:tcW w:w="60" w:type="dxa"/>
            <w:vAlign w:val="bottom"/>
          </w:tcPr>
          <w:p w:rsidR="008A5761" w:rsidRDefault="008A5761">
            <w:pPr>
              <w:rPr>
                <w:sz w:val="13"/>
                <w:szCs w:val="13"/>
              </w:rPr>
            </w:pPr>
          </w:p>
        </w:tc>
      </w:tr>
      <w:tr w:rsidR="008A5761">
        <w:trPr>
          <w:trHeight w:val="189"/>
        </w:trPr>
        <w:tc>
          <w:tcPr>
            <w:tcW w:w="3500" w:type="dxa"/>
            <w:vAlign w:val="bottom"/>
          </w:tcPr>
          <w:p w:rsidR="008A5761" w:rsidRDefault="00CB4A8E">
            <w:pPr>
              <w:rPr>
                <w:sz w:val="20"/>
                <w:szCs w:val="20"/>
              </w:rPr>
            </w:pPr>
            <w:r>
              <w:rPr>
                <w:rFonts w:ascii="Arial" w:eastAsia="Arial" w:hAnsi="Arial" w:cs="Arial"/>
                <w:b/>
                <w:bCs/>
                <w:color w:val="0071CE"/>
                <w:sz w:val="16"/>
                <w:szCs w:val="16"/>
              </w:rPr>
              <w:t>Adjusted Same Store Sales Growth**</w:t>
            </w:r>
          </w:p>
        </w:tc>
        <w:tc>
          <w:tcPr>
            <w:tcW w:w="1540" w:type="dxa"/>
            <w:gridSpan w:val="2"/>
            <w:vAlign w:val="bottom"/>
          </w:tcPr>
          <w:p w:rsidR="008A5761" w:rsidRDefault="00CB4A8E">
            <w:pPr>
              <w:ind w:right="239"/>
              <w:jc w:val="right"/>
              <w:rPr>
                <w:sz w:val="20"/>
                <w:szCs w:val="20"/>
              </w:rPr>
            </w:pPr>
            <w:r>
              <w:rPr>
                <w:rFonts w:ascii="Arial" w:eastAsia="Arial" w:hAnsi="Arial" w:cs="Arial"/>
                <w:color w:val="0071CE"/>
                <w:sz w:val="14"/>
                <w:szCs w:val="14"/>
              </w:rPr>
              <w:t>3.0%</w:t>
            </w:r>
          </w:p>
        </w:tc>
        <w:tc>
          <w:tcPr>
            <w:tcW w:w="1280" w:type="dxa"/>
            <w:vAlign w:val="bottom"/>
          </w:tcPr>
          <w:p w:rsidR="008A5761" w:rsidRDefault="00CB4A8E">
            <w:pPr>
              <w:ind w:right="266"/>
              <w:jc w:val="right"/>
              <w:rPr>
                <w:sz w:val="20"/>
                <w:szCs w:val="20"/>
              </w:rPr>
            </w:pPr>
            <w:r>
              <w:rPr>
                <w:rFonts w:ascii="Arial" w:eastAsia="Arial" w:hAnsi="Arial" w:cs="Arial"/>
                <w:color w:val="0071CE"/>
                <w:sz w:val="14"/>
                <w:szCs w:val="14"/>
              </w:rPr>
              <w:t>4.1%</w:t>
            </w:r>
          </w:p>
        </w:tc>
        <w:tc>
          <w:tcPr>
            <w:tcW w:w="1660" w:type="dxa"/>
            <w:vAlign w:val="bottom"/>
          </w:tcPr>
          <w:p w:rsidR="008A5761" w:rsidRDefault="00CB4A8E">
            <w:pPr>
              <w:ind w:right="345"/>
              <w:jc w:val="right"/>
              <w:rPr>
                <w:sz w:val="20"/>
                <w:szCs w:val="20"/>
              </w:rPr>
            </w:pPr>
            <w:r>
              <w:rPr>
                <w:rFonts w:ascii="Arial" w:eastAsia="Arial" w:hAnsi="Arial" w:cs="Arial"/>
                <w:color w:val="0071CE"/>
                <w:sz w:val="14"/>
                <w:szCs w:val="14"/>
              </w:rPr>
              <w:t>200</w:t>
            </w:r>
          </w:p>
        </w:tc>
        <w:tc>
          <w:tcPr>
            <w:tcW w:w="1660" w:type="dxa"/>
            <w:vAlign w:val="bottom"/>
          </w:tcPr>
          <w:p w:rsidR="008A5761" w:rsidRDefault="00CB4A8E">
            <w:pPr>
              <w:ind w:right="266"/>
              <w:jc w:val="right"/>
              <w:rPr>
                <w:sz w:val="20"/>
                <w:szCs w:val="20"/>
              </w:rPr>
            </w:pPr>
            <w:r>
              <w:rPr>
                <w:rFonts w:ascii="Arial" w:eastAsia="Arial" w:hAnsi="Arial" w:cs="Arial"/>
                <w:color w:val="0071CE"/>
                <w:sz w:val="14"/>
                <w:szCs w:val="14"/>
              </w:rPr>
              <w:t>25%</w:t>
            </w:r>
          </w:p>
        </w:tc>
        <w:tc>
          <w:tcPr>
            <w:tcW w:w="1320" w:type="dxa"/>
            <w:vAlign w:val="bottom"/>
          </w:tcPr>
          <w:p w:rsidR="008A5761" w:rsidRDefault="00CB4A8E">
            <w:pPr>
              <w:jc w:val="right"/>
              <w:rPr>
                <w:sz w:val="20"/>
                <w:szCs w:val="20"/>
              </w:rPr>
            </w:pPr>
            <w:r>
              <w:rPr>
                <w:rFonts w:ascii="Arial" w:eastAsia="Arial" w:hAnsi="Arial" w:cs="Arial"/>
                <w:color w:val="0071CE"/>
                <w:sz w:val="14"/>
                <w:szCs w:val="14"/>
              </w:rPr>
              <w:t>50</w:t>
            </w:r>
          </w:p>
        </w:tc>
        <w:tc>
          <w:tcPr>
            <w:tcW w:w="60" w:type="dxa"/>
            <w:vAlign w:val="bottom"/>
          </w:tcPr>
          <w:p w:rsidR="008A5761" w:rsidRDefault="008A5761">
            <w:pPr>
              <w:rPr>
                <w:sz w:val="16"/>
                <w:szCs w:val="16"/>
              </w:rPr>
            </w:pPr>
          </w:p>
        </w:tc>
      </w:tr>
      <w:tr w:rsidR="008A5761">
        <w:trPr>
          <w:trHeight w:val="189"/>
        </w:trPr>
        <w:tc>
          <w:tcPr>
            <w:tcW w:w="3500" w:type="dxa"/>
            <w:vAlign w:val="bottom"/>
          </w:tcPr>
          <w:p w:rsidR="008A5761" w:rsidRDefault="00CB4A8E">
            <w:pPr>
              <w:rPr>
                <w:sz w:val="20"/>
                <w:szCs w:val="20"/>
              </w:rPr>
            </w:pPr>
            <w:r>
              <w:rPr>
                <w:rFonts w:ascii="Arial" w:eastAsia="Arial" w:hAnsi="Arial" w:cs="Arial"/>
                <w:b/>
                <w:bCs/>
                <w:color w:val="0071CE"/>
                <w:sz w:val="16"/>
                <w:szCs w:val="16"/>
              </w:rPr>
              <w:t xml:space="preserve">System Gross New </w:t>
            </w:r>
            <w:r>
              <w:rPr>
                <w:rFonts w:ascii="Arial" w:eastAsia="Arial" w:hAnsi="Arial" w:cs="Arial"/>
                <w:b/>
                <w:bCs/>
                <w:color w:val="0071CE"/>
                <w:sz w:val="16"/>
                <w:szCs w:val="16"/>
              </w:rPr>
              <w:t>Builds</w:t>
            </w:r>
          </w:p>
        </w:tc>
        <w:tc>
          <w:tcPr>
            <w:tcW w:w="1540" w:type="dxa"/>
            <w:gridSpan w:val="2"/>
            <w:vAlign w:val="bottom"/>
          </w:tcPr>
          <w:p w:rsidR="008A5761" w:rsidRDefault="00CB4A8E">
            <w:pPr>
              <w:ind w:right="379"/>
              <w:jc w:val="right"/>
              <w:rPr>
                <w:sz w:val="20"/>
                <w:szCs w:val="20"/>
              </w:rPr>
            </w:pPr>
            <w:r>
              <w:rPr>
                <w:rFonts w:ascii="Arial" w:eastAsia="Arial" w:hAnsi="Arial" w:cs="Arial"/>
                <w:color w:val="0071CE"/>
                <w:sz w:val="14"/>
                <w:szCs w:val="14"/>
              </w:rPr>
              <w:t>450</w:t>
            </w:r>
          </w:p>
        </w:tc>
        <w:tc>
          <w:tcPr>
            <w:tcW w:w="1280" w:type="dxa"/>
            <w:vAlign w:val="bottom"/>
          </w:tcPr>
          <w:p w:rsidR="008A5761" w:rsidRDefault="00CB4A8E">
            <w:pPr>
              <w:ind w:right="386"/>
              <w:jc w:val="right"/>
              <w:rPr>
                <w:sz w:val="20"/>
                <w:szCs w:val="20"/>
              </w:rPr>
            </w:pPr>
            <w:r>
              <w:rPr>
                <w:rFonts w:ascii="Arial" w:eastAsia="Arial" w:hAnsi="Arial" w:cs="Arial"/>
                <w:color w:val="0071CE"/>
                <w:sz w:val="14"/>
                <w:szCs w:val="14"/>
              </w:rPr>
              <w:t>742</w:t>
            </w:r>
          </w:p>
        </w:tc>
        <w:tc>
          <w:tcPr>
            <w:tcW w:w="1660" w:type="dxa"/>
            <w:vAlign w:val="bottom"/>
          </w:tcPr>
          <w:p w:rsidR="008A5761" w:rsidRDefault="00CB4A8E">
            <w:pPr>
              <w:ind w:right="345"/>
              <w:jc w:val="right"/>
              <w:rPr>
                <w:sz w:val="20"/>
                <w:szCs w:val="20"/>
              </w:rPr>
            </w:pPr>
            <w:r>
              <w:rPr>
                <w:rFonts w:ascii="Arial" w:eastAsia="Arial" w:hAnsi="Arial" w:cs="Arial"/>
                <w:color w:val="0071CE"/>
                <w:sz w:val="14"/>
                <w:szCs w:val="14"/>
              </w:rPr>
              <w:t>200</w:t>
            </w:r>
          </w:p>
        </w:tc>
        <w:tc>
          <w:tcPr>
            <w:tcW w:w="1660" w:type="dxa"/>
            <w:vAlign w:val="bottom"/>
          </w:tcPr>
          <w:p w:rsidR="008A5761" w:rsidRDefault="00CB4A8E">
            <w:pPr>
              <w:ind w:right="266"/>
              <w:jc w:val="right"/>
              <w:rPr>
                <w:sz w:val="20"/>
                <w:szCs w:val="20"/>
              </w:rPr>
            </w:pPr>
            <w:r>
              <w:rPr>
                <w:rFonts w:ascii="Arial" w:eastAsia="Arial" w:hAnsi="Arial" w:cs="Arial"/>
                <w:color w:val="0071CE"/>
                <w:sz w:val="14"/>
                <w:szCs w:val="14"/>
              </w:rPr>
              <w:t>15%</w:t>
            </w:r>
          </w:p>
        </w:tc>
        <w:tc>
          <w:tcPr>
            <w:tcW w:w="1320" w:type="dxa"/>
            <w:vAlign w:val="bottom"/>
          </w:tcPr>
          <w:p w:rsidR="008A5761" w:rsidRDefault="00CB4A8E">
            <w:pPr>
              <w:jc w:val="right"/>
              <w:rPr>
                <w:sz w:val="20"/>
                <w:szCs w:val="20"/>
              </w:rPr>
            </w:pPr>
            <w:r>
              <w:rPr>
                <w:rFonts w:ascii="Arial" w:eastAsia="Arial" w:hAnsi="Arial" w:cs="Arial"/>
                <w:color w:val="0071CE"/>
                <w:sz w:val="14"/>
                <w:szCs w:val="14"/>
              </w:rPr>
              <w:t>30</w:t>
            </w:r>
          </w:p>
        </w:tc>
        <w:tc>
          <w:tcPr>
            <w:tcW w:w="60" w:type="dxa"/>
            <w:vAlign w:val="bottom"/>
          </w:tcPr>
          <w:p w:rsidR="008A5761" w:rsidRDefault="008A5761">
            <w:pPr>
              <w:rPr>
                <w:sz w:val="16"/>
                <w:szCs w:val="16"/>
              </w:rPr>
            </w:pPr>
          </w:p>
        </w:tc>
      </w:tr>
      <w:tr w:rsidR="008A5761">
        <w:trPr>
          <w:trHeight w:val="207"/>
        </w:trPr>
        <w:tc>
          <w:tcPr>
            <w:tcW w:w="3500" w:type="dxa"/>
            <w:vAlign w:val="bottom"/>
          </w:tcPr>
          <w:p w:rsidR="008A5761" w:rsidRDefault="00CB4A8E">
            <w:pPr>
              <w:rPr>
                <w:sz w:val="20"/>
                <w:szCs w:val="20"/>
              </w:rPr>
            </w:pPr>
            <w:r>
              <w:rPr>
                <w:rFonts w:ascii="Arial" w:eastAsia="Arial" w:hAnsi="Arial" w:cs="Arial"/>
                <w:b/>
                <w:bCs/>
                <w:color w:val="0071CE"/>
                <w:sz w:val="16"/>
                <w:szCs w:val="16"/>
              </w:rPr>
              <w:t>System Customer Satisfaction****</w:t>
            </w:r>
          </w:p>
        </w:tc>
        <w:tc>
          <w:tcPr>
            <w:tcW w:w="1540" w:type="dxa"/>
            <w:gridSpan w:val="2"/>
            <w:vAlign w:val="bottom"/>
          </w:tcPr>
          <w:p w:rsidR="008A5761" w:rsidRDefault="00CB4A8E">
            <w:pPr>
              <w:ind w:right="239"/>
              <w:jc w:val="right"/>
              <w:rPr>
                <w:sz w:val="20"/>
                <w:szCs w:val="20"/>
              </w:rPr>
            </w:pPr>
            <w:r>
              <w:rPr>
                <w:rFonts w:ascii="Arial" w:eastAsia="Arial" w:hAnsi="Arial" w:cs="Arial"/>
                <w:color w:val="0071CE"/>
                <w:sz w:val="14"/>
                <w:szCs w:val="14"/>
              </w:rPr>
              <w:t>82%</w:t>
            </w:r>
          </w:p>
        </w:tc>
        <w:tc>
          <w:tcPr>
            <w:tcW w:w="1280" w:type="dxa"/>
            <w:vAlign w:val="bottom"/>
          </w:tcPr>
          <w:p w:rsidR="008A5761" w:rsidRDefault="00CB4A8E">
            <w:pPr>
              <w:ind w:right="266"/>
              <w:jc w:val="right"/>
              <w:rPr>
                <w:sz w:val="20"/>
                <w:szCs w:val="20"/>
              </w:rPr>
            </w:pPr>
            <w:r>
              <w:rPr>
                <w:rFonts w:ascii="Arial" w:eastAsia="Arial" w:hAnsi="Arial" w:cs="Arial"/>
                <w:color w:val="0071CE"/>
                <w:sz w:val="14"/>
                <w:szCs w:val="14"/>
              </w:rPr>
              <w:t>86%</w:t>
            </w:r>
          </w:p>
        </w:tc>
        <w:tc>
          <w:tcPr>
            <w:tcW w:w="1660" w:type="dxa"/>
            <w:vAlign w:val="bottom"/>
          </w:tcPr>
          <w:p w:rsidR="008A5761" w:rsidRDefault="00CB4A8E">
            <w:pPr>
              <w:ind w:right="345"/>
              <w:jc w:val="right"/>
              <w:rPr>
                <w:sz w:val="20"/>
                <w:szCs w:val="20"/>
              </w:rPr>
            </w:pPr>
            <w:r>
              <w:rPr>
                <w:rFonts w:ascii="Arial" w:eastAsia="Arial" w:hAnsi="Arial" w:cs="Arial"/>
                <w:color w:val="0071CE"/>
                <w:sz w:val="14"/>
                <w:szCs w:val="14"/>
              </w:rPr>
              <w:t>200</w:t>
            </w:r>
          </w:p>
        </w:tc>
        <w:tc>
          <w:tcPr>
            <w:tcW w:w="1660" w:type="dxa"/>
            <w:vAlign w:val="bottom"/>
          </w:tcPr>
          <w:p w:rsidR="008A5761" w:rsidRDefault="00CB4A8E">
            <w:pPr>
              <w:ind w:right="266"/>
              <w:jc w:val="right"/>
              <w:rPr>
                <w:sz w:val="20"/>
                <w:szCs w:val="20"/>
              </w:rPr>
            </w:pPr>
            <w:r>
              <w:rPr>
                <w:rFonts w:ascii="Arial" w:eastAsia="Arial" w:hAnsi="Arial" w:cs="Arial"/>
                <w:color w:val="0071CE"/>
                <w:sz w:val="14"/>
                <w:szCs w:val="14"/>
              </w:rPr>
              <w:t>10%</w:t>
            </w:r>
          </w:p>
        </w:tc>
        <w:tc>
          <w:tcPr>
            <w:tcW w:w="1320" w:type="dxa"/>
            <w:vAlign w:val="bottom"/>
          </w:tcPr>
          <w:p w:rsidR="008A5761" w:rsidRDefault="00CB4A8E">
            <w:pPr>
              <w:jc w:val="right"/>
              <w:rPr>
                <w:sz w:val="20"/>
                <w:szCs w:val="20"/>
              </w:rPr>
            </w:pPr>
            <w:r>
              <w:rPr>
                <w:rFonts w:ascii="Arial" w:eastAsia="Arial" w:hAnsi="Arial" w:cs="Arial"/>
                <w:color w:val="0071CE"/>
                <w:sz w:val="14"/>
                <w:szCs w:val="14"/>
              </w:rPr>
              <w:t>20</w:t>
            </w:r>
          </w:p>
        </w:tc>
        <w:tc>
          <w:tcPr>
            <w:tcW w:w="60" w:type="dxa"/>
            <w:vAlign w:val="bottom"/>
          </w:tcPr>
          <w:p w:rsidR="008A5761" w:rsidRDefault="008A5761">
            <w:pPr>
              <w:rPr>
                <w:sz w:val="18"/>
                <w:szCs w:val="18"/>
              </w:rPr>
            </w:pPr>
          </w:p>
        </w:tc>
      </w:tr>
      <w:tr w:rsidR="008A5761">
        <w:trPr>
          <w:trHeight w:val="196"/>
        </w:trPr>
        <w:tc>
          <w:tcPr>
            <w:tcW w:w="3500" w:type="dxa"/>
            <w:vAlign w:val="bottom"/>
          </w:tcPr>
          <w:p w:rsidR="008A5761" w:rsidRDefault="00CB4A8E">
            <w:pPr>
              <w:rPr>
                <w:sz w:val="20"/>
                <w:szCs w:val="20"/>
              </w:rPr>
            </w:pPr>
            <w:r>
              <w:rPr>
                <w:rFonts w:ascii="Arial" w:eastAsia="Arial" w:hAnsi="Arial" w:cs="Arial"/>
                <w:b/>
                <w:bCs/>
                <w:color w:val="0071CE"/>
                <w:sz w:val="16"/>
                <w:szCs w:val="16"/>
              </w:rPr>
              <w:t>FINAL KFC TEAM FACTOR</w:t>
            </w:r>
          </w:p>
        </w:tc>
        <w:tc>
          <w:tcPr>
            <w:tcW w:w="540" w:type="dxa"/>
            <w:vAlign w:val="bottom"/>
          </w:tcPr>
          <w:p w:rsidR="008A5761" w:rsidRDefault="008A5761">
            <w:pPr>
              <w:rPr>
                <w:sz w:val="17"/>
                <w:szCs w:val="17"/>
              </w:rPr>
            </w:pPr>
          </w:p>
        </w:tc>
        <w:tc>
          <w:tcPr>
            <w:tcW w:w="1000" w:type="dxa"/>
            <w:tcBorders>
              <w:top w:val="single" w:sz="8" w:space="0" w:color="0071CE"/>
              <w:bottom w:val="single" w:sz="8" w:space="0" w:color="0071CE"/>
            </w:tcBorders>
            <w:vAlign w:val="bottom"/>
          </w:tcPr>
          <w:p w:rsidR="008A5761" w:rsidRDefault="008A5761">
            <w:pPr>
              <w:rPr>
                <w:sz w:val="17"/>
                <w:szCs w:val="17"/>
              </w:rPr>
            </w:pPr>
          </w:p>
        </w:tc>
        <w:tc>
          <w:tcPr>
            <w:tcW w:w="1280" w:type="dxa"/>
            <w:tcBorders>
              <w:top w:val="single" w:sz="8" w:space="0" w:color="0071CE"/>
              <w:bottom w:val="single" w:sz="8" w:space="0" w:color="0071CE"/>
            </w:tcBorders>
            <w:vAlign w:val="bottom"/>
          </w:tcPr>
          <w:p w:rsidR="008A5761" w:rsidRDefault="008A5761">
            <w:pPr>
              <w:rPr>
                <w:sz w:val="17"/>
                <w:szCs w:val="17"/>
              </w:rPr>
            </w:pPr>
          </w:p>
        </w:tc>
        <w:tc>
          <w:tcPr>
            <w:tcW w:w="1660" w:type="dxa"/>
            <w:tcBorders>
              <w:top w:val="single" w:sz="8" w:space="0" w:color="0071CE"/>
              <w:bottom w:val="single" w:sz="8" w:space="0" w:color="0071CE"/>
            </w:tcBorders>
            <w:vAlign w:val="bottom"/>
          </w:tcPr>
          <w:p w:rsidR="008A5761" w:rsidRDefault="008A5761">
            <w:pPr>
              <w:rPr>
                <w:sz w:val="17"/>
                <w:szCs w:val="17"/>
              </w:rPr>
            </w:pPr>
          </w:p>
        </w:tc>
        <w:tc>
          <w:tcPr>
            <w:tcW w:w="1660" w:type="dxa"/>
            <w:tcBorders>
              <w:top w:val="single" w:sz="8" w:space="0" w:color="0071CE"/>
              <w:bottom w:val="single" w:sz="8" w:space="0" w:color="0071CE"/>
            </w:tcBorders>
            <w:vAlign w:val="bottom"/>
          </w:tcPr>
          <w:p w:rsidR="008A5761" w:rsidRDefault="008A5761">
            <w:pPr>
              <w:rPr>
                <w:sz w:val="17"/>
                <w:szCs w:val="17"/>
              </w:rPr>
            </w:pPr>
          </w:p>
        </w:tc>
        <w:tc>
          <w:tcPr>
            <w:tcW w:w="1320" w:type="dxa"/>
            <w:tcBorders>
              <w:top w:val="single" w:sz="8" w:space="0" w:color="0071CE"/>
              <w:bottom w:val="single" w:sz="8" w:space="0" w:color="0071CE"/>
            </w:tcBorders>
            <w:vAlign w:val="bottom"/>
          </w:tcPr>
          <w:p w:rsidR="008A5761" w:rsidRDefault="00CB4A8E">
            <w:pPr>
              <w:jc w:val="right"/>
              <w:rPr>
                <w:sz w:val="20"/>
                <w:szCs w:val="20"/>
              </w:rPr>
            </w:pPr>
            <w:r>
              <w:rPr>
                <w:rFonts w:ascii="Arial" w:eastAsia="Arial" w:hAnsi="Arial" w:cs="Arial"/>
                <w:color w:val="0071CE"/>
                <w:sz w:val="14"/>
                <w:szCs w:val="14"/>
              </w:rPr>
              <w:t>200</w:t>
            </w:r>
          </w:p>
        </w:tc>
        <w:tc>
          <w:tcPr>
            <w:tcW w:w="60" w:type="dxa"/>
            <w:vAlign w:val="bottom"/>
          </w:tcPr>
          <w:p w:rsidR="008A5761" w:rsidRDefault="008A5761">
            <w:pPr>
              <w:rPr>
                <w:sz w:val="17"/>
                <w:szCs w:val="17"/>
              </w:rPr>
            </w:pPr>
          </w:p>
        </w:tc>
      </w:tr>
      <w:tr w:rsidR="008A5761">
        <w:trPr>
          <w:trHeight w:val="20"/>
        </w:trPr>
        <w:tc>
          <w:tcPr>
            <w:tcW w:w="3500" w:type="dxa"/>
            <w:vAlign w:val="bottom"/>
          </w:tcPr>
          <w:p w:rsidR="008A5761" w:rsidRDefault="008A5761">
            <w:pPr>
              <w:spacing w:line="20" w:lineRule="exact"/>
              <w:rPr>
                <w:sz w:val="1"/>
                <w:szCs w:val="1"/>
              </w:rPr>
            </w:pPr>
          </w:p>
        </w:tc>
        <w:tc>
          <w:tcPr>
            <w:tcW w:w="540" w:type="dxa"/>
            <w:vAlign w:val="bottom"/>
          </w:tcPr>
          <w:p w:rsidR="008A5761" w:rsidRDefault="008A5761">
            <w:pPr>
              <w:spacing w:line="20" w:lineRule="exact"/>
              <w:rPr>
                <w:sz w:val="1"/>
                <w:szCs w:val="1"/>
              </w:rPr>
            </w:pPr>
          </w:p>
        </w:tc>
        <w:tc>
          <w:tcPr>
            <w:tcW w:w="1000" w:type="dxa"/>
            <w:tcBorders>
              <w:bottom w:val="single" w:sz="8" w:space="0" w:color="0071CE"/>
            </w:tcBorders>
            <w:vAlign w:val="bottom"/>
          </w:tcPr>
          <w:p w:rsidR="008A5761" w:rsidRDefault="008A5761">
            <w:pPr>
              <w:spacing w:line="20" w:lineRule="exact"/>
              <w:rPr>
                <w:sz w:val="1"/>
                <w:szCs w:val="1"/>
              </w:rPr>
            </w:pPr>
          </w:p>
        </w:tc>
        <w:tc>
          <w:tcPr>
            <w:tcW w:w="1280" w:type="dxa"/>
            <w:tcBorders>
              <w:bottom w:val="single" w:sz="8" w:space="0" w:color="0071CE"/>
            </w:tcBorders>
            <w:vAlign w:val="bottom"/>
          </w:tcPr>
          <w:p w:rsidR="008A5761" w:rsidRDefault="008A5761">
            <w:pPr>
              <w:spacing w:line="20" w:lineRule="exact"/>
              <w:rPr>
                <w:sz w:val="1"/>
                <w:szCs w:val="1"/>
              </w:rPr>
            </w:pPr>
          </w:p>
        </w:tc>
        <w:tc>
          <w:tcPr>
            <w:tcW w:w="1660" w:type="dxa"/>
            <w:tcBorders>
              <w:bottom w:val="single" w:sz="8" w:space="0" w:color="0071CE"/>
            </w:tcBorders>
            <w:vAlign w:val="bottom"/>
          </w:tcPr>
          <w:p w:rsidR="008A5761" w:rsidRDefault="008A5761">
            <w:pPr>
              <w:spacing w:line="20" w:lineRule="exact"/>
              <w:rPr>
                <w:sz w:val="1"/>
                <w:szCs w:val="1"/>
              </w:rPr>
            </w:pPr>
          </w:p>
        </w:tc>
        <w:tc>
          <w:tcPr>
            <w:tcW w:w="1660" w:type="dxa"/>
            <w:tcBorders>
              <w:bottom w:val="single" w:sz="8" w:space="0" w:color="0071CE"/>
            </w:tcBorders>
            <w:vAlign w:val="bottom"/>
          </w:tcPr>
          <w:p w:rsidR="008A5761" w:rsidRDefault="008A5761">
            <w:pPr>
              <w:spacing w:line="20" w:lineRule="exact"/>
              <w:rPr>
                <w:sz w:val="1"/>
                <w:szCs w:val="1"/>
              </w:rPr>
            </w:pPr>
          </w:p>
        </w:tc>
        <w:tc>
          <w:tcPr>
            <w:tcW w:w="1320" w:type="dxa"/>
            <w:tcBorders>
              <w:bottom w:val="single" w:sz="8" w:space="0" w:color="0071CE"/>
            </w:tcBorders>
            <w:vAlign w:val="bottom"/>
          </w:tcPr>
          <w:p w:rsidR="008A5761" w:rsidRDefault="008A5761">
            <w:pPr>
              <w:spacing w:line="20" w:lineRule="exact"/>
              <w:rPr>
                <w:sz w:val="1"/>
                <w:szCs w:val="1"/>
              </w:rPr>
            </w:pPr>
          </w:p>
        </w:tc>
        <w:tc>
          <w:tcPr>
            <w:tcW w:w="60" w:type="dxa"/>
            <w:vAlign w:val="bottom"/>
          </w:tcPr>
          <w:p w:rsidR="008A5761" w:rsidRDefault="008A5761">
            <w:pPr>
              <w:spacing w:line="20" w:lineRule="exact"/>
              <w:rPr>
                <w:sz w:val="1"/>
                <w:szCs w:val="1"/>
              </w:rPr>
            </w:pPr>
          </w:p>
        </w:tc>
      </w:tr>
    </w:tbl>
    <w:p w:rsidR="008A5761" w:rsidRDefault="008A5761">
      <w:pPr>
        <w:spacing w:line="294" w:lineRule="exact"/>
        <w:rPr>
          <w:sz w:val="20"/>
          <w:szCs w:val="20"/>
        </w:rPr>
      </w:pPr>
    </w:p>
    <w:p w:rsidR="008A5761" w:rsidRDefault="00CB4A8E">
      <w:pPr>
        <w:numPr>
          <w:ilvl w:val="0"/>
          <w:numId w:val="61"/>
        </w:numPr>
        <w:tabs>
          <w:tab w:val="left" w:pos="760"/>
        </w:tabs>
        <w:spacing w:line="278" w:lineRule="auto"/>
        <w:ind w:left="760" w:right="20" w:hanging="644"/>
        <w:jc w:val="both"/>
        <w:rPr>
          <w:rFonts w:ascii="Arial" w:eastAsia="Arial" w:hAnsi="Arial" w:cs="Arial"/>
          <w:color w:val="0071CE"/>
          <w:sz w:val="18"/>
          <w:szCs w:val="18"/>
        </w:rPr>
      </w:pPr>
      <w:r>
        <w:rPr>
          <w:rFonts w:ascii="Arial" w:eastAsia="Arial" w:hAnsi="Arial" w:cs="Arial"/>
          <w:sz w:val="18"/>
          <w:szCs w:val="18"/>
        </w:rPr>
        <w:t xml:space="preserve">Adjusted Operating Profit Growth as a team performance measure is the adjusted operating profit growth, excluding the impact from </w:t>
      </w:r>
      <w:r>
        <w:rPr>
          <w:rFonts w:ascii="Arial" w:eastAsia="Arial" w:hAnsi="Arial" w:cs="Arial"/>
          <w:sz w:val="18"/>
          <w:szCs w:val="18"/>
        </w:rPr>
        <w:t>the adoption of Accounting Standards Update (“</w:t>
      </w:r>
      <w:r>
        <w:rPr>
          <w:rFonts w:ascii="Arial" w:eastAsia="Arial" w:hAnsi="Arial" w:cs="Arial"/>
          <w:b/>
          <w:bCs/>
          <w:i/>
          <w:iCs/>
          <w:sz w:val="18"/>
          <w:szCs w:val="18"/>
        </w:rPr>
        <w:t>ASU</w:t>
      </w:r>
      <w:r>
        <w:rPr>
          <w:rFonts w:ascii="Arial" w:eastAsia="Arial" w:hAnsi="Arial" w:cs="Arial"/>
          <w:sz w:val="18"/>
          <w:szCs w:val="18"/>
        </w:rPr>
        <w:t>”) No. 2016-02, Leases (Topic 842) (“</w:t>
      </w:r>
      <w:r>
        <w:rPr>
          <w:rFonts w:ascii="Arial" w:eastAsia="Arial" w:hAnsi="Arial" w:cs="Arial"/>
          <w:b/>
          <w:bCs/>
          <w:i/>
          <w:iCs/>
          <w:sz w:val="18"/>
          <w:szCs w:val="18"/>
        </w:rPr>
        <w:t>ASC 842</w:t>
      </w:r>
      <w:r>
        <w:rPr>
          <w:rFonts w:ascii="Arial" w:eastAsia="Arial" w:hAnsi="Arial" w:cs="Arial"/>
          <w:sz w:val="18"/>
          <w:szCs w:val="18"/>
        </w:rPr>
        <w:t>”) and F/X. The impact from the adoption of ASC 842 was excluded to allow adjusted operating profit growth to be calculated on a comparable basis with 2018. We exc</w:t>
      </w:r>
      <w:r>
        <w:rPr>
          <w:rFonts w:ascii="Arial" w:eastAsia="Arial" w:hAnsi="Arial" w:cs="Arial"/>
          <w:sz w:val="18"/>
          <w:szCs w:val="18"/>
        </w:rPr>
        <w:t>lude the effects of RMB to USD translations (either positive or negative) because we believe that changes in the foreign exchange rate can cause Operating Profit Growth to appear more or less favorable than business results indicate.</w:t>
      </w:r>
    </w:p>
    <w:p w:rsidR="008A5761" w:rsidRDefault="008A5761">
      <w:pPr>
        <w:spacing w:line="246" w:lineRule="exact"/>
        <w:rPr>
          <w:sz w:val="20"/>
          <w:szCs w:val="20"/>
        </w:rPr>
      </w:pPr>
    </w:p>
    <w:p w:rsidR="008A5761" w:rsidRDefault="00CB4A8E">
      <w:pPr>
        <w:numPr>
          <w:ilvl w:val="0"/>
          <w:numId w:val="62"/>
        </w:numPr>
        <w:tabs>
          <w:tab w:val="left" w:pos="760"/>
        </w:tabs>
        <w:spacing w:line="246" w:lineRule="auto"/>
        <w:ind w:left="760" w:right="20" w:hanging="644"/>
        <w:jc w:val="both"/>
        <w:rPr>
          <w:rFonts w:ascii="Arial" w:eastAsia="Arial" w:hAnsi="Arial" w:cs="Arial"/>
          <w:color w:val="0071CE"/>
          <w:sz w:val="20"/>
          <w:szCs w:val="20"/>
        </w:rPr>
      </w:pPr>
      <w:r>
        <w:rPr>
          <w:rFonts w:ascii="Arial" w:eastAsia="Arial" w:hAnsi="Arial" w:cs="Arial"/>
          <w:sz w:val="20"/>
          <w:szCs w:val="20"/>
        </w:rPr>
        <w:t xml:space="preserve">Same Stores Sales </w:t>
      </w:r>
      <w:r>
        <w:rPr>
          <w:rFonts w:ascii="Arial" w:eastAsia="Arial" w:hAnsi="Arial" w:cs="Arial"/>
          <w:sz w:val="20"/>
          <w:szCs w:val="20"/>
        </w:rPr>
        <w:t>Growth is disclosed in the Annual Report on Form 10-K. Adjusted Same Store Sales Growth as a team performance measure is adjusted for items to reflect how we evaluate same store sales growth for our brands internally. For KFC, this goal reflects same store</w:t>
      </w:r>
      <w:r>
        <w:rPr>
          <w:rFonts w:ascii="Arial" w:eastAsia="Arial" w:hAnsi="Arial" w:cs="Arial"/>
          <w:sz w:val="20"/>
          <w:szCs w:val="20"/>
        </w:rPr>
        <w:t xml:space="preserve"> sales growth from Company-owned restaurants and restaurants operated by the Company’s unconsolidated affiliates only (and not franchisee-owned restaurants).</w:t>
      </w:r>
    </w:p>
    <w:p w:rsidR="008A5761" w:rsidRDefault="008A5761">
      <w:pPr>
        <w:spacing w:line="272" w:lineRule="exact"/>
        <w:rPr>
          <w:rFonts w:ascii="Arial" w:eastAsia="Arial" w:hAnsi="Arial" w:cs="Arial"/>
          <w:color w:val="0071CE"/>
          <w:sz w:val="20"/>
          <w:szCs w:val="20"/>
        </w:rPr>
      </w:pPr>
    </w:p>
    <w:p w:rsidR="008A5761" w:rsidRDefault="00CB4A8E">
      <w:pPr>
        <w:numPr>
          <w:ilvl w:val="0"/>
          <w:numId w:val="63"/>
        </w:numPr>
        <w:tabs>
          <w:tab w:val="left" w:pos="760"/>
        </w:tabs>
        <w:spacing w:line="246" w:lineRule="auto"/>
        <w:ind w:left="760" w:hanging="644"/>
        <w:jc w:val="both"/>
        <w:rPr>
          <w:rFonts w:ascii="Arial" w:eastAsia="Arial" w:hAnsi="Arial" w:cs="Arial"/>
          <w:color w:val="0071CE"/>
          <w:sz w:val="20"/>
          <w:szCs w:val="20"/>
        </w:rPr>
      </w:pPr>
      <w:r>
        <w:rPr>
          <w:rFonts w:ascii="Arial" w:eastAsia="Arial" w:hAnsi="Arial" w:cs="Arial"/>
          <w:sz w:val="20"/>
          <w:szCs w:val="20"/>
        </w:rPr>
        <w:t>The Compensation Committee excluded COFFii &amp; JOY when determining the Company’s target and actual</w:t>
      </w:r>
      <w:r>
        <w:rPr>
          <w:rFonts w:ascii="Arial" w:eastAsia="Arial" w:hAnsi="Arial" w:cs="Arial"/>
          <w:sz w:val="20"/>
          <w:szCs w:val="20"/>
        </w:rPr>
        <w:t xml:space="preserve"> results for the System Gross New Builds performance measure because the COFFii &amp; JOY business remains in an initial testing stage, with the Company’s annual plans for new builds subject to change due to the competitiveness of the coffee business and the C</w:t>
      </w:r>
      <w:r>
        <w:rPr>
          <w:rFonts w:ascii="Arial" w:eastAsia="Arial" w:hAnsi="Arial" w:cs="Arial"/>
          <w:sz w:val="20"/>
          <w:szCs w:val="20"/>
        </w:rPr>
        <w:t>ompany’s ongoing review of COFFii &amp; JOY’s business strategy.</w:t>
      </w:r>
    </w:p>
    <w:p w:rsidR="008A5761" w:rsidRDefault="008A5761">
      <w:pPr>
        <w:spacing w:line="272" w:lineRule="exact"/>
        <w:rPr>
          <w:rFonts w:ascii="Arial" w:eastAsia="Arial" w:hAnsi="Arial" w:cs="Arial"/>
          <w:color w:val="0071CE"/>
          <w:sz w:val="20"/>
          <w:szCs w:val="20"/>
        </w:rPr>
      </w:pPr>
    </w:p>
    <w:p w:rsidR="008A5761" w:rsidRDefault="00CB4A8E">
      <w:pPr>
        <w:numPr>
          <w:ilvl w:val="0"/>
          <w:numId w:val="64"/>
        </w:numPr>
        <w:tabs>
          <w:tab w:val="left" w:pos="760"/>
        </w:tabs>
        <w:spacing w:line="250" w:lineRule="auto"/>
        <w:ind w:left="760" w:hanging="644"/>
        <w:jc w:val="both"/>
        <w:rPr>
          <w:rFonts w:ascii="Arial" w:eastAsia="Arial" w:hAnsi="Arial" w:cs="Arial"/>
          <w:color w:val="0071CE"/>
          <w:sz w:val="20"/>
          <w:szCs w:val="20"/>
        </w:rPr>
      </w:pPr>
      <w:r>
        <w:rPr>
          <w:rFonts w:ascii="Arial" w:eastAsia="Arial" w:hAnsi="Arial" w:cs="Arial"/>
          <w:sz w:val="20"/>
          <w:szCs w:val="20"/>
        </w:rPr>
        <w:t>System Customer Satisfaction is measured based on feedback obtained from customers through online customer surveys. For the Company, this goal is measured on an aggregate basis for all of the Co</w:t>
      </w:r>
      <w:r>
        <w:rPr>
          <w:rFonts w:ascii="Arial" w:eastAsia="Arial" w:hAnsi="Arial" w:cs="Arial"/>
          <w:sz w:val="20"/>
          <w:szCs w:val="20"/>
        </w:rPr>
        <w:t>mpany’s brands, while this goal for KFC is measured only with respect to KFC performance.</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122"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43</w:t>
      </w:r>
    </w:p>
    <w:p w:rsidR="008A5761" w:rsidRDefault="00CB4A8E">
      <w:pPr>
        <w:spacing w:line="20" w:lineRule="exact"/>
        <w:rPr>
          <w:sz w:val="20"/>
          <w:szCs w:val="20"/>
        </w:rPr>
      </w:pPr>
      <w:r>
        <w:rPr>
          <w:noProof/>
          <w:sz w:val="20"/>
          <w:szCs w:val="20"/>
        </w:rPr>
        <w:drawing>
          <wp:anchor distT="0" distB="0" distL="114300" distR="114300" simplePos="0" relativeHeight="25180928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50" w:name="page50"/>
    <w:bookmarkEnd w:id="50"/>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0"/>
          <w:szCs w:val="20"/>
        </w:rPr>
      </w:pPr>
      <w:r>
        <w:rPr>
          <w:noProof/>
          <w:sz w:val="20"/>
          <w:szCs w:val="20"/>
        </w:rPr>
        <w:drawing>
          <wp:anchor distT="0" distB="0" distL="114300" distR="114300" simplePos="0" relativeHeight="251810304"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63" w:lineRule="exact"/>
        <w:rPr>
          <w:sz w:val="20"/>
          <w:szCs w:val="20"/>
        </w:rPr>
      </w:pPr>
    </w:p>
    <w:p w:rsidR="008A5761" w:rsidRDefault="00CB4A8E">
      <w:pPr>
        <w:spacing w:line="278" w:lineRule="auto"/>
        <w:ind w:left="120"/>
        <w:jc w:val="both"/>
        <w:rPr>
          <w:sz w:val="20"/>
          <w:szCs w:val="20"/>
        </w:rPr>
      </w:pPr>
      <w:r>
        <w:rPr>
          <w:rFonts w:ascii="Arial" w:eastAsia="Arial" w:hAnsi="Arial" w:cs="Arial"/>
          <w:sz w:val="18"/>
          <w:szCs w:val="18"/>
        </w:rPr>
        <w:t xml:space="preserve">Based </w:t>
      </w:r>
      <w:r>
        <w:rPr>
          <w:rFonts w:ascii="Arial" w:eastAsia="Arial" w:hAnsi="Arial" w:cs="Arial"/>
          <w:sz w:val="18"/>
          <w:szCs w:val="18"/>
        </w:rPr>
        <w:t>entirely on Company performance, each NEO other than Mr. Huang was assigned a Team Performance Factor of 188%. Mr. Huang was assigned a Final Team Performance Factor of 197%, reflecting the weighting of his Team Performance Factor of 25% Company performanc</w:t>
      </w:r>
      <w:r>
        <w:rPr>
          <w:rFonts w:ascii="Arial" w:eastAsia="Arial" w:hAnsi="Arial" w:cs="Arial"/>
          <w:sz w:val="18"/>
          <w:szCs w:val="18"/>
        </w:rPr>
        <w:t>e and 75% KFC performance.</w:t>
      </w:r>
    </w:p>
    <w:p w:rsidR="008A5761" w:rsidRDefault="008A5761">
      <w:pPr>
        <w:spacing w:line="205" w:lineRule="exact"/>
        <w:rPr>
          <w:sz w:val="20"/>
          <w:szCs w:val="20"/>
        </w:rPr>
      </w:pPr>
    </w:p>
    <w:p w:rsidR="008A5761" w:rsidRDefault="00CB4A8E">
      <w:pPr>
        <w:spacing w:line="269" w:lineRule="auto"/>
        <w:ind w:left="120"/>
        <w:jc w:val="both"/>
        <w:rPr>
          <w:sz w:val="20"/>
          <w:szCs w:val="20"/>
        </w:rPr>
      </w:pPr>
      <w:r>
        <w:rPr>
          <w:rFonts w:ascii="Arial" w:eastAsia="Arial" w:hAnsi="Arial" w:cs="Arial"/>
          <w:sz w:val="18"/>
          <w:szCs w:val="18"/>
        </w:rPr>
        <w:t xml:space="preserve">At the beginning of 2019, the Compensation Committee established the performance goals that would be used to determine the Individual Performance Factor for the CEO and provided input on the performance goals set by the CEO for </w:t>
      </w:r>
      <w:r>
        <w:rPr>
          <w:rFonts w:ascii="Arial" w:eastAsia="Arial" w:hAnsi="Arial" w:cs="Arial"/>
          <w:sz w:val="18"/>
          <w:szCs w:val="18"/>
        </w:rPr>
        <w:t>the other NEOs, which would subsequently be used by the CEO to recommend the Individual Performance Factor for each NEO. As part of the Company’s annual performance evaluation process, the CEO, after having received input from the Compensation Committee an</w:t>
      </w:r>
      <w:r>
        <w:rPr>
          <w:rFonts w:ascii="Arial" w:eastAsia="Arial" w:hAnsi="Arial" w:cs="Arial"/>
          <w:sz w:val="18"/>
          <w:szCs w:val="18"/>
        </w:rPr>
        <w:t xml:space="preserve">d after consultation with each NEO, establishes that NEO’s performance objectives for the coming year, which are ultimately approved by the Compensation Committee. These performance objectives are not intended to be rigid or formulaic, but rather to serve </w:t>
      </w:r>
      <w:r>
        <w:rPr>
          <w:rFonts w:ascii="Arial" w:eastAsia="Arial" w:hAnsi="Arial" w:cs="Arial"/>
          <w:sz w:val="18"/>
          <w:szCs w:val="18"/>
        </w:rPr>
        <w:t>as the framework upon which the CEO evaluates the NEO’s overall performance.</w:t>
      </w:r>
    </w:p>
    <w:p w:rsidR="008A5761" w:rsidRDefault="008A5761">
      <w:pPr>
        <w:spacing w:line="222" w:lineRule="exact"/>
        <w:rPr>
          <w:sz w:val="20"/>
          <w:szCs w:val="20"/>
        </w:rPr>
      </w:pPr>
    </w:p>
    <w:p w:rsidR="008A5761" w:rsidRDefault="00CB4A8E">
      <w:pPr>
        <w:spacing w:line="306" w:lineRule="auto"/>
        <w:ind w:left="120"/>
        <w:jc w:val="both"/>
        <w:rPr>
          <w:sz w:val="20"/>
          <w:szCs w:val="20"/>
        </w:rPr>
      </w:pPr>
      <w:r>
        <w:rPr>
          <w:rFonts w:ascii="Arial" w:eastAsia="Arial" w:hAnsi="Arial" w:cs="Arial"/>
          <w:sz w:val="16"/>
          <w:szCs w:val="16"/>
        </w:rPr>
        <w:t>These annual performance goals generally fell within the performance categories of financial, brand development, execution of strategy, and organizational goals. Under each perfo</w:t>
      </w:r>
      <w:r>
        <w:rPr>
          <w:rFonts w:ascii="Arial" w:eastAsia="Arial" w:hAnsi="Arial" w:cs="Arial"/>
          <w:sz w:val="16"/>
          <w:szCs w:val="16"/>
        </w:rPr>
        <w:t>rmance goal category, each NEO has a number of underlying pre-established goals against which the NEO’s performance is assessed to determine whether the NEO has achieved the overall performance goal. The evaluation of an executive’s performance relative to</w:t>
      </w:r>
      <w:r>
        <w:rPr>
          <w:rFonts w:ascii="Arial" w:eastAsia="Arial" w:hAnsi="Arial" w:cs="Arial"/>
          <w:sz w:val="16"/>
          <w:szCs w:val="16"/>
        </w:rPr>
        <w:t xml:space="preserve"> these goals is inherently subjective, involving a high degree of judgment based on the CEO’s observations of, and interactions with, the executive throughout the year. As an additional input to the evaluation of an executive’s performance, the CEO assesse</w:t>
      </w:r>
      <w:r>
        <w:rPr>
          <w:rFonts w:ascii="Arial" w:eastAsia="Arial" w:hAnsi="Arial" w:cs="Arial"/>
          <w:sz w:val="16"/>
          <w:szCs w:val="16"/>
        </w:rPr>
        <w:t>s the overall performance of the Company in light of the dynamics of the China market. As a result, no single performance goal or group of goals is determinative for the CEO’s evaluation of the executive’s performance.</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6" w:lineRule="exact"/>
        <w:rPr>
          <w:sz w:val="20"/>
          <w:szCs w:val="20"/>
        </w:rPr>
      </w:pPr>
    </w:p>
    <w:p w:rsidR="008A5761" w:rsidRDefault="00CB4A8E">
      <w:pPr>
        <w:spacing w:line="263" w:lineRule="auto"/>
        <w:ind w:left="120"/>
        <w:jc w:val="both"/>
        <w:rPr>
          <w:sz w:val="20"/>
          <w:szCs w:val="20"/>
        </w:rPr>
      </w:pPr>
      <w:r>
        <w:rPr>
          <w:rFonts w:ascii="Arial" w:eastAsia="Arial" w:hAnsi="Arial" w:cs="Arial"/>
          <w:sz w:val="19"/>
          <w:szCs w:val="19"/>
        </w:rPr>
        <w:t xml:space="preserve">The above evaluation provides the </w:t>
      </w:r>
      <w:r>
        <w:rPr>
          <w:rFonts w:ascii="Arial" w:eastAsia="Arial" w:hAnsi="Arial" w:cs="Arial"/>
          <w:sz w:val="19"/>
          <w:szCs w:val="19"/>
        </w:rPr>
        <w:t>basis for the CEO’s recommendation to the Compensation Committee for the executive’s Individual Performance Factor. The Compensation Committee then meets with the CEO and dis-</w:t>
      </w:r>
    </w:p>
    <w:p w:rsidR="008A5761" w:rsidRDefault="008A5761">
      <w:pPr>
        <w:spacing w:line="200" w:lineRule="exact"/>
        <w:rPr>
          <w:sz w:val="20"/>
          <w:szCs w:val="20"/>
        </w:rPr>
      </w:pPr>
    </w:p>
    <w:p w:rsidR="008A5761" w:rsidRDefault="008A5761">
      <w:pPr>
        <w:spacing w:line="240" w:lineRule="exact"/>
        <w:rPr>
          <w:sz w:val="20"/>
          <w:szCs w:val="20"/>
        </w:rPr>
      </w:pPr>
    </w:p>
    <w:p w:rsidR="008A5761" w:rsidRDefault="00CB4A8E">
      <w:pPr>
        <w:numPr>
          <w:ilvl w:val="0"/>
          <w:numId w:val="65"/>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1132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spacing w:line="246" w:lineRule="auto"/>
        <w:ind w:right="20"/>
        <w:jc w:val="both"/>
        <w:rPr>
          <w:sz w:val="20"/>
          <w:szCs w:val="20"/>
        </w:rPr>
      </w:pPr>
      <w:r>
        <w:rPr>
          <w:rFonts w:ascii="Arial" w:eastAsia="Arial" w:hAnsi="Arial" w:cs="Arial"/>
          <w:sz w:val="20"/>
          <w:szCs w:val="20"/>
        </w:rPr>
        <w:t>cusses the CEO’s recommendations and</w:t>
      </w:r>
      <w:r>
        <w:rPr>
          <w:rFonts w:ascii="Arial" w:eastAsia="Arial" w:hAnsi="Arial" w:cs="Arial"/>
          <w:sz w:val="20"/>
          <w:szCs w:val="20"/>
        </w:rPr>
        <w:t xml:space="preserve"> meets separately in executive session to discuss the CEO’s recommendations and make a determination of the Individual Performance Factor for the NEOs, excluding the CEO.</w:t>
      </w:r>
    </w:p>
    <w:p w:rsidR="008A5761" w:rsidRDefault="00CB4A8E">
      <w:pPr>
        <w:spacing w:line="20" w:lineRule="exact"/>
        <w:rPr>
          <w:sz w:val="20"/>
          <w:szCs w:val="20"/>
        </w:rPr>
      </w:pPr>
      <w:r>
        <w:rPr>
          <w:noProof/>
          <w:sz w:val="20"/>
          <w:szCs w:val="20"/>
        </w:rPr>
        <w:drawing>
          <wp:anchor distT="0" distB="0" distL="114300" distR="114300" simplePos="0" relativeHeight="251812352" behindDoc="1" locked="0" layoutInCell="0" allowOverlap="1">
            <wp:simplePos x="0" y="0"/>
            <wp:positionH relativeFrom="column">
              <wp:posOffset>-3639185</wp:posOffset>
            </wp:positionH>
            <wp:positionV relativeFrom="paragraph">
              <wp:posOffset>-1461770</wp:posOffset>
            </wp:positionV>
            <wp:extent cx="7149465" cy="26035"/>
            <wp:effectExtent l="0" t="0" r="0"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p>
    <w:p w:rsidR="008A5761" w:rsidRDefault="008A5761">
      <w:pPr>
        <w:spacing w:line="212" w:lineRule="exact"/>
        <w:rPr>
          <w:sz w:val="20"/>
          <w:szCs w:val="20"/>
        </w:rPr>
      </w:pPr>
    </w:p>
    <w:p w:rsidR="008A5761" w:rsidRDefault="00CB4A8E">
      <w:pPr>
        <w:spacing w:line="255" w:lineRule="auto"/>
        <w:jc w:val="both"/>
        <w:rPr>
          <w:sz w:val="20"/>
          <w:szCs w:val="20"/>
        </w:rPr>
      </w:pPr>
      <w:r>
        <w:rPr>
          <w:rFonts w:ascii="Arial" w:eastAsia="Arial" w:hAnsi="Arial" w:cs="Arial"/>
          <w:sz w:val="19"/>
          <w:szCs w:val="19"/>
        </w:rPr>
        <w:t>The Compensation Committee applies similar factors in determining the Individual P</w:t>
      </w:r>
      <w:r>
        <w:rPr>
          <w:rFonts w:ascii="Arial" w:eastAsia="Arial" w:hAnsi="Arial" w:cs="Arial"/>
          <w:sz w:val="19"/>
          <w:szCs w:val="19"/>
        </w:rPr>
        <w:t>erformance Factor for the CEO. The Compensation Committee meets in executive session to discuss the CEO’s individual performance and then consults with the Chairman of the Board for their collective determination of the CEO’s Individual Performance Factor.</w:t>
      </w:r>
      <w:r>
        <w:rPr>
          <w:rFonts w:ascii="Arial" w:eastAsia="Arial" w:hAnsi="Arial" w:cs="Arial"/>
          <w:sz w:val="19"/>
          <w:szCs w:val="19"/>
        </w:rPr>
        <w:t xml:space="preserve"> The evaluation of the CEO’s overall performance relative to these factors is also inherently subjective, involving a high degree of judgment. The Compensation Committee and the other independent directors assess the overall performance of the Company in l</w:t>
      </w:r>
      <w:r>
        <w:rPr>
          <w:rFonts w:ascii="Arial" w:eastAsia="Arial" w:hAnsi="Arial" w:cs="Arial"/>
          <w:sz w:val="19"/>
          <w:szCs w:val="19"/>
        </w:rPr>
        <w:t>ight of the dynamics of the China market in which the Company operates. As a result, no single performance goal or group of goals is determinative for the evaluation of the CEO’s performance.</w:t>
      </w:r>
    </w:p>
    <w:p w:rsidR="008A5761" w:rsidRDefault="008A5761">
      <w:pPr>
        <w:spacing w:line="222" w:lineRule="exact"/>
        <w:rPr>
          <w:sz w:val="20"/>
          <w:szCs w:val="20"/>
        </w:rPr>
      </w:pPr>
    </w:p>
    <w:p w:rsidR="008A5761" w:rsidRDefault="00CB4A8E">
      <w:pPr>
        <w:spacing w:line="278" w:lineRule="auto"/>
        <w:jc w:val="both"/>
        <w:rPr>
          <w:sz w:val="20"/>
          <w:szCs w:val="20"/>
        </w:rPr>
      </w:pPr>
      <w:r>
        <w:rPr>
          <w:rFonts w:ascii="Arial" w:eastAsia="Arial" w:hAnsi="Arial" w:cs="Arial"/>
          <w:sz w:val="18"/>
          <w:szCs w:val="18"/>
        </w:rPr>
        <w:t xml:space="preserve">The use of Individual Performance Factors provides the Company </w:t>
      </w:r>
      <w:r>
        <w:rPr>
          <w:rFonts w:ascii="Arial" w:eastAsia="Arial" w:hAnsi="Arial" w:cs="Arial"/>
          <w:sz w:val="18"/>
          <w:szCs w:val="18"/>
        </w:rPr>
        <w:t>with a degree of flexibility (applied reasonably and in moderation by the Compensation Committee) to reward contributions to strategic business initiatives and the building of organizational capabilities supportive of the creation of long-term value.</w:t>
      </w:r>
    </w:p>
    <w:p w:rsidR="008A5761" w:rsidRDefault="008A5761">
      <w:pPr>
        <w:spacing w:line="192" w:lineRule="exact"/>
        <w:rPr>
          <w:sz w:val="20"/>
          <w:szCs w:val="20"/>
        </w:rPr>
      </w:pPr>
    </w:p>
    <w:p w:rsidR="008A5761" w:rsidRDefault="00CB4A8E">
      <w:pPr>
        <w:spacing w:line="263" w:lineRule="auto"/>
        <w:jc w:val="both"/>
        <w:rPr>
          <w:sz w:val="20"/>
          <w:szCs w:val="20"/>
        </w:rPr>
      </w:pPr>
      <w:r>
        <w:rPr>
          <w:rFonts w:ascii="Arial" w:eastAsia="Arial" w:hAnsi="Arial" w:cs="Arial"/>
          <w:sz w:val="19"/>
          <w:szCs w:val="19"/>
        </w:rPr>
        <w:t>Base</w:t>
      </w:r>
      <w:r>
        <w:rPr>
          <w:rFonts w:ascii="Arial" w:eastAsia="Arial" w:hAnsi="Arial" w:cs="Arial"/>
          <w:sz w:val="19"/>
          <w:szCs w:val="19"/>
        </w:rPr>
        <w:t>d on the foregoing, the Compensation Committee assigned 2019 Individual Performance Factors for the continuing NEOs ranging from 120% to 150%, as described below under “2019 NEO Compensation and Performance Summary.”</w:t>
      </w:r>
    </w:p>
    <w:p w:rsidR="008A5761" w:rsidRDefault="008A5761">
      <w:pPr>
        <w:spacing w:line="211" w:lineRule="exact"/>
        <w:rPr>
          <w:sz w:val="20"/>
          <w:szCs w:val="20"/>
        </w:rPr>
      </w:pPr>
    </w:p>
    <w:p w:rsidR="008A5761" w:rsidRDefault="00CB4A8E">
      <w:pPr>
        <w:rPr>
          <w:sz w:val="20"/>
          <w:szCs w:val="20"/>
        </w:rPr>
      </w:pPr>
      <w:r>
        <w:rPr>
          <w:rFonts w:ascii="Arial" w:eastAsia="Arial" w:hAnsi="Arial" w:cs="Arial"/>
          <w:b/>
          <w:bCs/>
          <w:color w:val="0071CE"/>
          <w:sz w:val="20"/>
          <w:szCs w:val="20"/>
        </w:rPr>
        <w:t>Long-Term Equity Incentives</w:t>
      </w:r>
    </w:p>
    <w:p w:rsidR="008A5761" w:rsidRDefault="008A5761">
      <w:pPr>
        <w:spacing w:line="262" w:lineRule="exact"/>
        <w:rPr>
          <w:sz w:val="20"/>
          <w:szCs w:val="20"/>
        </w:rPr>
      </w:pPr>
    </w:p>
    <w:p w:rsidR="008A5761" w:rsidRDefault="00CB4A8E">
      <w:pPr>
        <w:spacing w:line="244" w:lineRule="auto"/>
        <w:jc w:val="both"/>
        <w:rPr>
          <w:sz w:val="20"/>
          <w:szCs w:val="20"/>
        </w:rPr>
      </w:pPr>
      <w:r>
        <w:rPr>
          <w:rFonts w:ascii="Arial" w:eastAsia="Arial" w:hAnsi="Arial" w:cs="Arial"/>
          <w:sz w:val="20"/>
          <w:szCs w:val="20"/>
        </w:rPr>
        <w:t>The Compa</w:t>
      </w:r>
      <w:r>
        <w:rPr>
          <w:rFonts w:ascii="Arial" w:eastAsia="Arial" w:hAnsi="Arial" w:cs="Arial"/>
          <w:sz w:val="20"/>
          <w:szCs w:val="20"/>
        </w:rPr>
        <w:t>ny provides long-term equity compensation to its executives to encourage decision-making that creates long-term sustainable stockholder value. In determining the size of the annual equity awards, the Compensation Committee considers the following:</w:t>
      </w:r>
    </w:p>
    <w:p w:rsidR="008A5761" w:rsidRDefault="008A5761">
      <w:pPr>
        <w:spacing w:line="275" w:lineRule="exact"/>
        <w:rPr>
          <w:sz w:val="20"/>
          <w:szCs w:val="20"/>
        </w:rPr>
      </w:pPr>
    </w:p>
    <w:p w:rsidR="008A5761" w:rsidRDefault="00CB4A8E">
      <w:pPr>
        <w:numPr>
          <w:ilvl w:val="0"/>
          <w:numId w:val="66"/>
        </w:numPr>
        <w:tabs>
          <w:tab w:val="left" w:pos="240"/>
        </w:tabs>
        <w:ind w:left="240" w:hanging="192"/>
        <w:rPr>
          <w:rFonts w:ascii="Arial" w:eastAsia="Arial" w:hAnsi="Arial" w:cs="Arial"/>
          <w:color w:val="0071CE"/>
          <w:sz w:val="20"/>
          <w:szCs w:val="20"/>
        </w:rPr>
      </w:pPr>
      <w:r>
        <w:rPr>
          <w:rFonts w:ascii="Arial" w:eastAsia="Arial" w:hAnsi="Arial" w:cs="Arial"/>
          <w:sz w:val="20"/>
          <w:szCs w:val="20"/>
        </w:rPr>
        <w:t>Prior y</w:t>
      </w:r>
      <w:r>
        <w:rPr>
          <w:rFonts w:ascii="Arial" w:eastAsia="Arial" w:hAnsi="Arial" w:cs="Arial"/>
          <w:sz w:val="20"/>
          <w:szCs w:val="20"/>
        </w:rPr>
        <w:t>ear individual and team performance;</w:t>
      </w:r>
    </w:p>
    <w:p w:rsidR="008A5761" w:rsidRDefault="008A5761">
      <w:pPr>
        <w:spacing w:line="296" w:lineRule="exact"/>
        <w:rPr>
          <w:rFonts w:ascii="Arial" w:eastAsia="Arial" w:hAnsi="Arial" w:cs="Arial"/>
          <w:color w:val="0071CE"/>
          <w:sz w:val="20"/>
          <w:szCs w:val="20"/>
        </w:rPr>
      </w:pPr>
    </w:p>
    <w:p w:rsidR="008A5761" w:rsidRDefault="00CB4A8E">
      <w:pPr>
        <w:numPr>
          <w:ilvl w:val="0"/>
          <w:numId w:val="66"/>
        </w:numPr>
        <w:tabs>
          <w:tab w:val="left" w:pos="240"/>
        </w:tabs>
        <w:ind w:left="240" w:hanging="192"/>
        <w:rPr>
          <w:rFonts w:ascii="Arial" w:eastAsia="Arial" w:hAnsi="Arial" w:cs="Arial"/>
          <w:color w:val="0071CE"/>
          <w:sz w:val="20"/>
          <w:szCs w:val="20"/>
        </w:rPr>
      </w:pPr>
      <w:r>
        <w:rPr>
          <w:rFonts w:ascii="Arial" w:eastAsia="Arial" w:hAnsi="Arial" w:cs="Arial"/>
          <w:sz w:val="20"/>
          <w:szCs w:val="20"/>
        </w:rPr>
        <w:t>Expected contributions in future years;</w:t>
      </w:r>
    </w:p>
    <w:p w:rsidR="008A5761" w:rsidRDefault="008A5761">
      <w:pPr>
        <w:sectPr w:rsidR="008A5761">
          <w:pgSz w:w="11900" w:h="16838"/>
          <w:pgMar w:top="459" w:right="439" w:bottom="1440" w:left="320" w:header="0" w:footer="0" w:gutter="0"/>
          <w:cols w:num="2" w:space="720" w:equalWidth="0">
            <w:col w:w="5400" w:space="340"/>
            <w:col w:w="5400"/>
          </w:cols>
        </w:sectPr>
      </w:pPr>
    </w:p>
    <w:bookmarkStart w:id="51" w:name="page51"/>
    <w:bookmarkEnd w:id="51"/>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numPr>
          <w:ilvl w:val="0"/>
          <w:numId w:val="67"/>
        </w:numPr>
        <w:tabs>
          <w:tab w:val="left" w:pos="360"/>
        </w:tabs>
        <w:spacing w:line="250" w:lineRule="auto"/>
        <w:ind w:left="360" w:right="20" w:hanging="190"/>
        <w:jc w:val="both"/>
        <w:rPr>
          <w:rFonts w:ascii="Arial" w:eastAsia="Arial" w:hAnsi="Arial" w:cs="Arial"/>
          <w:color w:val="0071CE"/>
          <w:sz w:val="20"/>
          <w:szCs w:val="20"/>
        </w:rPr>
      </w:pPr>
      <w:r>
        <w:rPr>
          <w:rFonts w:ascii="Arial" w:eastAsia="Arial" w:hAnsi="Arial" w:cs="Arial"/>
          <w:sz w:val="20"/>
          <w:szCs w:val="20"/>
        </w:rPr>
        <w:t xml:space="preserve">The market value of the executive’s role compared with similar roles in the Company’s peer group, </w:t>
      </w:r>
      <w:r>
        <w:rPr>
          <w:rFonts w:ascii="Arial" w:eastAsia="Arial" w:hAnsi="Arial" w:cs="Arial"/>
          <w:sz w:val="20"/>
          <w:szCs w:val="20"/>
        </w:rPr>
        <w:t>based on compensation survey data; and</w:t>
      </w:r>
    </w:p>
    <w:p w:rsidR="008A5761" w:rsidRDefault="008A5761">
      <w:pPr>
        <w:spacing w:line="266" w:lineRule="exact"/>
        <w:rPr>
          <w:rFonts w:ascii="Arial" w:eastAsia="Arial" w:hAnsi="Arial" w:cs="Arial"/>
          <w:color w:val="0071CE"/>
          <w:sz w:val="20"/>
          <w:szCs w:val="20"/>
        </w:rPr>
      </w:pPr>
    </w:p>
    <w:p w:rsidR="008A5761" w:rsidRDefault="00CB4A8E">
      <w:pPr>
        <w:numPr>
          <w:ilvl w:val="0"/>
          <w:numId w:val="67"/>
        </w:numPr>
        <w:tabs>
          <w:tab w:val="left" w:pos="360"/>
        </w:tabs>
        <w:ind w:left="360" w:hanging="190"/>
        <w:rPr>
          <w:rFonts w:ascii="Arial" w:eastAsia="Arial" w:hAnsi="Arial" w:cs="Arial"/>
          <w:color w:val="0071CE"/>
          <w:sz w:val="19"/>
          <w:szCs w:val="19"/>
        </w:rPr>
      </w:pPr>
      <w:r>
        <w:rPr>
          <w:rFonts w:ascii="Arial" w:eastAsia="Arial" w:hAnsi="Arial" w:cs="Arial"/>
          <w:sz w:val="19"/>
          <w:szCs w:val="19"/>
        </w:rPr>
        <w:t>Achievement of the Company’s stock ownership guidelines.</w:t>
      </w:r>
    </w:p>
    <w:p w:rsidR="008A5761" w:rsidRDefault="008A5761">
      <w:pPr>
        <w:spacing w:line="268" w:lineRule="exact"/>
        <w:rPr>
          <w:sz w:val="20"/>
          <w:szCs w:val="20"/>
        </w:rPr>
      </w:pPr>
    </w:p>
    <w:p w:rsidR="008A5761" w:rsidRDefault="00CB4A8E">
      <w:pPr>
        <w:spacing w:line="270" w:lineRule="auto"/>
        <w:ind w:left="120"/>
        <w:jc w:val="both"/>
        <w:rPr>
          <w:sz w:val="20"/>
          <w:szCs w:val="20"/>
        </w:rPr>
      </w:pPr>
      <w:r>
        <w:rPr>
          <w:rFonts w:ascii="Arial" w:eastAsia="Arial" w:hAnsi="Arial" w:cs="Arial"/>
          <w:sz w:val="18"/>
          <w:szCs w:val="18"/>
        </w:rPr>
        <w:t>For 2019, the Compensation Committee granted annual equity awards in the form of 50% SARs and 50% PSUs for Ms. Wat and in the forms of 50% SARs and 50% RSUs f</w:t>
      </w:r>
      <w:r>
        <w:rPr>
          <w:rFonts w:ascii="Arial" w:eastAsia="Arial" w:hAnsi="Arial" w:cs="Arial"/>
          <w:sz w:val="18"/>
          <w:szCs w:val="18"/>
        </w:rPr>
        <w:t>or each of our other NEOs (excluding Mr. Yeung, as discussed further below). The SARs vest annually in equal installments of 25%, beginning on the first anniversary of the grant date and generally subject to continued employment through the applicable vest</w:t>
      </w:r>
      <w:r>
        <w:rPr>
          <w:rFonts w:ascii="Arial" w:eastAsia="Arial" w:hAnsi="Arial" w:cs="Arial"/>
          <w:sz w:val="18"/>
          <w:szCs w:val="18"/>
        </w:rPr>
        <w:t>ing date. The exercise price of each SAR grant is based on the closing market price of the underlying Company stock on the date of grant. The Compensation Committee considers SAR awards to be performance driven, as the SARs will have value only if the shar</w:t>
      </w:r>
      <w:r>
        <w:rPr>
          <w:rFonts w:ascii="Arial" w:eastAsia="Arial" w:hAnsi="Arial" w:cs="Arial"/>
          <w:sz w:val="18"/>
          <w:szCs w:val="18"/>
        </w:rPr>
        <w:t>e price appreciates above the Com-</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940"/>
        <w:rPr>
          <w:sz w:val="20"/>
          <w:szCs w:val="20"/>
        </w:rPr>
      </w:pPr>
      <w:r>
        <w:rPr>
          <w:rFonts w:ascii="Arial" w:eastAsia="Arial" w:hAnsi="Arial" w:cs="Arial"/>
          <w:b/>
          <w:bCs/>
          <w:color w:val="FFFFFF"/>
          <w:sz w:val="16"/>
          <w:szCs w:val="16"/>
        </w:rPr>
        <w:t>EXECUTIVE COMPENSATION</w:t>
      </w:r>
    </w:p>
    <w:p w:rsidR="008A5761" w:rsidRDefault="00CB4A8E">
      <w:pPr>
        <w:spacing w:line="20" w:lineRule="exact"/>
        <w:rPr>
          <w:sz w:val="20"/>
          <w:szCs w:val="20"/>
        </w:rPr>
      </w:pPr>
      <w:r>
        <w:rPr>
          <w:noProof/>
          <w:sz w:val="20"/>
          <w:szCs w:val="20"/>
        </w:rPr>
        <w:drawing>
          <wp:anchor distT="0" distB="0" distL="114300" distR="114300" simplePos="0" relativeHeight="251813376" behindDoc="1" locked="0" layoutInCell="0" allowOverlap="1">
            <wp:simplePos x="0" y="0"/>
            <wp:positionH relativeFrom="column">
              <wp:posOffset>-3639185</wp:posOffset>
            </wp:positionH>
            <wp:positionV relativeFrom="paragraph">
              <wp:posOffset>-695960</wp:posOffset>
            </wp:positionV>
            <wp:extent cx="7149465" cy="25400"/>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r>
        <w:rPr>
          <w:noProof/>
          <w:sz w:val="20"/>
          <w:szCs w:val="20"/>
        </w:rPr>
        <w:drawing>
          <wp:anchor distT="0" distB="0" distL="114300" distR="114300" simplePos="0" relativeHeight="251814400"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69" w:lineRule="auto"/>
        <w:jc w:val="both"/>
        <w:rPr>
          <w:sz w:val="20"/>
          <w:szCs w:val="20"/>
        </w:rPr>
      </w:pPr>
      <w:r>
        <w:rPr>
          <w:rFonts w:ascii="Arial" w:eastAsia="Arial" w:hAnsi="Arial" w:cs="Arial"/>
          <w:sz w:val="18"/>
          <w:szCs w:val="18"/>
        </w:rPr>
        <w:t xml:space="preserve">pany’s closing stock price on the date of grant. The RSUs vest 100% on the third anniversary of the grant date, based on the NEO’s continued employment with the Company through the vesting </w:t>
      </w:r>
      <w:r>
        <w:rPr>
          <w:rFonts w:ascii="Arial" w:eastAsia="Arial" w:hAnsi="Arial" w:cs="Arial"/>
          <w:sz w:val="18"/>
          <w:szCs w:val="18"/>
        </w:rPr>
        <w:t>date. Ms. Wat’s PSU program is designed to incentivize Ms. Wat’s performance over a multi-year performance period and to further align her interests with the interests of our stockholders through the use of an r-TSR performance goal. Under this PSU program</w:t>
      </w:r>
      <w:r>
        <w:rPr>
          <w:rFonts w:ascii="Arial" w:eastAsia="Arial" w:hAnsi="Arial" w:cs="Arial"/>
          <w:sz w:val="18"/>
          <w:szCs w:val="18"/>
        </w:rPr>
        <w:t>, Ms. Wat’s PSUs will be settled in shares of our common stock based on our r-TSR performance relative to 149 companies in the MSCI International China Index, measured over the 2019–2021 performance period, with payout capped at target if the Company’s TSR</w:t>
      </w:r>
      <w:r>
        <w:rPr>
          <w:rFonts w:ascii="Arial" w:eastAsia="Arial" w:hAnsi="Arial" w:cs="Arial"/>
          <w:sz w:val="18"/>
          <w:szCs w:val="18"/>
        </w:rPr>
        <w:t xml:space="preserve"> is negative over the three-year performance period. For the 2019-2021 performance period, Ms. Wat will earn a percentage of her target PSU award as set forth in the table below, generally subject to her continued employment through the vesting date, with </w:t>
      </w:r>
      <w:r>
        <w:rPr>
          <w:rFonts w:ascii="Arial" w:eastAsia="Arial" w:hAnsi="Arial" w:cs="Arial"/>
          <w:sz w:val="18"/>
          <w:szCs w:val="18"/>
        </w:rPr>
        <w:t>payout between performance levels determined based on linear interpolation.</w:t>
      </w:r>
    </w:p>
    <w:p w:rsidR="008A5761" w:rsidRDefault="008A5761">
      <w:pPr>
        <w:spacing w:line="521"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20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720"/>
        <w:gridCol w:w="2920"/>
        <w:gridCol w:w="1780"/>
        <w:gridCol w:w="1300"/>
        <w:gridCol w:w="1300"/>
      </w:tblGrid>
      <w:tr w:rsidR="008A5761">
        <w:trPr>
          <w:trHeight w:val="207"/>
        </w:trPr>
        <w:tc>
          <w:tcPr>
            <w:tcW w:w="3720" w:type="dxa"/>
            <w:tcBorders>
              <w:bottom w:val="single" w:sz="8" w:space="0" w:color="0071CE"/>
            </w:tcBorders>
            <w:vAlign w:val="bottom"/>
          </w:tcPr>
          <w:p w:rsidR="008A5761" w:rsidRDefault="008A5761">
            <w:pPr>
              <w:rPr>
                <w:sz w:val="18"/>
                <w:szCs w:val="18"/>
              </w:rPr>
            </w:pPr>
          </w:p>
        </w:tc>
        <w:tc>
          <w:tcPr>
            <w:tcW w:w="2920" w:type="dxa"/>
            <w:tcBorders>
              <w:bottom w:val="single" w:sz="8" w:space="0" w:color="0071CE"/>
            </w:tcBorders>
            <w:vAlign w:val="bottom"/>
          </w:tcPr>
          <w:p w:rsidR="008A5761" w:rsidRDefault="008A5761">
            <w:pPr>
              <w:rPr>
                <w:sz w:val="18"/>
                <w:szCs w:val="18"/>
              </w:rPr>
            </w:pPr>
          </w:p>
        </w:tc>
        <w:tc>
          <w:tcPr>
            <w:tcW w:w="1780" w:type="dxa"/>
            <w:tcBorders>
              <w:bottom w:val="single" w:sz="8" w:space="0" w:color="0071CE"/>
            </w:tcBorders>
            <w:vAlign w:val="bottom"/>
          </w:tcPr>
          <w:p w:rsidR="008A5761" w:rsidRDefault="00CB4A8E">
            <w:pPr>
              <w:ind w:right="399"/>
              <w:jc w:val="right"/>
              <w:rPr>
                <w:sz w:val="20"/>
                <w:szCs w:val="20"/>
              </w:rPr>
            </w:pPr>
            <w:r>
              <w:rPr>
                <w:rFonts w:ascii="Arial" w:eastAsia="Arial" w:hAnsi="Arial" w:cs="Arial"/>
                <w:b/>
                <w:bCs/>
                <w:color w:val="0071CE"/>
                <w:sz w:val="16"/>
                <w:szCs w:val="16"/>
              </w:rPr>
              <w:t>Threshold</w:t>
            </w:r>
          </w:p>
        </w:tc>
        <w:tc>
          <w:tcPr>
            <w:tcW w:w="1300" w:type="dxa"/>
            <w:tcBorders>
              <w:bottom w:val="single" w:sz="8" w:space="0" w:color="0071CE"/>
            </w:tcBorders>
            <w:vAlign w:val="bottom"/>
          </w:tcPr>
          <w:p w:rsidR="008A5761" w:rsidRDefault="00CB4A8E">
            <w:pPr>
              <w:ind w:right="399"/>
              <w:jc w:val="right"/>
              <w:rPr>
                <w:sz w:val="20"/>
                <w:szCs w:val="20"/>
              </w:rPr>
            </w:pPr>
            <w:r>
              <w:rPr>
                <w:rFonts w:ascii="Arial" w:eastAsia="Arial" w:hAnsi="Arial" w:cs="Arial"/>
                <w:b/>
                <w:bCs/>
                <w:color w:val="0071CE"/>
                <w:sz w:val="16"/>
                <w:szCs w:val="16"/>
              </w:rPr>
              <w:t>Target</w:t>
            </w:r>
          </w:p>
        </w:tc>
        <w:tc>
          <w:tcPr>
            <w:tcW w:w="1300" w:type="dxa"/>
            <w:tcBorders>
              <w:bottom w:val="single" w:sz="8" w:space="0" w:color="0071CE"/>
            </w:tcBorders>
            <w:vAlign w:val="bottom"/>
          </w:tcPr>
          <w:p w:rsidR="008A5761" w:rsidRDefault="00CB4A8E">
            <w:pPr>
              <w:ind w:right="139"/>
              <w:jc w:val="right"/>
              <w:rPr>
                <w:sz w:val="20"/>
                <w:szCs w:val="20"/>
              </w:rPr>
            </w:pPr>
            <w:r>
              <w:rPr>
                <w:rFonts w:ascii="Arial" w:eastAsia="Arial" w:hAnsi="Arial" w:cs="Arial"/>
                <w:b/>
                <w:bCs/>
                <w:color w:val="0071CE"/>
                <w:sz w:val="16"/>
                <w:szCs w:val="16"/>
              </w:rPr>
              <w:t>Maximum</w:t>
            </w:r>
          </w:p>
        </w:tc>
      </w:tr>
      <w:tr w:rsidR="008A5761">
        <w:trPr>
          <w:trHeight w:val="183"/>
        </w:trPr>
        <w:tc>
          <w:tcPr>
            <w:tcW w:w="3720" w:type="dxa"/>
            <w:tcBorders>
              <w:bottom w:val="single" w:sz="8" w:space="0" w:color="0071CE"/>
            </w:tcBorders>
            <w:vAlign w:val="bottom"/>
          </w:tcPr>
          <w:p w:rsidR="008A5761" w:rsidRDefault="00CB4A8E">
            <w:pPr>
              <w:spacing w:line="183" w:lineRule="exact"/>
              <w:rPr>
                <w:sz w:val="20"/>
                <w:szCs w:val="20"/>
              </w:rPr>
            </w:pPr>
            <w:r>
              <w:rPr>
                <w:rFonts w:ascii="Arial" w:eastAsia="Arial" w:hAnsi="Arial" w:cs="Arial"/>
                <w:color w:val="0071CE"/>
                <w:sz w:val="16"/>
                <w:szCs w:val="16"/>
              </w:rPr>
              <w:t>TSR Percentile Ranking</w:t>
            </w:r>
          </w:p>
        </w:tc>
        <w:tc>
          <w:tcPr>
            <w:tcW w:w="2920" w:type="dxa"/>
            <w:tcBorders>
              <w:bottom w:val="single" w:sz="8" w:space="0" w:color="0071CE"/>
            </w:tcBorders>
            <w:vAlign w:val="bottom"/>
          </w:tcPr>
          <w:p w:rsidR="008A5761" w:rsidRDefault="00CB4A8E">
            <w:pPr>
              <w:spacing w:line="183" w:lineRule="exact"/>
              <w:ind w:right="419"/>
              <w:jc w:val="right"/>
              <w:rPr>
                <w:sz w:val="20"/>
                <w:szCs w:val="20"/>
              </w:rPr>
            </w:pPr>
            <w:r>
              <w:rPr>
                <w:rFonts w:ascii="Arial" w:eastAsia="Arial" w:hAnsi="Arial" w:cs="Arial"/>
                <w:sz w:val="16"/>
                <w:szCs w:val="16"/>
              </w:rPr>
              <w:t>&lt;30%</w:t>
            </w:r>
          </w:p>
        </w:tc>
        <w:tc>
          <w:tcPr>
            <w:tcW w:w="1780" w:type="dxa"/>
            <w:tcBorders>
              <w:bottom w:val="single" w:sz="8" w:space="0" w:color="0071CE"/>
            </w:tcBorders>
            <w:vAlign w:val="bottom"/>
          </w:tcPr>
          <w:p w:rsidR="008A5761" w:rsidRDefault="00CB4A8E">
            <w:pPr>
              <w:spacing w:line="183" w:lineRule="exact"/>
              <w:ind w:right="239"/>
              <w:jc w:val="right"/>
              <w:rPr>
                <w:sz w:val="20"/>
                <w:szCs w:val="20"/>
              </w:rPr>
            </w:pPr>
            <w:r>
              <w:rPr>
                <w:rFonts w:ascii="Arial" w:eastAsia="Arial" w:hAnsi="Arial" w:cs="Arial"/>
                <w:sz w:val="16"/>
                <w:szCs w:val="16"/>
              </w:rPr>
              <w:t>30%</w:t>
            </w:r>
          </w:p>
        </w:tc>
        <w:tc>
          <w:tcPr>
            <w:tcW w:w="1300" w:type="dxa"/>
            <w:tcBorders>
              <w:bottom w:val="single" w:sz="8" w:space="0" w:color="0071CE"/>
            </w:tcBorders>
            <w:vAlign w:val="bottom"/>
          </w:tcPr>
          <w:p w:rsidR="008A5761" w:rsidRDefault="00CB4A8E">
            <w:pPr>
              <w:spacing w:line="183" w:lineRule="exact"/>
              <w:ind w:right="259"/>
              <w:jc w:val="right"/>
              <w:rPr>
                <w:sz w:val="20"/>
                <w:szCs w:val="20"/>
              </w:rPr>
            </w:pPr>
            <w:r>
              <w:rPr>
                <w:rFonts w:ascii="Arial" w:eastAsia="Arial" w:hAnsi="Arial" w:cs="Arial"/>
                <w:sz w:val="16"/>
                <w:szCs w:val="16"/>
              </w:rPr>
              <w:t>55%</w:t>
            </w:r>
          </w:p>
        </w:tc>
        <w:tc>
          <w:tcPr>
            <w:tcW w:w="1300" w:type="dxa"/>
            <w:tcBorders>
              <w:bottom w:val="single" w:sz="8" w:space="0" w:color="0071CE"/>
            </w:tcBorders>
            <w:vAlign w:val="bottom"/>
          </w:tcPr>
          <w:p w:rsidR="008A5761" w:rsidRDefault="00CB4A8E">
            <w:pPr>
              <w:spacing w:line="183" w:lineRule="exact"/>
              <w:jc w:val="right"/>
              <w:rPr>
                <w:sz w:val="20"/>
                <w:szCs w:val="20"/>
              </w:rPr>
            </w:pPr>
            <w:r>
              <w:rPr>
                <w:rFonts w:ascii="Arial" w:eastAsia="Arial" w:hAnsi="Arial" w:cs="Arial"/>
                <w:sz w:val="16"/>
                <w:szCs w:val="16"/>
              </w:rPr>
              <w:t>85%</w:t>
            </w:r>
          </w:p>
        </w:tc>
      </w:tr>
      <w:tr w:rsidR="008A5761">
        <w:trPr>
          <w:trHeight w:val="183"/>
        </w:trPr>
        <w:tc>
          <w:tcPr>
            <w:tcW w:w="3720" w:type="dxa"/>
            <w:tcBorders>
              <w:bottom w:val="single" w:sz="8" w:space="0" w:color="0071CE"/>
            </w:tcBorders>
            <w:vAlign w:val="bottom"/>
          </w:tcPr>
          <w:p w:rsidR="008A5761" w:rsidRDefault="00CB4A8E">
            <w:pPr>
              <w:spacing w:line="183" w:lineRule="exact"/>
              <w:rPr>
                <w:sz w:val="20"/>
                <w:szCs w:val="20"/>
              </w:rPr>
            </w:pPr>
            <w:r>
              <w:rPr>
                <w:rFonts w:ascii="Arial" w:eastAsia="Arial" w:hAnsi="Arial" w:cs="Arial"/>
                <w:color w:val="0071CE"/>
                <w:sz w:val="16"/>
                <w:szCs w:val="16"/>
              </w:rPr>
              <w:t>Payout as % of Target</w:t>
            </w:r>
          </w:p>
        </w:tc>
        <w:tc>
          <w:tcPr>
            <w:tcW w:w="2920" w:type="dxa"/>
            <w:tcBorders>
              <w:bottom w:val="single" w:sz="8" w:space="0" w:color="0071CE"/>
            </w:tcBorders>
            <w:vAlign w:val="bottom"/>
          </w:tcPr>
          <w:p w:rsidR="008A5761" w:rsidRDefault="00CB4A8E">
            <w:pPr>
              <w:spacing w:line="183" w:lineRule="exact"/>
              <w:ind w:right="419"/>
              <w:jc w:val="right"/>
              <w:rPr>
                <w:sz w:val="20"/>
                <w:szCs w:val="20"/>
              </w:rPr>
            </w:pPr>
            <w:r>
              <w:rPr>
                <w:rFonts w:ascii="Arial" w:eastAsia="Arial" w:hAnsi="Arial" w:cs="Arial"/>
                <w:sz w:val="16"/>
                <w:szCs w:val="16"/>
              </w:rPr>
              <w:t>0%</w:t>
            </w:r>
          </w:p>
        </w:tc>
        <w:tc>
          <w:tcPr>
            <w:tcW w:w="1780" w:type="dxa"/>
            <w:tcBorders>
              <w:bottom w:val="single" w:sz="8" w:space="0" w:color="0071CE"/>
            </w:tcBorders>
            <w:vAlign w:val="bottom"/>
          </w:tcPr>
          <w:p w:rsidR="008A5761" w:rsidRDefault="00CB4A8E">
            <w:pPr>
              <w:spacing w:line="183" w:lineRule="exact"/>
              <w:ind w:right="239"/>
              <w:jc w:val="right"/>
              <w:rPr>
                <w:sz w:val="20"/>
                <w:szCs w:val="20"/>
              </w:rPr>
            </w:pPr>
            <w:r>
              <w:rPr>
                <w:rFonts w:ascii="Arial" w:eastAsia="Arial" w:hAnsi="Arial" w:cs="Arial"/>
                <w:sz w:val="16"/>
                <w:szCs w:val="16"/>
              </w:rPr>
              <w:t>35%</w:t>
            </w:r>
          </w:p>
        </w:tc>
        <w:tc>
          <w:tcPr>
            <w:tcW w:w="1300" w:type="dxa"/>
            <w:tcBorders>
              <w:bottom w:val="single" w:sz="8" w:space="0" w:color="0071CE"/>
            </w:tcBorders>
            <w:vAlign w:val="bottom"/>
          </w:tcPr>
          <w:p w:rsidR="008A5761" w:rsidRDefault="00CB4A8E">
            <w:pPr>
              <w:spacing w:line="183" w:lineRule="exact"/>
              <w:ind w:right="259"/>
              <w:jc w:val="right"/>
              <w:rPr>
                <w:sz w:val="20"/>
                <w:szCs w:val="20"/>
              </w:rPr>
            </w:pPr>
            <w:r>
              <w:rPr>
                <w:rFonts w:ascii="Arial" w:eastAsia="Arial" w:hAnsi="Arial" w:cs="Arial"/>
                <w:sz w:val="16"/>
                <w:szCs w:val="16"/>
              </w:rPr>
              <w:t>100%</w:t>
            </w:r>
          </w:p>
        </w:tc>
        <w:tc>
          <w:tcPr>
            <w:tcW w:w="1300" w:type="dxa"/>
            <w:tcBorders>
              <w:bottom w:val="single" w:sz="8" w:space="0" w:color="0071CE"/>
            </w:tcBorders>
            <w:vAlign w:val="bottom"/>
          </w:tcPr>
          <w:p w:rsidR="008A5761" w:rsidRDefault="00CB4A8E">
            <w:pPr>
              <w:spacing w:line="183" w:lineRule="exact"/>
              <w:jc w:val="right"/>
              <w:rPr>
                <w:sz w:val="20"/>
                <w:szCs w:val="20"/>
              </w:rPr>
            </w:pPr>
            <w:r>
              <w:rPr>
                <w:rFonts w:ascii="Arial" w:eastAsia="Arial" w:hAnsi="Arial" w:cs="Arial"/>
                <w:sz w:val="16"/>
                <w:szCs w:val="16"/>
              </w:rPr>
              <w:t>200%</w:t>
            </w:r>
          </w:p>
        </w:tc>
      </w:tr>
    </w:tbl>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134" w:lineRule="exact"/>
        <w:rPr>
          <w:sz w:val="20"/>
          <w:szCs w:val="20"/>
        </w:rPr>
      </w:pPr>
    </w:p>
    <w:p w:rsidR="008A5761" w:rsidRDefault="00CB4A8E">
      <w:pPr>
        <w:spacing w:line="270" w:lineRule="auto"/>
        <w:ind w:left="120"/>
        <w:jc w:val="both"/>
        <w:rPr>
          <w:sz w:val="20"/>
          <w:szCs w:val="20"/>
        </w:rPr>
      </w:pPr>
      <w:r>
        <w:rPr>
          <w:rFonts w:ascii="Arial" w:eastAsia="Arial" w:hAnsi="Arial" w:cs="Arial"/>
          <w:sz w:val="18"/>
          <w:szCs w:val="18"/>
        </w:rPr>
        <w:t xml:space="preserve">As noted above, </w:t>
      </w:r>
      <w:r>
        <w:rPr>
          <w:rFonts w:ascii="Arial" w:eastAsia="Arial" w:hAnsi="Arial" w:cs="Arial"/>
          <w:sz w:val="18"/>
          <w:szCs w:val="18"/>
        </w:rPr>
        <w:t>beginning with the 2020 annual equity grants, the PSU program has been expanded to include each of the continuing NEOs, resulting in 2020 annual equity grants in the form of SARs and PSUs, equally weighted. As a result of this change, the entire portion of</w:t>
      </w:r>
      <w:r>
        <w:rPr>
          <w:rFonts w:ascii="Arial" w:eastAsia="Arial" w:hAnsi="Arial" w:cs="Arial"/>
          <w:sz w:val="18"/>
          <w:szCs w:val="18"/>
        </w:rPr>
        <w:t xml:space="preserve"> the annual equity grant is considered by the Compensation Committee to be performance-based as the PSUs will vest based only on the Company’s achievement of performance goals relating to Adjusted Total Revenue Growth and Adjusted Diluted Earnings Per Comm</w:t>
      </w:r>
      <w:r>
        <w:rPr>
          <w:rFonts w:ascii="Arial" w:eastAsia="Arial" w:hAnsi="Arial" w:cs="Arial"/>
          <w:sz w:val="18"/>
          <w:szCs w:val="18"/>
        </w:rPr>
        <w:t>on Share Growth, with a relative total shareholder return payout modifier, and the SARs will realize value only to the extent the Company’s stock price increases from the date of grant.</w:t>
      </w:r>
    </w:p>
    <w:p w:rsidR="008A5761" w:rsidRDefault="008A5761">
      <w:pPr>
        <w:spacing w:line="197" w:lineRule="exact"/>
        <w:rPr>
          <w:sz w:val="20"/>
          <w:szCs w:val="20"/>
        </w:rPr>
      </w:pPr>
    </w:p>
    <w:p w:rsidR="008A5761" w:rsidRDefault="00CB4A8E">
      <w:pPr>
        <w:ind w:left="120"/>
        <w:rPr>
          <w:sz w:val="20"/>
          <w:szCs w:val="20"/>
        </w:rPr>
      </w:pPr>
      <w:r>
        <w:rPr>
          <w:rFonts w:ascii="Arial" w:eastAsia="Arial" w:hAnsi="Arial" w:cs="Arial"/>
          <w:b/>
          <w:bCs/>
          <w:color w:val="0071CE"/>
          <w:sz w:val="20"/>
          <w:szCs w:val="20"/>
        </w:rPr>
        <w:t>Other Elements of Executive Compensation Program</w:t>
      </w:r>
    </w:p>
    <w:p w:rsidR="008A5761" w:rsidRDefault="008A5761">
      <w:pPr>
        <w:spacing w:line="262"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As with all Company</w:t>
      </w:r>
      <w:r>
        <w:rPr>
          <w:rFonts w:ascii="Arial" w:eastAsia="Arial" w:hAnsi="Arial" w:cs="Arial"/>
          <w:sz w:val="20"/>
          <w:szCs w:val="20"/>
        </w:rPr>
        <w:t xml:space="preserve"> employees, Company executive officers receive certain employment benefits. We believe the benefits we offer are an important part of retention and capital preservation for all levels of employees. Our bene-</w:t>
      </w:r>
    </w:p>
    <w:p w:rsidR="008A5761" w:rsidRDefault="00CB4A8E">
      <w:pPr>
        <w:spacing w:line="20" w:lineRule="exact"/>
        <w:rPr>
          <w:sz w:val="20"/>
          <w:szCs w:val="20"/>
        </w:rPr>
      </w:pPr>
      <w:r>
        <w:rPr>
          <w:sz w:val="20"/>
          <w:szCs w:val="20"/>
        </w:rPr>
        <w:br w:type="column"/>
      </w:r>
    </w:p>
    <w:p w:rsidR="008A5761" w:rsidRDefault="008A5761">
      <w:pPr>
        <w:spacing w:line="114" w:lineRule="exact"/>
        <w:rPr>
          <w:sz w:val="20"/>
          <w:szCs w:val="20"/>
        </w:rPr>
      </w:pPr>
    </w:p>
    <w:p w:rsidR="008A5761" w:rsidRDefault="00CB4A8E">
      <w:pPr>
        <w:spacing w:line="250" w:lineRule="auto"/>
        <w:ind w:right="20"/>
        <w:jc w:val="both"/>
        <w:rPr>
          <w:sz w:val="20"/>
          <w:szCs w:val="20"/>
        </w:rPr>
      </w:pPr>
      <w:r>
        <w:rPr>
          <w:rFonts w:ascii="Arial" w:eastAsia="Arial" w:hAnsi="Arial" w:cs="Arial"/>
          <w:sz w:val="20"/>
          <w:szCs w:val="20"/>
        </w:rPr>
        <w:t>fits are designed to protect against unexpect</w:t>
      </w:r>
      <w:r>
        <w:rPr>
          <w:rFonts w:ascii="Arial" w:eastAsia="Arial" w:hAnsi="Arial" w:cs="Arial"/>
          <w:sz w:val="20"/>
          <w:szCs w:val="20"/>
        </w:rPr>
        <w:t>ed catastrophic losses of health and earnings potential and provide a means to save and accumulate assets for retirement.</w:t>
      </w:r>
    </w:p>
    <w:p w:rsidR="008A5761" w:rsidRDefault="008A5761">
      <w:pPr>
        <w:spacing w:line="213" w:lineRule="exact"/>
        <w:rPr>
          <w:sz w:val="20"/>
          <w:szCs w:val="20"/>
        </w:rPr>
      </w:pPr>
    </w:p>
    <w:p w:rsidR="008A5761" w:rsidRDefault="00CB4A8E">
      <w:pPr>
        <w:spacing w:line="271" w:lineRule="auto"/>
        <w:jc w:val="both"/>
        <w:rPr>
          <w:sz w:val="20"/>
          <w:szCs w:val="20"/>
        </w:rPr>
      </w:pPr>
      <w:r>
        <w:rPr>
          <w:rFonts w:ascii="Arial" w:eastAsia="Arial" w:hAnsi="Arial" w:cs="Arial"/>
          <w:i/>
          <w:iCs/>
          <w:color w:val="0071CE"/>
          <w:sz w:val="18"/>
          <w:szCs w:val="18"/>
        </w:rPr>
        <w:t xml:space="preserve">Post-Termination and Change in Control Compensation. </w:t>
      </w:r>
      <w:r>
        <w:rPr>
          <w:rFonts w:ascii="Arial" w:eastAsia="Arial" w:hAnsi="Arial" w:cs="Arial"/>
          <w:color w:val="000000"/>
          <w:sz w:val="18"/>
          <w:szCs w:val="18"/>
        </w:rPr>
        <w:t>As noted</w:t>
      </w:r>
      <w:r>
        <w:rPr>
          <w:rFonts w:ascii="Arial" w:eastAsia="Arial" w:hAnsi="Arial" w:cs="Arial"/>
          <w:i/>
          <w:iCs/>
          <w:color w:val="0071CE"/>
          <w:sz w:val="18"/>
          <w:szCs w:val="18"/>
        </w:rPr>
        <w:t xml:space="preserve"> </w:t>
      </w:r>
      <w:r>
        <w:rPr>
          <w:rFonts w:ascii="Arial" w:eastAsia="Arial" w:hAnsi="Arial" w:cs="Arial"/>
          <w:color w:val="000000"/>
          <w:sz w:val="18"/>
          <w:szCs w:val="18"/>
        </w:rPr>
        <w:t xml:space="preserve">above, in September 2019 and based on the recommendations of the </w:t>
      </w:r>
      <w:r>
        <w:rPr>
          <w:rFonts w:ascii="Arial" w:eastAsia="Arial" w:hAnsi="Arial" w:cs="Arial"/>
          <w:color w:val="000000"/>
          <w:sz w:val="18"/>
          <w:szCs w:val="18"/>
        </w:rPr>
        <w:t>Compensation Committee, the Board adopted the Yum China Holdings, Inc. Change in Control Severance Plan (the “</w:t>
      </w:r>
      <w:r>
        <w:rPr>
          <w:rFonts w:ascii="Arial" w:eastAsia="Arial" w:hAnsi="Arial" w:cs="Arial"/>
          <w:b/>
          <w:bCs/>
          <w:i/>
          <w:iCs/>
          <w:color w:val="000000"/>
          <w:sz w:val="18"/>
          <w:szCs w:val="18"/>
        </w:rPr>
        <w:t>Change in</w:t>
      </w:r>
      <w:r>
        <w:rPr>
          <w:rFonts w:ascii="Arial" w:eastAsia="Arial" w:hAnsi="Arial" w:cs="Arial"/>
          <w:color w:val="000000"/>
          <w:sz w:val="18"/>
          <w:szCs w:val="18"/>
        </w:rPr>
        <w:t xml:space="preserve"> </w:t>
      </w:r>
      <w:r>
        <w:rPr>
          <w:rFonts w:ascii="Arial" w:eastAsia="Arial" w:hAnsi="Arial" w:cs="Arial"/>
          <w:b/>
          <w:bCs/>
          <w:i/>
          <w:iCs/>
          <w:color w:val="000000"/>
          <w:sz w:val="18"/>
          <w:szCs w:val="18"/>
        </w:rPr>
        <w:t>Control Severance Plan</w:t>
      </w:r>
      <w:r>
        <w:rPr>
          <w:rFonts w:ascii="Arial" w:eastAsia="Arial" w:hAnsi="Arial" w:cs="Arial"/>
          <w:color w:val="000000"/>
          <w:sz w:val="18"/>
          <w:szCs w:val="18"/>
        </w:rPr>
        <w:t>”). The terms of the Change in Control</w:t>
      </w:r>
      <w:r>
        <w:rPr>
          <w:rFonts w:ascii="Arial" w:eastAsia="Arial" w:hAnsi="Arial" w:cs="Arial"/>
          <w:b/>
          <w:bCs/>
          <w:i/>
          <w:iCs/>
          <w:color w:val="000000"/>
          <w:sz w:val="18"/>
          <w:szCs w:val="18"/>
        </w:rPr>
        <w:t xml:space="preserve"> </w:t>
      </w:r>
      <w:r>
        <w:rPr>
          <w:rFonts w:ascii="Arial" w:eastAsia="Arial" w:hAnsi="Arial" w:cs="Arial"/>
          <w:color w:val="000000"/>
          <w:sz w:val="18"/>
          <w:szCs w:val="18"/>
        </w:rPr>
        <w:t>Severance Plan were determined after a review of market data and considerat</w:t>
      </w:r>
      <w:r>
        <w:rPr>
          <w:rFonts w:ascii="Arial" w:eastAsia="Arial" w:hAnsi="Arial" w:cs="Arial"/>
          <w:color w:val="000000"/>
          <w:sz w:val="18"/>
          <w:szCs w:val="18"/>
        </w:rPr>
        <w:t>ion of input from the Compensation Consultant. The Board determined that adopting the Change in Control Severance Plan was in the best interests of the Company and its stockholders because it serves to retain and incentivize key talent during the period of</w:t>
      </w:r>
      <w:r>
        <w:rPr>
          <w:rFonts w:ascii="Arial" w:eastAsia="Arial" w:hAnsi="Arial" w:cs="Arial"/>
          <w:color w:val="000000"/>
          <w:sz w:val="18"/>
          <w:szCs w:val="18"/>
        </w:rPr>
        <w:t xml:space="preserve"> uncertainty relating to a potential change in control.</w:t>
      </w:r>
    </w:p>
    <w:p w:rsidR="008A5761" w:rsidRDefault="008A5761">
      <w:pPr>
        <w:spacing w:line="210" w:lineRule="exact"/>
        <w:rPr>
          <w:sz w:val="20"/>
          <w:szCs w:val="20"/>
        </w:rPr>
      </w:pPr>
    </w:p>
    <w:p w:rsidR="008A5761" w:rsidRDefault="00CB4A8E">
      <w:pPr>
        <w:spacing w:line="246" w:lineRule="auto"/>
        <w:ind w:right="20"/>
        <w:jc w:val="both"/>
        <w:rPr>
          <w:sz w:val="20"/>
          <w:szCs w:val="20"/>
        </w:rPr>
      </w:pPr>
      <w:r>
        <w:rPr>
          <w:rFonts w:ascii="Arial" w:eastAsia="Arial" w:hAnsi="Arial" w:cs="Arial"/>
          <w:sz w:val="20"/>
          <w:szCs w:val="20"/>
        </w:rPr>
        <w:t>The Change in Control Severance Plan provides severance benefits to certain key management employees of the Company and its affiliates who are selected by the Compensation Committee to participate in</w:t>
      </w:r>
      <w:r>
        <w:rPr>
          <w:rFonts w:ascii="Arial" w:eastAsia="Arial" w:hAnsi="Arial" w:cs="Arial"/>
          <w:sz w:val="20"/>
          <w:szCs w:val="20"/>
        </w:rPr>
        <w:t xml:space="preserve"> the Plan,</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76"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45</w:t>
      </w:r>
    </w:p>
    <w:p w:rsidR="008A5761" w:rsidRDefault="00CB4A8E">
      <w:pPr>
        <w:spacing w:line="20" w:lineRule="exact"/>
        <w:rPr>
          <w:sz w:val="20"/>
          <w:szCs w:val="20"/>
        </w:rPr>
      </w:pPr>
      <w:r>
        <w:rPr>
          <w:noProof/>
          <w:sz w:val="20"/>
          <w:szCs w:val="20"/>
        </w:rPr>
        <w:drawing>
          <wp:anchor distT="0" distB="0" distL="114300" distR="114300" simplePos="0" relativeHeight="25181542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52" w:name="page52"/>
    <w:bookmarkEnd w:id="52"/>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0"/>
          <w:szCs w:val="20"/>
        </w:rPr>
      </w:pPr>
      <w:r>
        <w:rPr>
          <w:noProof/>
          <w:sz w:val="20"/>
          <w:szCs w:val="20"/>
        </w:rPr>
        <w:drawing>
          <wp:anchor distT="0" distB="0" distL="114300" distR="114300" simplePos="0" relativeHeight="251816448"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63"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including each of the continuing NEOs. Benefits are payable upon a “</w:t>
      </w:r>
      <w:r>
        <w:rPr>
          <w:rFonts w:ascii="Arial" w:eastAsia="Arial" w:hAnsi="Arial" w:cs="Arial"/>
          <w:b/>
          <w:bCs/>
          <w:i/>
          <w:iCs/>
          <w:sz w:val="18"/>
          <w:szCs w:val="18"/>
        </w:rPr>
        <w:t xml:space="preserve">Qualifying </w:t>
      </w:r>
      <w:r>
        <w:rPr>
          <w:rFonts w:ascii="Arial" w:eastAsia="Arial" w:hAnsi="Arial" w:cs="Arial"/>
          <w:b/>
          <w:bCs/>
          <w:i/>
          <w:iCs/>
          <w:sz w:val="18"/>
          <w:szCs w:val="18"/>
        </w:rPr>
        <w:t>Termination</w:t>
      </w:r>
      <w:r>
        <w:rPr>
          <w:rFonts w:ascii="Arial" w:eastAsia="Arial" w:hAnsi="Arial" w:cs="Arial"/>
          <w:sz w:val="18"/>
          <w:szCs w:val="18"/>
        </w:rPr>
        <w:t>,” which is defined as a termination by the Company without cause or by the participant due to good reason, in each case, within 24 months following the consummation of a change in control of the Company. Participation in the Change in Control S</w:t>
      </w:r>
      <w:r>
        <w:rPr>
          <w:rFonts w:ascii="Arial" w:eastAsia="Arial" w:hAnsi="Arial" w:cs="Arial"/>
          <w:sz w:val="18"/>
          <w:szCs w:val="18"/>
        </w:rPr>
        <w:t>everance Plan is conditioned upon the participant’s execution of a participation and restrictive covenant agreement, which contains certain restrictive covenants relating to non-competition, non-solicitation, confidentiality and non-disparagement.</w:t>
      </w:r>
    </w:p>
    <w:p w:rsidR="008A5761" w:rsidRDefault="008A5761">
      <w:pPr>
        <w:spacing w:line="214"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If a pa</w:t>
      </w:r>
      <w:r>
        <w:rPr>
          <w:rFonts w:ascii="Arial" w:eastAsia="Arial" w:hAnsi="Arial" w:cs="Arial"/>
          <w:sz w:val="20"/>
          <w:szCs w:val="20"/>
        </w:rPr>
        <w:t>rticipant’s employment terminates in a Qualifying Termination, he or she will receive, in lieu of any severance benefits under any other arrangement with the participant, the following severance benefits:</w:t>
      </w:r>
    </w:p>
    <w:p w:rsidR="008A5761" w:rsidRDefault="008A5761">
      <w:pPr>
        <w:spacing w:line="272" w:lineRule="exact"/>
        <w:rPr>
          <w:sz w:val="20"/>
          <w:szCs w:val="20"/>
        </w:rPr>
      </w:pPr>
    </w:p>
    <w:p w:rsidR="008A5761" w:rsidRDefault="00CB4A8E">
      <w:pPr>
        <w:numPr>
          <w:ilvl w:val="0"/>
          <w:numId w:val="68"/>
        </w:numPr>
        <w:tabs>
          <w:tab w:val="left" w:pos="360"/>
        </w:tabs>
        <w:spacing w:line="255" w:lineRule="auto"/>
        <w:ind w:left="360" w:hanging="190"/>
        <w:jc w:val="both"/>
        <w:rPr>
          <w:rFonts w:ascii="Arial" w:eastAsia="Arial" w:hAnsi="Arial" w:cs="Arial"/>
          <w:color w:val="0071CE"/>
          <w:sz w:val="19"/>
          <w:szCs w:val="19"/>
        </w:rPr>
      </w:pPr>
      <w:r>
        <w:rPr>
          <w:rFonts w:ascii="Arial" w:eastAsia="Arial" w:hAnsi="Arial" w:cs="Arial"/>
          <w:sz w:val="19"/>
          <w:szCs w:val="19"/>
        </w:rPr>
        <w:t>An amount equal to the “</w:t>
      </w:r>
      <w:r>
        <w:rPr>
          <w:rFonts w:ascii="Arial" w:eastAsia="Arial" w:hAnsi="Arial" w:cs="Arial"/>
          <w:b/>
          <w:bCs/>
          <w:i/>
          <w:iCs/>
          <w:sz w:val="19"/>
          <w:szCs w:val="19"/>
        </w:rPr>
        <w:t>Severance Multiple</w:t>
      </w:r>
      <w:r>
        <w:rPr>
          <w:rFonts w:ascii="Arial" w:eastAsia="Arial" w:hAnsi="Arial" w:cs="Arial"/>
          <w:sz w:val="19"/>
          <w:szCs w:val="19"/>
        </w:rPr>
        <w:t>” multip</w:t>
      </w:r>
      <w:r>
        <w:rPr>
          <w:rFonts w:ascii="Arial" w:eastAsia="Arial" w:hAnsi="Arial" w:cs="Arial"/>
          <w:sz w:val="19"/>
          <w:szCs w:val="19"/>
        </w:rPr>
        <w:t>lied by the sum of (x) such participant’s monthly base salary in effect immediately prior to a Qualifying Termination (or prior to any reduction for purposes of good reason) and (y) 1/12 of the greater of such participant’s annual target cash bonus for the</w:t>
      </w:r>
      <w:r>
        <w:rPr>
          <w:rFonts w:ascii="Arial" w:eastAsia="Arial" w:hAnsi="Arial" w:cs="Arial"/>
          <w:sz w:val="19"/>
          <w:szCs w:val="19"/>
        </w:rPr>
        <w:t xml:space="preserve"> calendar year in which the Qualifying Termination occurs and the most recent annual cash bonus paid to the participant, with such amounts payable over the 12-month period following the participant’s termination of employment. The Severance Multiple is 30 </w:t>
      </w:r>
      <w:r>
        <w:rPr>
          <w:rFonts w:ascii="Arial" w:eastAsia="Arial" w:hAnsi="Arial" w:cs="Arial"/>
          <w:sz w:val="19"/>
          <w:szCs w:val="19"/>
        </w:rPr>
        <w:t>for the CEO and 24 for each of the other participating NEOs.</w:t>
      </w:r>
    </w:p>
    <w:p w:rsidR="008A5761" w:rsidRDefault="008A5761">
      <w:pPr>
        <w:spacing w:line="267" w:lineRule="exact"/>
        <w:rPr>
          <w:rFonts w:ascii="Arial" w:eastAsia="Arial" w:hAnsi="Arial" w:cs="Arial"/>
          <w:color w:val="0071CE"/>
          <w:sz w:val="19"/>
          <w:szCs w:val="19"/>
        </w:rPr>
      </w:pPr>
    </w:p>
    <w:p w:rsidR="008A5761" w:rsidRDefault="00CB4A8E">
      <w:pPr>
        <w:numPr>
          <w:ilvl w:val="0"/>
          <w:numId w:val="68"/>
        </w:numPr>
        <w:tabs>
          <w:tab w:val="left" w:pos="360"/>
        </w:tabs>
        <w:spacing w:line="246" w:lineRule="auto"/>
        <w:ind w:left="360" w:hanging="190"/>
        <w:jc w:val="both"/>
        <w:rPr>
          <w:rFonts w:ascii="Arial" w:eastAsia="Arial" w:hAnsi="Arial" w:cs="Arial"/>
          <w:color w:val="0071CE"/>
          <w:sz w:val="20"/>
          <w:szCs w:val="20"/>
        </w:rPr>
      </w:pPr>
      <w:r>
        <w:rPr>
          <w:rFonts w:ascii="Arial" w:eastAsia="Arial" w:hAnsi="Arial" w:cs="Arial"/>
          <w:sz w:val="20"/>
          <w:szCs w:val="20"/>
        </w:rPr>
        <w:t xml:space="preserve">Any accrued, but unpaid as of the date of the Qualifying Termination, annual cash bonus for any completed fiscal year preceding a Qualifying Termination, to be paid within 60 days of the </w:t>
      </w:r>
      <w:r>
        <w:rPr>
          <w:rFonts w:ascii="Arial" w:eastAsia="Arial" w:hAnsi="Arial" w:cs="Arial"/>
          <w:sz w:val="20"/>
          <w:szCs w:val="20"/>
        </w:rPr>
        <w:t>Qualifying Termination.</w:t>
      </w:r>
    </w:p>
    <w:p w:rsidR="008A5761" w:rsidRDefault="008A5761">
      <w:pPr>
        <w:spacing w:line="272" w:lineRule="exact"/>
        <w:rPr>
          <w:rFonts w:ascii="Arial" w:eastAsia="Arial" w:hAnsi="Arial" w:cs="Arial"/>
          <w:color w:val="0071CE"/>
          <w:sz w:val="20"/>
          <w:szCs w:val="20"/>
        </w:rPr>
      </w:pPr>
    </w:p>
    <w:p w:rsidR="008A5761" w:rsidRDefault="00CB4A8E">
      <w:pPr>
        <w:numPr>
          <w:ilvl w:val="0"/>
          <w:numId w:val="68"/>
        </w:numPr>
        <w:tabs>
          <w:tab w:val="left" w:pos="360"/>
        </w:tabs>
        <w:spacing w:line="260" w:lineRule="auto"/>
        <w:ind w:left="360" w:right="20" w:hanging="190"/>
        <w:rPr>
          <w:rFonts w:ascii="Arial" w:eastAsia="Arial" w:hAnsi="Arial" w:cs="Arial"/>
          <w:color w:val="0071CE"/>
          <w:sz w:val="20"/>
          <w:szCs w:val="20"/>
        </w:rPr>
      </w:pPr>
      <w:r>
        <w:rPr>
          <w:rFonts w:ascii="Arial" w:eastAsia="Arial" w:hAnsi="Arial" w:cs="Arial"/>
          <w:sz w:val="20"/>
          <w:szCs w:val="20"/>
        </w:rPr>
        <w:t>Accrued benefits under any retirement plan or health or welfare plan.</w:t>
      </w:r>
    </w:p>
    <w:p w:rsidR="008A5761" w:rsidRDefault="008A5761">
      <w:pPr>
        <w:spacing w:line="257" w:lineRule="exact"/>
        <w:rPr>
          <w:rFonts w:ascii="Arial" w:eastAsia="Arial" w:hAnsi="Arial" w:cs="Arial"/>
          <w:color w:val="0071CE"/>
          <w:sz w:val="20"/>
          <w:szCs w:val="20"/>
        </w:rPr>
      </w:pPr>
    </w:p>
    <w:p w:rsidR="008A5761" w:rsidRDefault="00CB4A8E">
      <w:pPr>
        <w:numPr>
          <w:ilvl w:val="0"/>
          <w:numId w:val="68"/>
        </w:numPr>
        <w:tabs>
          <w:tab w:val="left" w:pos="360"/>
        </w:tabs>
        <w:spacing w:line="257" w:lineRule="auto"/>
        <w:ind w:left="360" w:hanging="190"/>
        <w:jc w:val="both"/>
        <w:rPr>
          <w:rFonts w:ascii="Arial" w:eastAsia="Arial" w:hAnsi="Arial" w:cs="Arial"/>
          <w:color w:val="0071CE"/>
          <w:sz w:val="19"/>
          <w:szCs w:val="19"/>
        </w:rPr>
      </w:pPr>
      <w:r>
        <w:rPr>
          <w:rFonts w:ascii="Arial" w:eastAsia="Arial" w:hAnsi="Arial" w:cs="Arial"/>
          <w:sz w:val="19"/>
          <w:szCs w:val="19"/>
        </w:rPr>
        <w:t>If permitted by the terms of the Company’s health plan and applicable law, continued health insurance coverage, subsidized by the Company at active employee rat</w:t>
      </w:r>
      <w:r>
        <w:rPr>
          <w:rFonts w:ascii="Arial" w:eastAsia="Arial" w:hAnsi="Arial" w:cs="Arial"/>
          <w:sz w:val="19"/>
          <w:szCs w:val="19"/>
        </w:rPr>
        <w:t>es, through the earlier of the one-year anniversary of the participant’s termination of employment and the participant becoming eligible for health insurance coverage under another employer’s plan.</w:t>
      </w:r>
    </w:p>
    <w:p w:rsidR="008A5761" w:rsidRDefault="008A5761">
      <w:pPr>
        <w:spacing w:line="273" w:lineRule="exact"/>
        <w:rPr>
          <w:sz w:val="20"/>
          <w:szCs w:val="20"/>
        </w:rPr>
      </w:pPr>
    </w:p>
    <w:p w:rsidR="008A5761" w:rsidRDefault="00CB4A8E">
      <w:pPr>
        <w:numPr>
          <w:ilvl w:val="0"/>
          <w:numId w:val="69"/>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1747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numPr>
          <w:ilvl w:val="0"/>
          <w:numId w:val="70"/>
        </w:numPr>
        <w:tabs>
          <w:tab w:val="left" w:pos="240"/>
        </w:tabs>
        <w:spacing w:line="269" w:lineRule="auto"/>
        <w:ind w:left="240" w:right="20" w:hanging="192"/>
        <w:jc w:val="both"/>
        <w:rPr>
          <w:rFonts w:ascii="Arial" w:eastAsia="Arial" w:hAnsi="Arial" w:cs="Arial"/>
          <w:color w:val="0071CE"/>
          <w:sz w:val="19"/>
          <w:szCs w:val="19"/>
        </w:rPr>
      </w:pPr>
      <w:r>
        <w:rPr>
          <w:rFonts w:ascii="Arial" w:eastAsia="Arial" w:hAnsi="Arial" w:cs="Arial"/>
          <w:sz w:val="19"/>
          <w:szCs w:val="19"/>
        </w:rPr>
        <w:t xml:space="preserve">Outplacement </w:t>
      </w:r>
      <w:r>
        <w:rPr>
          <w:rFonts w:ascii="Arial" w:eastAsia="Arial" w:hAnsi="Arial" w:cs="Arial"/>
          <w:sz w:val="19"/>
          <w:szCs w:val="19"/>
        </w:rPr>
        <w:t>services, in an aggregate cost to the Company not to exceed $25,000, for a one-year period (or, if earlier, until the participant accepts an offer of employment).</w:t>
      </w:r>
    </w:p>
    <w:p w:rsidR="008A5761" w:rsidRDefault="00CB4A8E">
      <w:pPr>
        <w:spacing w:line="20" w:lineRule="exact"/>
        <w:rPr>
          <w:sz w:val="20"/>
          <w:szCs w:val="20"/>
        </w:rPr>
      </w:pPr>
      <w:r>
        <w:rPr>
          <w:noProof/>
          <w:sz w:val="20"/>
          <w:szCs w:val="20"/>
        </w:rPr>
        <w:drawing>
          <wp:anchor distT="0" distB="0" distL="114300" distR="114300" simplePos="0" relativeHeight="251818496" behindDoc="1" locked="0" layoutInCell="0" allowOverlap="1">
            <wp:simplePos x="0" y="0"/>
            <wp:positionH relativeFrom="column">
              <wp:posOffset>-3639185</wp:posOffset>
            </wp:positionH>
            <wp:positionV relativeFrom="paragraph">
              <wp:posOffset>-1329690</wp:posOffset>
            </wp:positionV>
            <wp:extent cx="7149465" cy="25400"/>
            <wp:effectExtent l="0" t="0" r="0"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p>
    <w:p w:rsidR="008A5761" w:rsidRDefault="008A5761">
      <w:pPr>
        <w:spacing w:line="190" w:lineRule="exact"/>
        <w:rPr>
          <w:sz w:val="20"/>
          <w:szCs w:val="20"/>
        </w:rPr>
      </w:pPr>
    </w:p>
    <w:p w:rsidR="008A5761" w:rsidRDefault="00CB4A8E">
      <w:pPr>
        <w:spacing w:line="255" w:lineRule="auto"/>
        <w:ind w:right="20"/>
        <w:jc w:val="both"/>
        <w:rPr>
          <w:sz w:val="20"/>
          <w:szCs w:val="20"/>
        </w:rPr>
      </w:pPr>
      <w:r>
        <w:rPr>
          <w:rFonts w:ascii="Arial" w:eastAsia="Arial" w:hAnsi="Arial" w:cs="Arial"/>
          <w:sz w:val="19"/>
          <w:szCs w:val="19"/>
        </w:rPr>
        <w:t>Ms. Wat is party to a letter agreement with the Company that provides severance upon a ter</w:t>
      </w:r>
      <w:r>
        <w:rPr>
          <w:rFonts w:ascii="Arial" w:eastAsia="Arial" w:hAnsi="Arial" w:cs="Arial"/>
          <w:sz w:val="19"/>
          <w:szCs w:val="19"/>
        </w:rPr>
        <w:t>mination of her employment without “cause.” Under Ms. Wat’s letter agreement, if Ms. Wat’s employment is terminated by the Company without cause prior to March 1, 2021, then she will be entitled to a severance payment, payable in monthly installments, equa</w:t>
      </w:r>
      <w:r>
        <w:rPr>
          <w:rFonts w:ascii="Arial" w:eastAsia="Arial" w:hAnsi="Arial" w:cs="Arial"/>
          <w:sz w:val="19"/>
          <w:szCs w:val="19"/>
        </w:rPr>
        <w:t>l to two times her annual base salary and annual bonus target, subject to her compliance with non-solicitation and non-competition restrictive covenants. These severance terms were determined during the negotiation of her CEO compensation after considering</w:t>
      </w:r>
      <w:r>
        <w:rPr>
          <w:rFonts w:ascii="Arial" w:eastAsia="Arial" w:hAnsi="Arial" w:cs="Arial"/>
          <w:sz w:val="19"/>
          <w:szCs w:val="19"/>
        </w:rPr>
        <w:t xml:space="preserve"> market data and the input of the Compensation Committee’s compensation consultant at the time.</w:t>
      </w:r>
    </w:p>
    <w:p w:rsidR="008A5761" w:rsidRDefault="008A5761">
      <w:pPr>
        <w:spacing w:line="225" w:lineRule="exact"/>
        <w:rPr>
          <w:sz w:val="20"/>
          <w:szCs w:val="20"/>
        </w:rPr>
      </w:pPr>
    </w:p>
    <w:p w:rsidR="008A5761" w:rsidRDefault="00CB4A8E">
      <w:pPr>
        <w:spacing w:line="255" w:lineRule="auto"/>
        <w:ind w:right="20"/>
        <w:jc w:val="both"/>
        <w:rPr>
          <w:sz w:val="20"/>
          <w:szCs w:val="20"/>
        </w:rPr>
      </w:pPr>
      <w:r>
        <w:rPr>
          <w:rFonts w:ascii="Arial" w:eastAsia="Arial" w:hAnsi="Arial" w:cs="Arial"/>
          <w:sz w:val="19"/>
          <w:szCs w:val="19"/>
        </w:rPr>
        <w:t>Mr. Yeung is also party to a letter agreement with the Company that provides post-termination compensation upon a termination of his employment without “cause.</w:t>
      </w:r>
      <w:r>
        <w:rPr>
          <w:rFonts w:ascii="Arial" w:eastAsia="Arial" w:hAnsi="Arial" w:cs="Arial"/>
          <w:sz w:val="19"/>
          <w:szCs w:val="19"/>
        </w:rPr>
        <w:t>” Under Mr. Yeung’s letter agreement, if Mr. Yeung’s employment is terminated by the Company without cause, then he will be entitled to a lump sum post-termination compensation payment equal to five times his average monthly base salary during the 12-month</w:t>
      </w:r>
      <w:r>
        <w:rPr>
          <w:rFonts w:ascii="Arial" w:eastAsia="Arial" w:hAnsi="Arial" w:cs="Arial"/>
          <w:sz w:val="19"/>
          <w:szCs w:val="19"/>
        </w:rPr>
        <w:t xml:space="preserve"> period prior to termination. In return for this payment, Mr. Yeung must comply with certain non-competition restrictive covenants for one year following his termination of employment.</w:t>
      </w:r>
    </w:p>
    <w:p w:rsidR="008A5761" w:rsidRDefault="008A5761">
      <w:pPr>
        <w:spacing w:line="217" w:lineRule="exact"/>
        <w:rPr>
          <w:sz w:val="20"/>
          <w:szCs w:val="20"/>
        </w:rPr>
      </w:pPr>
    </w:p>
    <w:p w:rsidR="008A5761" w:rsidRDefault="00CB4A8E">
      <w:pPr>
        <w:spacing w:line="282" w:lineRule="auto"/>
        <w:jc w:val="both"/>
        <w:rPr>
          <w:sz w:val="20"/>
          <w:szCs w:val="20"/>
        </w:rPr>
      </w:pPr>
      <w:r>
        <w:rPr>
          <w:rFonts w:ascii="Arial" w:eastAsia="Arial" w:hAnsi="Arial" w:cs="Arial"/>
          <w:sz w:val="18"/>
          <w:szCs w:val="18"/>
        </w:rPr>
        <w:t>As of December 31, 2019, Ms. Wat and Mr. Yeung were the only NEOs with</w:t>
      </w:r>
      <w:r>
        <w:rPr>
          <w:rFonts w:ascii="Arial" w:eastAsia="Arial" w:hAnsi="Arial" w:cs="Arial"/>
          <w:sz w:val="18"/>
          <w:szCs w:val="18"/>
        </w:rPr>
        <w:t xml:space="preserve"> agreements with the Company providing severance or post-termination compensation in the event of a termination of employment that is not in connection with a change in control.</w:t>
      </w:r>
    </w:p>
    <w:p w:rsidR="008A5761" w:rsidRDefault="008A5761">
      <w:pPr>
        <w:spacing w:line="202" w:lineRule="exact"/>
        <w:rPr>
          <w:sz w:val="20"/>
          <w:szCs w:val="20"/>
        </w:rPr>
      </w:pPr>
    </w:p>
    <w:p w:rsidR="008A5761" w:rsidRDefault="00CB4A8E">
      <w:pPr>
        <w:spacing w:line="257" w:lineRule="auto"/>
        <w:jc w:val="both"/>
        <w:rPr>
          <w:sz w:val="20"/>
          <w:szCs w:val="20"/>
        </w:rPr>
      </w:pPr>
      <w:r>
        <w:rPr>
          <w:rFonts w:ascii="Arial" w:eastAsia="Arial" w:hAnsi="Arial" w:cs="Arial"/>
          <w:sz w:val="19"/>
          <w:szCs w:val="19"/>
        </w:rPr>
        <w:t>On February 26, 2020, the Committee authorized the entry into Restrictive Cov</w:t>
      </w:r>
      <w:r>
        <w:rPr>
          <w:rFonts w:ascii="Arial" w:eastAsia="Arial" w:hAnsi="Arial" w:cs="Arial"/>
          <w:sz w:val="19"/>
          <w:szCs w:val="19"/>
        </w:rPr>
        <w:t>enant Letter Agreements with select employees of the Company, including the NEOs. The Restrictive Covenant Letter Agreements include restrictive covenants relating to non-disclosure, non-competition, non-solicitation and non-disparagement, as well as coope</w:t>
      </w:r>
      <w:r>
        <w:rPr>
          <w:rFonts w:ascii="Arial" w:eastAsia="Arial" w:hAnsi="Arial" w:cs="Arial"/>
          <w:sz w:val="19"/>
          <w:szCs w:val="19"/>
        </w:rPr>
        <w:t>ration in investigations and litigation clauses. As consideration for the restrictive covenants, the Company is obligated to pay an</w:t>
      </w:r>
    </w:p>
    <w:p w:rsidR="008A5761" w:rsidRDefault="008A5761">
      <w:pPr>
        <w:sectPr w:rsidR="008A5761">
          <w:pgSz w:w="11900" w:h="16838"/>
          <w:pgMar w:top="459" w:right="439" w:bottom="1440" w:left="320" w:header="0" w:footer="0" w:gutter="0"/>
          <w:cols w:num="2" w:space="720" w:equalWidth="0">
            <w:col w:w="5400" w:space="340"/>
            <w:col w:w="5400"/>
          </w:cols>
        </w:sectPr>
      </w:pPr>
    </w:p>
    <w:bookmarkStart w:id="53" w:name="page53"/>
    <w:bookmarkEnd w:id="53"/>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spacing w:line="276" w:lineRule="auto"/>
        <w:ind w:left="120"/>
        <w:jc w:val="both"/>
        <w:rPr>
          <w:sz w:val="20"/>
          <w:szCs w:val="20"/>
        </w:rPr>
      </w:pPr>
      <w:r>
        <w:rPr>
          <w:rFonts w:ascii="Arial" w:eastAsia="Arial" w:hAnsi="Arial" w:cs="Arial"/>
          <w:sz w:val="18"/>
          <w:szCs w:val="18"/>
        </w:rPr>
        <w:t xml:space="preserve">amount equivalent to five times the employee’s </w:t>
      </w:r>
      <w:r>
        <w:rPr>
          <w:rFonts w:ascii="Arial" w:eastAsia="Arial" w:hAnsi="Arial" w:cs="Arial"/>
          <w:sz w:val="18"/>
          <w:szCs w:val="18"/>
        </w:rPr>
        <w:t>average monthly salary upon a termination of employment, other than in the case of a change-in-control-related termination or the employee’s death. Such amount is offset by amounts otherwise owed under any other termination-related agreement between the em</w:t>
      </w:r>
      <w:r>
        <w:rPr>
          <w:rFonts w:ascii="Arial" w:eastAsia="Arial" w:hAnsi="Arial" w:cs="Arial"/>
          <w:sz w:val="18"/>
          <w:szCs w:val="18"/>
        </w:rPr>
        <w:t>ployee and the Company so that there is no duplication of payments.</w:t>
      </w:r>
    </w:p>
    <w:p w:rsidR="008A5761" w:rsidRDefault="008A5761">
      <w:pPr>
        <w:spacing w:line="205" w:lineRule="exact"/>
        <w:rPr>
          <w:sz w:val="20"/>
          <w:szCs w:val="20"/>
        </w:rPr>
      </w:pPr>
    </w:p>
    <w:p w:rsidR="008A5761" w:rsidRDefault="00CB4A8E">
      <w:pPr>
        <w:spacing w:line="269" w:lineRule="auto"/>
        <w:ind w:left="120"/>
        <w:jc w:val="both"/>
        <w:rPr>
          <w:sz w:val="20"/>
          <w:szCs w:val="20"/>
        </w:rPr>
      </w:pPr>
      <w:r>
        <w:rPr>
          <w:rFonts w:ascii="Arial" w:eastAsia="Arial" w:hAnsi="Arial" w:cs="Arial"/>
          <w:sz w:val="19"/>
          <w:szCs w:val="19"/>
        </w:rPr>
        <w:t>The award agreements with respect to the Company’s outstanding equity awards also provide for accelerated vesting in the event of certain qualifying terminations of employment.</w:t>
      </w:r>
    </w:p>
    <w:p w:rsidR="008A5761" w:rsidRDefault="008A5761">
      <w:pPr>
        <w:spacing w:line="210" w:lineRule="exact"/>
        <w:rPr>
          <w:sz w:val="20"/>
          <w:szCs w:val="20"/>
        </w:rPr>
      </w:pPr>
    </w:p>
    <w:p w:rsidR="008A5761" w:rsidRDefault="00CB4A8E">
      <w:pPr>
        <w:spacing w:line="259" w:lineRule="auto"/>
        <w:ind w:left="120"/>
        <w:jc w:val="both"/>
        <w:rPr>
          <w:sz w:val="20"/>
          <w:szCs w:val="20"/>
        </w:rPr>
      </w:pPr>
      <w:r>
        <w:rPr>
          <w:rFonts w:ascii="Arial" w:eastAsia="Arial" w:hAnsi="Arial" w:cs="Arial"/>
          <w:sz w:val="19"/>
          <w:szCs w:val="19"/>
        </w:rPr>
        <w:t xml:space="preserve">Please </w:t>
      </w:r>
      <w:r>
        <w:rPr>
          <w:rFonts w:ascii="Arial" w:eastAsia="Arial" w:hAnsi="Arial" w:cs="Arial"/>
          <w:sz w:val="19"/>
          <w:szCs w:val="19"/>
        </w:rPr>
        <w:t>see the “Potential Payments upon a Termination or a Change in Control” section below for a quantification of the amounts payable under the Change in Control Severance Plan, Ms. Wat’s letter agreement, Mr. Yeung’s letter agreement and the Company’s equity a</w:t>
      </w:r>
      <w:r>
        <w:rPr>
          <w:rFonts w:ascii="Arial" w:eastAsia="Arial" w:hAnsi="Arial" w:cs="Arial"/>
          <w:sz w:val="19"/>
          <w:szCs w:val="19"/>
        </w:rPr>
        <w:t>wards in connection with a termination of employment or change in control.</w:t>
      </w:r>
    </w:p>
    <w:p w:rsidR="008A5761" w:rsidRDefault="008A5761">
      <w:pPr>
        <w:spacing w:line="205" w:lineRule="exact"/>
        <w:rPr>
          <w:sz w:val="20"/>
          <w:szCs w:val="20"/>
        </w:rPr>
      </w:pPr>
    </w:p>
    <w:p w:rsidR="008A5761" w:rsidRDefault="00CB4A8E">
      <w:pPr>
        <w:spacing w:line="242" w:lineRule="auto"/>
        <w:ind w:left="120"/>
        <w:jc w:val="both"/>
        <w:rPr>
          <w:sz w:val="20"/>
          <w:szCs w:val="20"/>
        </w:rPr>
      </w:pPr>
      <w:r>
        <w:rPr>
          <w:rFonts w:ascii="Arial" w:eastAsia="Arial" w:hAnsi="Arial" w:cs="Arial"/>
          <w:i/>
          <w:iCs/>
          <w:color w:val="0071CE"/>
          <w:sz w:val="20"/>
          <w:szCs w:val="20"/>
        </w:rPr>
        <w:t xml:space="preserve">Retirement Plans. </w:t>
      </w:r>
      <w:r>
        <w:rPr>
          <w:rFonts w:ascii="Arial" w:eastAsia="Arial" w:hAnsi="Arial" w:cs="Arial"/>
          <w:color w:val="000000"/>
          <w:sz w:val="20"/>
          <w:szCs w:val="20"/>
        </w:rPr>
        <w:t>The Company offers certain executives working</w:t>
      </w:r>
      <w:r>
        <w:rPr>
          <w:rFonts w:ascii="Arial" w:eastAsia="Arial" w:hAnsi="Arial" w:cs="Arial"/>
          <w:i/>
          <w:iCs/>
          <w:color w:val="0071CE"/>
          <w:sz w:val="20"/>
          <w:szCs w:val="20"/>
        </w:rPr>
        <w:t xml:space="preserve"> </w:t>
      </w:r>
      <w:r>
        <w:rPr>
          <w:rFonts w:ascii="Arial" w:eastAsia="Arial" w:hAnsi="Arial" w:cs="Arial"/>
          <w:color w:val="000000"/>
          <w:sz w:val="20"/>
          <w:szCs w:val="20"/>
        </w:rPr>
        <w:t>in China retirement benefits under the Bai Sheng Restaurants China Holdings Limited Retirement Scheme (“</w:t>
      </w:r>
      <w:r>
        <w:rPr>
          <w:rFonts w:ascii="Arial" w:eastAsia="Arial" w:hAnsi="Arial" w:cs="Arial"/>
          <w:b/>
          <w:bCs/>
          <w:i/>
          <w:iCs/>
          <w:color w:val="000000"/>
          <w:sz w:val="20"/>
          <w:szCs w:val="20"/>
        </w:rPr>
        <w:t>BSRCHLRS</w:t>
      </w:r>
      <w:r>
        <w:rPr>
          <w:rFonts w:ascii="Arial" w:eastAsia="Arial" w:hAnsi="Arial" w:cs="Arial"/>
          <w:color w:val="000000"/>
          <w:sz w:val="20"/>
          <w:szCs w:val="20"/>
        </w:rPr>
        <w:t xml:space="preserve">”). </w:t>
      </w:r>
      <w:r>
        <w:rPr>
          <w:rFonts w:ascii="Arial" w:eastAsia="Arial" w:hAnsi="Arial" w:cs="Arial"/>
          <w:color w:val="000000"/>
          <w:sz w:val="20"/>
          <w:szCs w:val="20"/>
        </w:rPr>
        <w:t>Under the BSRCHLRS, executives may make personal contributions, and the Company provides a company-funded contribution ranging from 5% to 10% of a participating executive’s base salary. During 2019, all of our NEOs were participants in the BSRCHLRS, and ea</w:t>
      </w:r>
      <w:r>
        <w:rPr>
          <w:rFonts w:ascii="Arial" w:eastAsia="Arial" w:hAnsi="Arial" w:cs="Arial"/>
          <w:color w:val="000000"/>
          <w:sz w:val="20"/>
          <w:szCs w:val="20"/>
        </w:rPr>
        <w:t>ch NEO received a company-funded contribution.</w:t>
      </w:r>
    </w:p>
    <w:p w:rsidR="008A5761" w:rsidRDefault="008A5761">
      <w:pPr>
        <w:spacing w:line="235" w:lineRule="exact"/>
        <w:rPr>
          <w:sz w:val="20"/>
          <w:szCs w:val="20"/>
        </w:rPr>
      </w:pPr>
    </w:p>
    <w:p w:rsidR="008A5761" w:rsidRDefault="00CB4A8E">
      <w:pPr>
        <w:spacing w:line="244" w:lineRule="auto"/>
        <w:ind w:left="120"/>
        <w:jc w:val="both"/>
        <w:rPr>
          <w:sz w:val="20"/>
          <w:szCs w:val="20"/>
        </w:rPr>
      </w:pPr>
      <w:r>
        <w:rPr>
          <w:rFonts w:ascii="Arial" w:eastAsia="Arial" w:hAnsi="Arial" w:cs="Arial"/>
          <w:i/>
          <w:iCs/>
          <w:color w:val="0071CE"/>
          <w:sz w:val="20"/>
          <w:szCs w:val="20"/>
        </w:rPr>
        <w:t xml:space="preserve">Medical, Dental, and Life Insurance and Disability Coverage. </w:t>
      </w:r>
      <w:r>
        <w:rPr>
          <w:rFonts w:ascii="Arial" w:eastAsia="Arial" w:hAnsi="Arial" w:cs="Arial"/>
          <w:color w:val="000000"/>
          <w:sz w:val="20"/>
          <w:szCs w:val="20"/>
        </w:rPr>
        <w:t>The</w:t>
      </w:r>
      <w:r>
        <w:rPr>
          <w:rFonts w:ascii="Arial" w:eastAsia="Arial" w:hAnsi="Arial" w:cs="Arial"/>
          <w:i/>
          <w:iCs/>
          <w:color w:val="0071CE"/>
          <w:sz w:val="20"/>
          <w:szCs w:val="20"/>
        </w:rPr>
        <w:t xml:space="preserve"> </w:t>
      </w:r>
      <w:r>
        <w:rPr>
          <w:rFonts w:ascii="Arial" w:eastAsia="Arial" w:hAnsi="Arial" w:cs="Arial"/>
          <w:color w:val="000000"/>
          <w:sz w:val="20"/>
          <w:szCs w:val="20"/>
        </w:rPr>
        <w:t>Company provides benefits such as medical, dental, and life insurance and disability coverage to its executive officers through the same benefi</w:t>
      </w:r>
      <w:r>
        <w:rPr>
          <w:rFonts w:ascii="Arial" w:eastAsia="Arial" w:hAnsi="Arial" w:cs="Arial"/>
          <w:color w:val="000000"/>
          <w:sz w:val="20"/>
          <w:szCs w:val="20"/>
        </w:rPr>
        <w:t>t plans that are provided to all eligible China-based employees.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940"/>
        <w:rPr>
          <w:sz w:val="20"/>
          <w:szCs w:val="20"/>
        </w:rPr>
      </w:pPr>
      <w:r>
        <w:rPr>
          <w:rFonts w:ascii="Arial" w:eastAsia="Arial" w:hAnsi="Arial" w:cs="Arial"/>
          <w:b/>
          <w:bCs/>
          <w:color w:val="FFFFFF"/>
          <w:sz w:val="16"/>
          <w:szCs w:val="16"/>
        </w:rPr>
        <w:t>EXECUTIVE COMPENSATION</w:t>
      </w:r>
    </w:p>
    <w:p w:rsidR="008A5761" w:rsidRDefault="00CB4A8E">
      <w:pPr>
        <w:spacing w:line="20" w:lineRule="exact"/>
        <w:rPr>
          <w:sz w:val="20"/>
          <w:szCs w:val="20"/>
        </w:rPr>
      </w:pPr>
      <w:r>
        <w:rPr>
          <w:noProof/>
          <w:sz w:val="20"/>
          <w:szCs w:val="20"/>
        </w:rPr>
        <w:drawing>
          <wp:anchor distT="0" distB="0" distL="114300" distR="114300" simplePos="0" relativeHeight="251819520" behindDoc="1" locked="0" layoutInCell="0" allowOverlap="1">
            <wp:simplePos x="0" y="0"/>
            <wp:positionH relativeFrom="column">
              <wp:posOffset>-3639185</wp:posOffset>
            </wp:positionH>
            <wp:positionV relativeFrom="paragraph">
              <wp:posOffset>-695960</wp:posOffset>
            </wp:positionV>
            <wp:extent cx="7149465" cy="25400"/>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r>
        <w:rPr>
          <w:noProof/>
          <w:sz w:val="20"/>
          <w:szCs w:val="20"/>
        </w:rPr>
        <w:drawing>
          <wp:anchor distT="0" distB="0" distL="114300" distR="114300" simplePos="0" relativeHeight="251820544"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69" w:lineRule="auto"/>
        <w:jc w:val="both"/>
        <w:rPr>
          <w:sz w:val="20"/>
          <w:szCs w:val="20"/>
        </w:rPr>
      </w:pPr>
      <w:r>
        <w:rPr>
          <w:rFonts w:ascii="Arial" w:eastAsia="Arial" w:hAnsi="Arial" w:cs="Arial"/>
          <w:i/>
          <w:iCs/>
          <w:color w:val="0071CE"/>
          <w:sz w:val="18"/>
          <w:szCs w:val="18"/>
        </w:rPr>
        <w:t xml:space="preserve">Perquisites. </w:t>
      </w:r>
      <w:r>
        <w:rPr>
          <w:rFonts w:ascii="Arial" w:eastAsia="Arial" w:hAnsi="Arial" w:cs="Arial"/>
          <w:color w:val="000000"/>
          <w:sz w:val="18"/>
          <w:szCs w:val="18"/>
        </w:rPr>
        <w:t>Certain perquisites are provided to certain Company</w:t>
      </w:r>
      <w:r>
        <w:rPr>
          <w:rFonts w:ascii="Arial" w:eastAsia="Arial" w:hAnsi="Arial" w:cs="Arial"/>
          <w:i/>
          <w:iCs/>
          <w:color w:val="0071CE"/>
          <w:sz w:val="18"/>
          <w:szCs w:val="18"/>
        </w:rPr>
        <w:t xml:space="preserve"> </w:t>
      </w:r>
      <w:r>
        <w:rPr>
          <w:rFonts w:ascii="Arial" w:eastAsia="Arial" w:hAnsi="Arial" w:cs="Arial"/>
          <w:color w:val="000000"/>
          <w:sz w:val="18"/>
          <w:szCs w:val="18"/>
        </w:rPr>
        <w:t xml:space="preserve">executive officers relating to overseas assignments. These perquisites are governed by the </w:t>
      </w:r>
      <w:r>
        <w:rPr>
          <w:rFonts w:ascii="Arial" w:eastAsia="Arial" w:hAnsi="Arial" w:cs="Arial"/>
          <w:color w:val="000000"/>
          <w:sz w:val="18"/>
          <w:szCs w:val="18"/>
        </w:rPr>
        <w:t>Company’s formal mobility policy, are offered on a case-by-case basis and reflect each executive’s particular circumstances while also generally reflecting market practices for similarly situated, globally mobile executives working in international compani</w:t>
      </w:r>
      <w:r>
        <w:rPr>
          <w:rFonts w:ascii="Arial" w:eastAsia="Arial" w:hAnsi="Arial" w:cs="Arial"/>
          <w:color w:val="000000"/>
          <w:sz w:val="18"/>
          <w:szCs w:val="18"/>
        </w:rPr>
        <w:t>es based in mainland China. For example, the Company may offer perquisites such as housing cost subsidies, dependent education, mobility allowances (applicable only to the CEO and reduced by 50% as of October 2019), home leave payments, and tax preparation</w:t>
      </w:r>
      <w:r>
        <w:rPr>
          <w:rFonts w:ascii="Arial" w:eastAsia="Arial" w:hAnsi="Arial" w:cs="Arial"/>
          <w:color w:val="000000"/>
          <w:sz w:val="18"/>
          <w:szCs w:val="18"/>
        </w:rPr>
        <w:t xml:space="preserve"> services to executives performing services in China. These perquisites are considered to be a necessary component of the Company’s executive compensation program in order to attract and retain high-performing executives from different countries who have t</w:t>
      </w:r>
      <w:r>
        <w:rPr>
          <w:rFonts w:ascii="Arial" w:eastAsia="Arial" w:hAnsi="Arial" w:cs="Arial"/>
          <w:color w:val="000000"/>
          <w:sz w:val="18"/>
          <w:szCs w:val="18"/>
        </w:rPr>
        <w:t>he skill sets and experience to successfully manage and lead the Company in mainland China.</w:t>
      </w:r>
    </w:p>
    <w:p w:rsidR="008A5761" w:rsidRDefault="008A5761">
      <w:pPr>
        <w:spacing w:line="217" w:lineRule="exact"/>
        <w:rPr>
          <w:sz w:val="20"/>
          <w:szCs w:val="20"/>
        </w:rPr>
      </w:pPr>
    </w:p>
    <w:p w:rsidR="008A5761" w:rsidRDefault="00CB4A8E">
      <w:pPr>
        <w:spacing w:line="274" w:lineRule="auto"/>
        <w:jc w:val="both"/>
        <w:rPr>
          <w:sz w:val="20"/>
          <w:szCs w:val="20"/>
        </w:rPr>
      </w:pPr>
      <w:r>
        <w:rPr>
          <w:rFonts w:ascii="Arial" w:eastAsia="Arial" w:hAnsi="Arial" w:cs="Arial"/>
          <w:sz w:val="18"/>
          <w:szCs w:val="18"/>
        </w:rPr>
        <w:t xml:space="preserve">Prior to our spin-off from YUM, certain of our NEOs were offered tax equalization benefits as an element of their compensation. These tax equalization benefits </w:t>
      </w:r>
      <w:r>
        <w:rPr>
          <w:rFonts w:ascii="Arial" w:eastAsia="Arial" w:hAnsi="Arial" w:cs="Arial"/>
          <w:sz w:val="18"/>
          <w:szCs w:val="18"/>
        </w:rPr>
        <w:t>represent legacy compensation arrangements entered into with our former parent. After the spin-off, the Compensation Committee began to phase out tax equalization benefits for the continuing NEOs (other than certain grandfathered benefits pursuant to the l</w:t>
      </w:r>
      <w:r>
        <w:rPr>
          <w:rFonts w:ascii="Arial" w:eastAsia="Arial" w:hAnsi="Arial" w:cs="Arial"/>
          <w:sz w:val="18"/>
          <w:szCs w:val="18"/>
        </w:rPr>
        <w:t>egacy arrangements).</w:t>
      </w:r>
    </w:p>
    <w:p w:rsidR="008A5761" w:rsidRDefault="008A5761">
      <w:pPr>
        <w:spacing w:line="209" w:lineRule="exact"/>
        <w:rPr>
          <w:sz w:val="20"/>
          <w:szCs w:val="20"/>
        </w:rPr>
      </w:pPr>
    </w:p>
    <w:p w:rsidR="008A5761" w:rsidRDefault="00CB4A8E">
      <w:pPr>
        <w:spacing w:line="385" w:lineRule="auto"/>
        <w:ind w:right="20"/>
        <w:jc w:val="both"/>
        <w:rPr>
          <w:sz w:val="20"/>
          <w:szCs w:val="20"/>
        </w:rPr>
      </w:pPr>
      <w:r>
        <w:rPr>
          <w:rFonts w:ascii="Arial" w:eastAsia="Arial" w:hAnsi="Arial" w:cs="Arial"/>
          <w:sz w:val="16"/>
          <w:szCs w:val="16"/>
        </w:rPr>
        <w:t>See the 2019 All Other Compensation Table in this CD&amp;A for details regarding the perquisites received by our NEOs during 2019.</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87" w:lineRule="exact"/>
        <w:rPr>
          <w:sz w:val="20"/>
          <w:szCs w:val="20"/>
        </w:rPr>
      </w:pPr>
    </w:p>
    <w:p w:rsidR="008A5761" w:rsidRDefault="00CB4A8E">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47</w:t>
      </w:r>
    </w:p>
    <w:p w:rsidR="008A5761" w:rsidRDefault="00CB4A8E">
      <w:pPr>
        <w:spacing w:line="20" w:lineRule="exact"/>
        <w:rPr>
          <w:sz w:val="20"/>
          <w:szCs w:val="20"/>
        </w:rPr>
      </w:pPr>
      <w:r>
        <w:rPr>
          <w:noProof/>
          <w:sz w:val="20"/>
          <w:szCs w:val="20"/>
        </w:rPr>
        <w:drawing>
          <wp:anchor distT="0" distB="0" distL="114300" distR="114300" simplePos="0" relativeHeight="251821568"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CB4A8E">
      <w:pPr>
        <w:rPr>
          <w:rFonts w:ascii="Arial" w:eastAsia="Arial" w:hAnsi="Arial" w:cs="Arial"/>
          <w:b/>
          <w:bCs/>
          <w:color w:val="0000EE"/>
          <w:sz w:val="18"/>
          <w:szCs w:val="18"/>
          <w:u w:val="single"/>
        </w:rPr>
      </w:pPr>
      <w:bookmarkStart w:id="54" w:name="page54"/>
      <w:bookmarkEnd w:id="54"/>
      <w:r>
        <w:rPr>
          <w:rFonts w:ascii="Arial" w:eastAsia="Arial" w:hAnsi="Arial" w:cs="Arial"/>
          <w:b/>
          <w:bCs/>
          <w:noProof/>
          <w:color w:val="0000EE"/>
          <w:sz w:val="18"/>
          <w:szCs w:val="18"/>
          <w:u w:val="single"/>
        </w:rPr>
        <w:lastRenderedPageBreak/>
        <w:drawing>
          <wp:anchor distT="0" distB="0" distL="114300" distR="114300" simplePos="0" relativeHeight="25182259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 xml:space="preserve">Table </w:t>
        </w:r>
        <w:r>
          <w:rPr>
            <w:rFonts w:ascii="Arial" w:eastAsia="Arial" w:hAnsi="Arial" w:cs="Arial"/>
            <w:b/>
            <w:bCs/>
            <w:color w:val="0000EE"/>
            <w:sz w:val="18"/>
            <w:szCs w:val="18"/>
            <w:u w:val="single"/>
          </w:rPr>
          <w:t>of Contents</w:t>
        </w:r>
      </w:hyperlink>
    </w:p>
    <w:p w:rsidR="008A5761" w:rsidRDefault="00CB4A8E">
      <w:pPr>
        <w:spacing w:line="20" w:lineRule="exact"/>
        <w:rPr>
          <w:sz w:val="20"/>
          <w:szCs w:val="20"/>
        </w:rPr>
      </w:pPr>
      <w:r>
        <w:rPr>
          <w:noProof/>
          <w:sz w:val="20"/>
          <w:szCs w:val="20"/>
        </w:rPr>
        <w:drawing>
          <wp:anchor distT="0" distB="0" distL="114300" distR="114300" simplePos="0" relativeHeight="251823616"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195" w:lineRule="exact"/>
        <w:rPr>
          <w:sz w:val="20"/>
          <w:szCs w:val="20"/>
        </w:rPr>
      </w:pPr>
    </w:p>
    <w:p w:rsidR="008A5761" w:rsidRDefault="00CB4A8E">
      <w:pPr>
        <w:ind w:left="120"/>
        <w:rPr>
          <w:sz w:val="20"/>
          <w:szCs w:val="20"/>
        </w:rPr>
      </w:pPr>
      <w:r>
        <w:rPr>
          <w:rFonts w:ascii="Arial" w:eastAsia="Arial" w:hAnsi="Arial" w:cs="Arial"/>
          <w:b/>
          <w:bCs/>
          <w:color w:val="0071CE"/>
          <w:sz w:val="25"/>
          <w:szCs w:val="25"/>
        </w:rPr>
        <w:t>2019 NEO Compensation and Performance Summary</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374"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 xml:space="preserve">Below is a summary of our NEOs’ 2019 compensation—which includes base salary, annual cash bonus, equity awards, and compensation arrangements entered </w:t>
      </w:r>
      <w:r>
        <w:rPr>
          <w:rFonts w:ascii="Arial" w:eastAsia="Arial" w:hAnsi="Arial" w:cs="Arial"/>
          <w:sz w:val="20"/>
          <w:szCs w:val="20"/>
        </w:rPr>
        <w:t>into in</w:t>
      </w:r>
    </w:p>
    <w:p w:rsidR="008A5761" w:rsidRDefault="00CB4A8E">
      <w:pPr>
        <w:spacing w:line="20" w:lineRule="exact"/>
        <w:rPr>
          <w:sz w:val="20"/>
          <w:szCs w:val="20"/>
        </w:rPr>
      </w:pPr>
      <w:r>
        <w:rPr>
          <w:sz w:val="20"/>
          <w:szCs w:val="20"/>
        </w:rPr>
        <w:br w:type="column"/>
      </w:r>
    </w:p>
    <w:p w:rsidR="008A5761" w:rsidRDefault="008A5761">
      <w:pPr>
        <w:spacing w:line="354" w:lineRule="exact"/>
        <w:rPr>
          <w:sz w:val="20"/>
          <w:szCs w:val="20"/>
        </w:rPr>
      </w:pPr>
    </w:p>
    <w:p w:rsidR="008A5761" w:rsidRDefault="00CB4A8E">
      <w:pPr>
        <w:spacing w:line="316" w:lineRule="auto"/>
        <w:ind w:right="20"/>
        <w:jc w:val="both"/>
        <w:rPr>
          <w:sz w:val="20"/>
          <w:szCs w:val="20"/>
        </w:rPr>
      </w:pPr>
      <w:r>
        <w:rPr>
          <w:rFonts w:ascii="Arial" w:eastAsia="Arial" w:hAnsi="Arial" w:cs="Arial"/>
          <w:sz w:val="18"/>
          <w:szCs w:val="18"/>
        </w:rPr>
        <w:t>connection with our CFO transition—and an overview of our NEOs’ 2019 performance relative to the annual performance goals.</w:t>
      </w:r>
    </w:p>
    <w:p w:rsidR="008A5761" w:rsidRDefault="008A5761">
      <w:pPr>
        <w:spacing w:line="373"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23" w:lineRule="exact"/>
        <w:rPr>
          <w:sz w:val="20"/>
          <w:szCs w:val="20"/>
        </w:rPr>
      </w:pPr>
    </w:p>
    <w:p w:rsidR="008A5761" w:rsidRDefault="00CB4A8E">
      <w:pPr>
        <w:ind w:left="160"/>
        <w:rPr>
          <w:sz w:val="20"/>
          <w:szCs w:val="20"/>
        </w:rPr>
      </w:pPr>
      <w:r>
        <w:rPr>
          <w:rFonts w:ascii="Arial" w:eastAsia="Arial" w:hAnsi="Arial" w:cs="Arial"/>
          <w:b/>
          <w:bCs/>
          <w:color w:val="0071CE"/>
          <w:sz w:val="20"/>
          <w:szCs w:val="20"/>
        </w:rPr>
        <w:t>Joey Wat</w:t>
      </w:r>
    </w:p>
    <w:p w:rsidR="008A5761" w:rsidRDefault="00CB4A8E">
      <w:pPr>
        <w:spacing w:line="20" w:lineRule="exact"/>
        <w:rPr>
          <w:sz w:val="20"/>
          <w:szCs w:val="20"/>
        </w:rPr>
      </w:pPr>
      <w:r>
        <w:rPr>
          <w:noProof/>
          <w:sz w:val="20"/>
          <w:szCs w:val="20"/>
        </w:rPr>
        <w:drawing>
          <wp:anchor distT="0" distB="0" distL="114300" distR="114300" simplePos="0" relativeHeight="251824640" behindDoc="1" locked="0" layoutInCell="0" allowOverlap="1">
            <wp:simplePos x="0" y="0"/>
            <wp:positionH relativeFrom="column">
              <wp:posOffset>73660</wp:posOffset>
            </wp:positionH>
            <wp:positionV relativeFrom="paragraph">
              <wp:posOffset>-139700</wp:posOffset>
            </wp:positionV>
            <wp:extent cx="6995160" cy="368935"/>
            <wp:effectExtent l="0" t="0" r="0" b="0"/>
            <wp:wrapNone/>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1">
                      <a:extLst/>
                    </a:blip>
                    <a:srcRect/>
                    <a:stretch>
                      <a:fillRect/>
                    </a:stretch>
                  </pic:blipFill>
                  <pic:spPr bwMode="auto">
                    <a:xfrm>
                      <a:off x="0" y="0"/>
                      <a:ext cx="6995160" cy="368935"/>
                    </a:xfrm>
                    <a:prstGeom prst="rect">
                      <a:avLst/>
                    </a:prstGeom>
                    <a:noFill/>
                  </pic:spPr>
                </pic:pic>
              </a:graphicData>
            </a:graphic>
          </wp:anchor>
        </w:drawing>
      </w:r>
    </w:p>
    <w:p w:rsidR="008A5761" w:rsidRDefault="008A5761">
      <w:pPr>
        <w:spacing w:line="2" w:lineRule="exact"/>
        <w:rPr>
          <w:sz w:val="20"/>
          <w:szCs w:val="20"/>
        </w:rPr>
      </w:pPr>
    </w:p>
    <w:p w:rsidR="008A5761" w:rsidRDefault="00CB4A8E">
      <w:pPr>
        <w:ind w:left="160"/>
        <w:rPr>
          <w:sz w:val="20"/>
          <w:szCs w:val="20"/>
        </w:rPr>
      </w:pPr>
      <w:r>
        <w:rPr>
          <w:rFonts w:ascii="Arial" w:eastAsia="Arial" w:hAnsi="Arial" w:cs="Arial"/>
          <w:i/>
          <w:iCs/>
          <w:sz w:val="18"/>
          <w:szCs w:val="18"/>
        </w:rPr>
        <w:t>Chief Executive Officer</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66" w:lineRule="exact"/>
        <w:rPr>
          <w:sz w:val="20"/>
          <w:szCs w:val="20"/>
        </w:rPr>
      </w:pPr>
    </w:p>
    <w:p w:rsidR="008A5761" w:rsidRDefault="00CB4A8E">
      <w:pPr>
        <w:spacing w:line="268" w:lineRule="auto"/>
        <w:ind w:left="120"/>
        <w:jc w:val="both"/>
        <w:rPr>
          <w:sz w:val="20"/>
          <w:szCs w:val="20"/>
        </w:rPr>
      </w:pPr>
      <w:r>
        <w:rPr>
          <w:rFonts w:ascii="Arial" w:eastAsia="Arial" w:hAnsi="Arial" w:cs="Arial"/>
          <w:i/>
          <w:iCs/>
          <w:color w:val="0071CE"/>
          <w:sz w:val="18"/>
          <w:szCs w:val="18"/>
        </w:rPr>
        <w:t>2019 Performance Summary</w:t>
      </w:r>
      <w:r>
        <w:rPr>
          <w:rFonts w:ascii="Arial" w:eastAsia="Arial" w:hAnsi="Arial" w:cs="Arial"/>
          <w:color w:val="0071CE"/>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 xml:space="preserve">Ms. </w:t>
      </w:r>
      <w:r>
        <w:rPr>
          <w:rFonts w:ascii="Arial" w:eastAsia="Arial" w:hAnsi="Arial" w:cs="Arial"/>
          <w:color w:val="000000"/>
          <w:sz w:val="18"/>
          <w:szCs w:val="18"/>
        </w:rPr>
        <w:t>Wat’s 2019 performance was</w:t>
      </w:r>
      <w:r>
        <w:rPr>
          <w:rFonts w:ascii="Arial" w:eastAsia="Arial" w:hAnsi="Arial" w:cs="Arial"/>
          <w:i/>
          <w:iCs/>
          <w:color w:val="0071CE"/>
          <w:sz w:val="18"/>
          <w:szCs w:val="18"/>
        </w:rPr>
        <w:t xml:space="preserve"> </w:t>
      </w:r>
      <w:r>
        <w:rPr>
          <w:rFonts w:ascii="Arial" w:eastAsia="Arial" w:hAnsi="Arial" w:cs="Arial"/>
          <w:color w:val="000000"/>
          <w:sz w:val="18"/>
          <w:szCs w:val="18"/>
        </w:rPr>
        <w:t>rated as significantly above target with an Individual Performance Factor of 150%. The Compensation Committee recognized that under Ms. Wat’s leadership in 2019, the Company achieved 9% increase in total system sales, 12% increas</w:t>
      </w:r>
      <w:r>
        <w:rPr>
          <w:rFonts w:ascii="Arial" w:eastAsia="Arial" w:hAnsi="Arial" w:cs="Arial"/>
          <w:color w:val="000000"/>
          <w:sz w:val="18"/>
          <w:szCs w:val="18"/>
        </w:rPr>
        <w:t xml:space="preserve">e in adjusted operating profit and 13% increase in adjusted diluted earnings per common share (all excluding F/X). Ms. Wat was instrumental in driving the Company’s strategy of accelerating new builds to expand footprints and extend the Company’s position </w:t>
      </w:r>
      <w:r>
        <w:rPr>
          <w:rFonts w:ascii="Arial" w:eastAsia="Arial" w:hAnsi="Arial" w:cs="Arial"/>
          <w:color w:val="000000"/>
          <w:sz w:val="18"/>
          <w:szCs w:val="18"/>
        </w:rPr>
        <w:t>as the market leader. Over 1,000 new restaurants were opened in 2019, a record high in the Company’s history. Ms. Wat also demonstrated her strategic leadership by guiding the respective brand leaders in successful implementation of KFC’s regional strategy</w:t>
      </w:r>
      <w:r>
        <w:rPr>
          <w:rFonts w:ascii="Arial" w:eastAsia="Arial" w:hAnsi="Arial" w:cs="Arial"/>
          <w:color w:val="000000"/>
          <w:sz w:val="18"/>
          <w:szCs w:val="18"/>
        </w:rPr>
        <w:t xml:space="preserve"> and revitalization of Pizza Hut’s business fundamentals. The Compensation Committee believes that the Company made significant progress, under Ms. Wat’ leadership, towards achieving its multi-year strategic operating plan. Ms. Wat also undertook several o</w:t>
      </w:r>
      <w:r>
        <w:rPr>
          <w:rFonts w:ascii="Arial" w:eastAsia="Arial" w:hAnsi="Arial" w:cs="Arial"/>
          <w:color w:val="000000"/>
          <w:sz w:val="18"/>
          <w:szCs w:val="18"/>
        </w:rPr>
        <w:t>rganic and inorganic growth initiatives during 2019 and led digitalization initiatives across the Company’s brands including the creation of an end-to-end digital ecosystem.</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46" w:lineRule="exact"/>
        <w:rPr>
          <w:sz w:val="20"/>
          <w:szCs w:val="20"/>
        </w:rPr>
      </w:pPr>
    </w:p>
    <w:p w:rsidR="008A5761" w:rsidRDefault="00CB4A8E">
      <w:pPr>
        <w:spacing w:line="291" w:lineRule="auto"/>
        <w:jc w:val="both"/>
        <w:rPr>
          <w:sz w:val="20"/>
          <w:szCs w:val="20"/>
        </w:rPr>
      </w:pPr>
      <w:r>
        <w:rPr>
          <w:rFonts w:ascii="Arial" w:eastAsia="Arial" w:hAnsi="Arial" w:cs="Arial"/>
          <w:i/>
          <w:iCs/>
          <w:color w:val="0071CE"/>
          <w:sz w:val="18"/>
          <w:szCs w:val="18"/>
        </w:rPr>
        <w:t>2019 Compensation Decisions</w:t>
      </w:r>
      <w:r>
        <w:rPr>
          <w:rFonts w:ascii="Arial" w:eastAsia="Arial" w:hAnsi="Arial" w:cs="Arial"/>
          <w:color w:val="0071CE"/>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Effective February 1, 2019, the</w:t>
      </w:r>
      <w:r>
        <w:rPr>
          <w:rFonts w:ascii="Arial" w:eastAsia="Arial" w:hAnsi="Arial" w:cs="Arial"/>
          <w:i/>
          <w:iCs/>
          <w:color w:val="0071CE"/>
          <w:sz w:val="18"/>
          <w:szCs w:val="18"/>
        </w:rPr>
        <w:t xml:space="preserve"> </w:t>
      </w:r>
      <w:r>
        <w:rPr>
          <w:rFonts w:ascii="Arial" w:eastAsia="Arial" w:hAnsi="Arial" w:cs="Arial"/>
          <w:color w:val="000000"/>
          <w:sz w:val="18"/>
          <w:szCs w:val="18"/>
        </w:rPr>
        <w:t xml:space="preserve">Compensation </w:t>
      </w:r>
      <w:r>
        <w:rPr>
          <w:rFonts w:ascii="Arial" w:eastAsia="Arial" w:hAnsi="Arial" w:cs="Arial"/>
          <w:color w:val="000000"/>
          <w:sz w:val="18"/>
          <w:szCs w:val="18"/>
        </w:rPr>
        <w:t>Committee set Ms. Wat’s 2019 compensation levels after considering the advice of its compensation consultant.</w:t>
      </w:r>
    </w:p>
    <w:p w:rsidR="008A5761" w:rsidRDefault="008A5761">
      <w:pPr>
        <w:spacing w:line="233" w:lineRule="exact"/>
        <w:rPr>
          <w:sz w:val="20"/>
          <w:szCs w:val="20"/>
        </w:rPr>
      </w:pPr>
    </w:p>
    <w:p w:rsidR="008A5761" w:rsidRDefault="00CB4A8E">
      <w:pPr>
        <w:numPr>
          <w:ilvl w:val="0"/>
          <w:numId w:val="71"/>
        </w:numPr>
        <w:tabs>
          <w:tab w:val="left" w:pos="240"/>
        </w:tabs>
        <w:spacing w:line="260" w:lineRule="auto"/>
        <w:ind w:left="240" w:right="20" w:hanging="192"/>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Ms. Wat’s base salary was increased from</w:t>
      </w:r>
      <w:r>
        <w:rPr>
          <w:rFonts w:ascii="Arial" w:eastAsia="Arial" w:hAnsi="Arial" w:cs="Arial"/>
          <w:i/>
          <w:iCs/>
          <w:sz w:val="20"/>
          <w:szCs w:val="20"/>
        </w:rPr>
        <w:t xml:space="preserve"> </w:t>
      </w:r>
      <w:r>
        <w:rPr>
          <w:rFonts w:ascii="Arial" w:eastAsia="Arial" w:hAnsi="Arial" w:cs="Arial"/>
          <w:sz w:val="20"/>
          <w:szCs w:val="20"/>
        </w:rPr>
        <w:t>$1,100,000 to $1,188,000, effective February 1, 2019.</w:t>
      </w:r>
    </w:p>
    <w:p w:rsidR="008A5761" w:rsidRDefault="008A5761">
      <w:pPr>
        <w:spacing w:line="257" w:lineRule="exact"/>
        <w:rPr>
          <w:rFonts w:ascii="Arial" w:eastAsia="Arial" w:hAnsi="Arial" w:cs="Arial"/>
          <w:color w:val="0071CE"/>
          <w:sz w:val="20"/>
          <w:szCs w:val="20"/>
        </w:rPr>
      </w:pPr>
    </w:p>
    <w:p w:rsidR="008A5761" w:rsidRDefault="00CB4A8E">
      <w:pPr>
        <w:numPr>
          <w:ilvl w:val="0"/>
          <w:numId w:val="71"/>
        </w:numPr>
        <w:tabs>
          <w:tab w:val="left" w:pos="240"/>
        </w:tabs>
        <w:spacing w:line="243" w:lineRule="auto"/>
        <w:ind w:left="240" w:right="20" w:hanging="192"/>
        <w:jc w:val="both"/>
        <w:rPr>
          <w:rFonts w:ascii="Arial" w:eastAsia="Arial" w:hAnsi="Arial" w:cs="Arial"/>
          <w:color w:val="0071CE"/>
          <w:sz w:val="20"/>
          <w:szCs w:val="20"/>
        </w:rPr>
      </w:pPr>
      <w:r>
        <w:rPr>
          <w:rFonts w:ascii="Arial" w:eastAsia="Arial" w:hAnsi="Arial" w:cs="Arial"/>
          <w:i/>
          <w:iCs/>
          <w:sz w:val="20"/>
          <w:szCs w:val="20"/>
        </w:rPr>
        <w:t xml:space="preserve">Annual Incentive Plan Target and </w:t>
      </w:r>
      <w:r>
        <w:rPr>
          <w:rFonts w:ascii="Arial" w:eastAsia="Arial" w:hAnsi="Arial" w:cs="Arial"/>
          <w:i/>
          <w:iCs/>
          <w:sz w:val="20"/>
          <w:szCs w:val="20"/>
        </w:rPr>
        <w:t>Payout Level</w:t>
      </w:r>
      <w:r>
        <w:rPr>
          <w:rFonts w:ascii="Arial" w:eastAsia="Arial" w:hAnsi="Arial" w:cs="Arial"/>
          <w:sz w:val="20"/>
          <w:szCs w:val="20"/>
        </w:rPr>
        <w:t>. Ms. Wat’s</w:t>
      </w:r>
      <w:r>
        <w:rPr>
          <w:rFonts w:ascii="Arial" w:eastAsia="Arial" w:hAnsi="Arial" w:cs="Arial"/>
          <w:i/>
          <w:iCs/>
          <w:sz w:val="20"/>
          <w:szCs w:val="20"/>
        </w:rPr>
        <w:t xml:space="preserve"> </w:t>
      </w:r>
      <w:r>
        <w:rPr>
          <w:rFonts w:ascii="Arial" w:eastAsia="Arial" w:hAnsi="Arial" w:cs="Arial"/>
          <w:sz w:val="20"/>
          <w:szCs w:val="20"/>
        </w:rPr>
        <w:t>annual cash bonus target remained at 130% of her base salary, resulting in a bonus target for the year of $1,544,400. Ms. Wat’s 2019 annual cash bonus award payout was $4,355,208, reflecting a total payout of 282% of target based on</w:t>
      </w:r>
      <w:r>
        <w:rPr>
          <w:rFonts w:ascii="Arial" w:eastAsia="Arial" w:hAnsi="Arial" w:cs="Arial"/>
          <w:sz w:val="20"/>
          <w:szCs w:val="20"/>
        </w:rPr>
        <w:t xml:space="preserve"> the Team Performance Factor of 188% and Individual Performance Factor of 150%.</w:t>
      </w:r>
    </w:p>
    <w:p w:rsidR="008A5761" w:rsidRDefault="008A5761">
      <w:pPr>
        <w:spacing w:line="273" w:lineRule="exact"/>
        <w:rPr>
          <w:rFonts w:ascii="Arial" w:eastAsia="Arial" w:hAnsi="Arial" w:cs="Arial"/>
          <w:color w:val="0071CE"/>
          <w:sz w:val="20"/>
          <w:szCs w:val="20"/>
        </w:rPr>
      </w:pPr>
    </w:p>
    <w:p w:rsidR="008A5761" w:rsidRDefault="00CB4A8E">
      <w:pPr>
        <w:numPr>
          <w:ilvl w:val="0"/>
          <w:numId w:val="71"/>
        </w:numPr>
        <w:tabs>
          <w:tab w:val="left" w:pos="240"/>
        </w:tabs>
        <w:spacing w:line="259" w:lineRule="auto"/>
        <w:ind w:left="240" w:right="20" w:hanging="192"/>
        <w:jc w:val="both"/>
        <w:rPr>
          <w:rFonts w:ascii="Arial" w:eastAsia="Arial" w:hAnsi="Arial" w:cs="Arial"/>
          <w:color w:val="0071CE"/>
          <w:sz w:val="19"/>
          <w:szCs w:val="19"/>
        </w:rPr>
      </w:pPr>
      <w:r>
        <w:rPr>
          <w:rFonts w:ascii="Arial" w:eastAsia="Arial" w:hAnsi="Arial" w:cs="Arial"/>
          <w:i/>
          <w:iCs/>
          <w:sz w:val="19"/>
          <w:szCs w:val="19"/>
        </w:rPr>
        <w:t>Long-Term Incentive Award</w:t>
      </w:r>
      <w:r>
        <w:rPr>
          <w:rFonts w:ascii="Arial" w:eastAsia="Arial" w:hAnsi="Arial" w:cs="Arial"/>
          <w:sz w:val="19"/>
          <w:szCs w:val="19"/>
        </w:rPr>
        <w:t>. Ms. Wat received an annual long-term incentive award with a grant date fair value of approximately $5,000,000 in 2019, unchanged from the prior year</w:t>
      </w:r>
      <w:r>
        <w:rPr>
          <w:rFonts w:ascii="Arial" w:eastAsia="Arial" w:hAnsi="Arial" w:cs="Arial"/>
          <w:sz w:val="19"/>
          <w:szCs w:val="19"/>
        </w:rPr>
        <w:t xml:space="preserve"> and delivered equally in SARs and PSUs. PSUs will be earned based on the Company’s r-TSR over a three-year performance period, as described further above.</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15" w:lineRule="exact"/>
        <w:rPr>
          <w:sz w:val="20"/>
          <w:szCs w:val="20"/>
        </w:rPr>
      </w:pPr>
    </w:p>
    <w:p w:rsidR="008A5761" w:rsidRDefault="00CB4A8E">
      <w:pPr>
        <w:ind w:left="160"/>
        <w:rPr>
          <w:sz w:val="20"/>
          <w:szCs w:val="20"/>
        </w:rPr>
      </w:pPr>
      <w:r>
        <w:rPr>
          <w:rFonts w:ascii="Arial" w:eastAsia="Arial" w:hAnsi="Arial" w:cs="Arial"/>
          <w:b/>
          <w:bCs/>
          <w:color w:val="0071CE"/>
          <w:sz w:val="20"/>
          <w:szCs w:val="20"/>
        </w:rPr>
        <w:t>Andy Yeung</w:t>
      </w:r>
    </w:p>
    <w:p w:rsidR="008A5761" w:rsidRDefault="00CB4A8E">
      <w:pPr>
        <w:spacing w:line="20" w:lineRule="exact"/>
        <w:rPr>
          <w:sz w:val="20"/>
          <w:szCs w:val="20"/>
        </w:rPr>
      </w:pPr>
      <w:r>
        <w:rPr>
          <w:noProof/>
          <w:sz w:val="20"/>
          <w:szCs w:val="20"/>
        </w:rPr>
        <w:drawing>
          <wp:anchor distT="0" distB="0" distL="114300" distR="114300" simplePos="0" relativeHeight="251825664" behindDoc="1" locked="0" layoutInCell="0" allowOverlap="1">
            <wp:simplePos x="0" y="0"/>
            <wp:positionH relativeFrom="column">
              <wp:posOffset>73660</wp:posOffset>
            </wp:positionH>
            <wp:positionV relativeFrom="paragraph">
              <wp:posOffset>-139700</wp:posOffset>
            </wp:positionV>
            <wp:extent cx="6995160" cy="368300"/>
            <wp:effectExtent l="0" t="0" r="0" b="0"/>
            <wp:wrapNone/>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1">
                      <a:extLst/>
                    </a:blip>
                    <a:srcRect/>
                    <a:stretch>
                      <a:fillRect/>
                    </a:stretch>
                  </pic:blipFill>
                  <pic:spPr bwMode="auto">
                    <a:xfrm>
                      <a:off x="0" y="0"/>
                      <a:ext cx="6995160" cy="368300"/>
                    </a:xfrm>
                    <a:prstGeom prst="rect">
                      <a:avLst/>
                    </a:prstGeom>
                    <a:noFill/>
                  </pic:spPr>
                </pic:pic>
              </a:graphicData>
            </a:graphic>
          </wp:anchor>
        </w:drawing>
      </w:r>
    </w:p>
    <w:p w:rsidR="008A5761" w:rsidRDefault="008A5761">
      <w:pPr>
        <w:spacing w:line="2" w:lineRule="exact"/>
        <w:rPr>
          <w:sz w:val="20"/>
          <w:szCs w:val="20"/>
        </w:rPr>
      </w:pPr>
    </w:p>
    <w:p w:rsidR="008A5761" w:rsidRDefault="00CB4A8E">
      <w:pPr>
        <w:ind w:left="160"/>
        <w:rPr>
          <w:sz w:val="20"/>
          <w:szCs w:val="20"/>
        </w:rPr>
      </w:pPr>
      <w:r>
        <w:rPr>
          <w:rFonts w:ascii="Arial" w:eastAsia="Arial" w:hAnsi="Arial" w:cs="Arial"/>
          <w:i/>
          <w:iCs/>
          <w:sz w:val="18"/>
          <w:szCs w:val="18"/>
        </w:rPr>
        <w:t>Chief Financial Officer (since October 16, 2019)</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66" w:lineRule="exact"/>
        <w:rPr>
          <w:sz w:val="20"/>
          <w:szCs w:val="20"/>
        </w:rPr>
      </w:pPr>
    </w:p>
    <w:p w:rsidR="008A5761" w:rsidRDefault="00CB4A8E">
      <w:pPr>
        <w:spacing w:line="273" w:lineRule="auto"/>
        <w:ind w:left="120"/>
        <w:jc w:val="both"/>
        <w:rPr>
          <w:sz w:val="20"/>
          <w:szCs w:val="20"/>
        </w:rPr>
      </w:pPr>
      <w:r>
        <w:rPr>
          <w:rFonts w:ascii="Arial" w:eastAsia="Arial" w:hAnsi="Arial" w:cs="Arial"/>
          <w:i/>
          <w:iCs/>
          <w:color w:val="0071CE"/>
          <w:sz w:val="18"/>
          <w:szCs w:val="18"/>
        </w:rPr>
        <w:t xml:space="preserve">2019 Performance Summary. </w:t>
      </w:r>
      <w:r>
        <w:rPr>
          <w:rFonts w:ascii="Arial" w:eastAsia="Arial" w:hAnsi="Arial" w:cs="Arial"/>
          <w:color w:val="000000"/>
          <w:sz w:val="18"/>
          <w:szCs w:val="18"/>
        </w:rPr>
        <w:t>Mr. Yeung has served as the</w:t>
      </w:r>
      <w:r>
        <w:rPr>
          <w:rFonts w:ascii="Arial" w:eastAsia="Arial" w:hAnsi="Arial" w:cs="Arial"/>
          <w:i/>
          <w:iCs/>
          <w:color w:val="0071CE"/>
          <w:sz w:val="18"/>
          <w:szCs w:val="18"/>
        </w:rPr>
        <w:t xml:space="preserve"> </w:t>
      </w:r>
      <w:r>
        <w:rPr>
          <w:rFonts w:ascii="Arial" w:eastAsia="Arial" w:hAnsi="Arial" w:cs="Arial"/>
          <w:color w:val="000000"/>
          <w:sz w:val="18"/>
          <w:szCs w:val="18"/>
        </w:rPr>
        <w:t xml:space="preserve">Company’s CFO since October 16, 2019, previously serving as the Company’s CFO-Designate beginning September 16, 2019. The Compensation Committee determined Mr. Yeung’s </w:t>
      </w:r>
      <w:r>
        <w:rPr>
          <w:rFonts w:ascii="Arial" w:eastAsia="Arial" w:hAnsi="Arial" w:cs="Arial"/>
          <w:color w:val="000000"/>
          <w:sz w:val="18"/>
          <w:szCs w:val="18"/>
        </w:rPr>
        <w:t>performance to be above target with an Individual Performance Factor of 120%. Mr. Yeung was recognized for his contribution in refining the multi-year strategic operating plan focusing on transforming the strong business models and expanding the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46" w:lineRule="exact"/>
        <w:rPr>
          <w:sz w:val="20"/>
          <w:szCs w:val="20"/>
        </w:rPr>
      </w:pPr>
    </w:p>
    <w:p w:rsidR="008A5761" w:rsidRDefault="00CB4A8E">
      <w:pPr>
        <w:spacing w:line="269" w:lineRule="auto"/>
        <w:ind w:right="20"/>
        <w:jc w:val="both"/>
        <w:rPr>
          <w:sz w:val="20"/>
          <w:szCs w:val="20"/>
        </w:rPr>
      </w:pPr>
      <w:r>
        <w:rPr>
          <w:rFonts w:ascii="Arial" w:eastAsia="Arial" w:hAnsi="Arial" w:cs="Arial"/>
          <w:sz w:val="19"/>
          <w:szCs w:val="19"/>
        </w:rPr>
        <w:t>Compan</w:t>
      </w:r>
      <w:r>
        <w:rPr>
          <w:rFonts w:ascii="Arial" w:eastAsia="Arial" w:hAnsi="Arial" w:cs="Arial"/>
          <w:sz w:val="19"/>
          <w:szCs w:val="19"/>
        </w:rPr>
        <w:t>y’s monetization capabilities. Mr. Yeung also led the development of the roadmap to lower effective tax rate and to automate finance support to the Company’s online initiatives.</w:t>
      </w:r>
    </w:p>
    <w:p w:rsidR="008A5761" w:rsidRDefault="008A5761">
      <w:pPr>
        <w:spacing w:line="197" w:lineRule="exact"/>
        <w:rPr>
          <w:sz w:val="20"/>
          <w:szCs w:val="20"/>
        </w:rPr>
      </w:pPr>
    </w:p>
    <w:p w:rsidR="008A5761" w:rsidRDefault="00CB4A8E">
      <w:pPr>
        <w:spacing w:line="246" w:lineRule="auto"/>
        <w:ind w:right="20"/>
        <w:jc w:val="both"/>
        <w:rPr>
          <w:sz w:val="20"/>
          <w:szCs w:val="20"/>
        </w:rPr>
      </w:pPr>
      <w:r>
        <w:rPr>
          <w:rFonts w:ascii="Arial" w:eastAsia="Arial" w:hAnsi="Arial" w:cs="Arial"/>
          <w:i/>
          <w:iCs/>
          <w:color w:val="0071CE"/>
          <w:sz w:val="20"/>
          <w:szCs w:val="20"/>
        </w:rPr>
        <w:t>2019 Compensation Decisions</w:t>
      </w:r>
      <w:r>
        <w:rPr>
          <w:rFonts w:ascii="Arial" w:eastAsia="Arial" w:hAnsi="Arial" w:cs="Arial"/>
          <w:color w:val="0071CE"/>
          <w:sz w:val="20"/>
          <w:szCs w:val="20"/>
        </w:rPr>
        <w:t>.</w:t>
      </w:r>
      <w:r>
        <w:rPr>
          <w:rFonts w:ascii="Arial" w:eastAsia="Arial" w:hAnsi="Arial" w:cs="Arial"/>
          <w:i/>
          <w:iCs/>
          <w:color w:val="0071CE"/>
          <w:sz w:val="20"/>
          <w:szCs w:val="20"/>
        </w:rPr>
        <w:t xml:space="preserve"> </w:t>
      </w:r>
      <w:r>
        <w:rPr>
          <w:rFonts w:ascii="Arial" w:eastAsia="Arial" w:hAnsi="Arial" w:cs="Arial"/>
          <w:color w:val="000000"/>
          <w:sz w:val="20"/>
          <w:szCs w:val="20"/>
        </w:rPr>
        <w:t>In formulating Mr. Yeung’s</w:t>
      </w:r>
      <w:r>
        <w:rPr>
          <w:rFonts w:ascii="Arial" w:eastAsia="Arial" w:hAnsi="Arial" w:cs="Arial"/>
          <w:i/>
          <w:iCs/>
          <w:color w:val="0071CE"/>
          <w:sz w:val="20"/>
          <w:szCs w:val="20"/>
        </w:rPr>
        <w:t xml:space="preserve"> </w:t>
      </w:r>
      <w:r>
        <w:rPr>
          <w:rFonts w:ascii="Arial" w:eastAsia="Arial" w:hAnsi="Arial" w:cs="Arial"/>
          <w:color w:val="000000"/>
          <w:sz w:val="20"/>
          <w:szCs w:val="20"/>
        </w:rPr>
        <w:t xml:space="preserve">compensation as CFO, </w:t>
      </w:r>
      <w:r>
        <w:rPr>
          <w:rFonts w:ascii="Arial" w:eastAsia="Arial" w:hAnsi="Arial" w:cs="Arial"/>
          <w:color w:val="000000"/>
          <w:sz w:val="20"/>
          <w:szCs w:val="20"/>
        </w:rPr>
        <w:t>the Compensation Committee worked closely with its compensation consultant to create an overall package that it considered to be</w:t>
      </w:r>
    </w:p>
    <w:p w:rsidR="008A5761" w:rsidRDefault="008A5761">
      <w:pPr>
        <w:spacing w:line="209"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71" w:lineRule="exact"/>
        <w:rPr>
          <w:sz w:val="20"/>
          <w:szCs w:val="20"/>
        </w:rPr>
      </w:pPr>
    </w:p>
    <w:p w:rsidR="008A5761" w:rsidRDefault="00CB4A8E">
      <w:pPr>
        <w:numPr>
          <w:ilvl w:val="0"/>
          <w:numId w:val="72"/>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2668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55" w:name="page55"/>
      <w:bookmarkEnd w:id="55"/>
      <w:r>
        <w:rPr>
          <w:rFonts w:ascii="Arial" w:eastAsia="Arial" w:hAnsi="Arial" w:cs="Arial"/>
          <w:b/>
          <w:bCs/>
          <w:noProof/>
          <w:color w:val="0000EE"/>
          <w:sz w:val="18"/>
          <w:szCs w:val="18"/>
          <w:u w:val="single"/>
        </w:rPr>
        <w:lastRenderedPageBreak/>
        <w:drawing>
          <wp:anchor distT="0" distB="0" distL="114300" distR="114300" simplePos="0" relativeHeight="25182771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 xml:space="preserve">Table of </w:t>
        </w:r>
        <w:r>
          <w:rPr>
            <w:rFonts w:ascii="Arial" w:eastAsia="Arial" w:hAnsi="Arial" w:cs="Arial"/>
            <w:b/>
            <w:bCs/>
            <w:color w:val="0000EE"/>
            <w:sz w:val="18"/>
            <w:szCs w:val="18"/>
            <w:u w:val="single"/>
          </w:rPr>
          <w:t>Contents</w:t>
        </w:r>
      </w:hyperlink>
    </w:p>
    <w:p w:rsidR="008A5761" w:rsidRDefault="00CB4A8E">
      <w:pPr>
        <w:spacing w:line="20" w:lineRule="exact"/>
        <w:rPr>
          <w:sz w:val="20"/>
          <w:szCs w:val="20"/>
        </w:rPr>
      </w:pPr>
      <w:r>
        <w:rPr>
          <w:noProof/>
          <w:sz w:val="20"/>
          <w:szCs w:val="20"/>
        </w:rPr>
        <w:drawing>
          <wp:anchor distT="0" distB="0" distL="114300" distR="114300" simplePos="0" relativeHeight="251828736"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right="180"/>
        <w:jc w:val="right"/>
        <w:rPr>
          <w:sz w:val="20"/>
          <w:szCs w:val="20"/>
        </w:rPr>
      </w:pPr>
      <w:r>
        <w:rPr>
          <w:rFonts w:ascii="Arial" w:eastAsia="Arial" w:hAnsi="Arial" w:cs="Arial"/>
          <w:b/>
          <w:bCs/>
          <w:color w:val="FFFFFF"/>
          <w:sz w:val="16"/>
          <w:szCs w:val="16"/>
        </w:rPr>
        <w:t>EXECUTIVE COMPENSATION</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63"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 xml:space="preserve">competitive and reasonable when compared against peer companies, and the compensation paid to Mr. Lo, our former CFO. After considering the advice of its compensation consultant, the Compensation </w:t>
      </w:r>
      <w:r>
        <w:rPr>
          <w:rFonts w:ascii="Arial" w:eastAsia="Arial" w:hAnsi="Arial" w:cs="Arial"/>
          <w:sz w:val="20"/>
          <w:szCs w:val="20"/>
        </w:rPr>
        <w:t>Committee approved the following compensation for Mr. Yeung.</w:t>
      </w:r>
    </w:p>
    <w:p w:rsidR="008A5761" w:rsidRDefault="008A5761">
      <w:pPr>
        <w:spacing w:line="275" w:lineRule="exact"/>
        <w:rPr>
          <w:sz w:val="20"/>
          <w:szCs w:val="20"/>
        </w:rPr>
      </w:pPr>
    </w:p>
    <w:p w:rsidR="008A5761" w:rsidRDefault="00CB4A8E">
      <w:pPr>
        <w:numPr>
          <w:ilvl w:val="0"/>
          <w:numId w:val="73"/>
        </w:numPr>
        <w:tabs>
          <w:tab w:val="left" w:pos="360"/>
        </w:tabs>
        <w:ind w:left="360" w:hanging="190"/>
        <w:rPr>
          <w:rFonts w:ascii="Arial" w:eastAsia="Arial" w:hAnsi="Arial" w:cs="Arial"/>
          <w:color w:val="0071CE"/>
          <w:sz w:val="19"/>
          <w:szCs w:val="19"/>
        </w:rPr>
      </w:pPr>
      <w:r>
        <w:rPr>
          <w:rFonts w:ascii="Arial" w:eastAsia="Arial" w:hAnsi="Arial" w:cs="Arial"/>
          <w:i/>
          <w:iCs/>
          <w:sz w:val="19"/>
          <w:szCs w:val="19"/>
        </w:rPr>
        <w:t>Base Salary</w:t>
      </w:r>
      <w:r>
        <w:rPr>
          <w:rFonts w:ascii="Arial" w:eastAsia="Arial" w:hAnsi="Arial" w:cs="Arial"/>
          <w:sz w:val="19"/>
          <w:szCs w:val="19"/>
        </w:rPr>
        <w:t>. Mr. Yeung’s base salary was set at $650,000.</w:t>
      </w:r>
    </w:p>
    <w:p w:rsidR="008A5761" w:rsidRDefault="008A5761">
      <w:pPr>
        <w:spacing w:line="308" w:lineRule="exact"/>
        <w:rPr>
          <w:rFonts w:ascii="Arial" w:eastAsia="Arial" w:hAnsi="Arial" w:cs="Arial"/>
          <w:color w:val="0071CE"/>
          <w:sz w:val="19"/>
          <w:szCs w:val="19"/>
        </w:rPr>
      </w:pPr>
    </w:p>
    <w:p w:rsidR="008A5761" w:rsidRDefault="00CB4A8E">
      <w:pPr>
        <w:numPr>
          <w:ilvl w:val="0"/>
          <w:numId w:val="73"/>
        </w:numPr>
        <w:tabs>
          <w:tab w:val="left" w:pos="360"/>
        </w:tabs>
        <w:spacing w:line="250" w:lineRule="auto"/>
        <w:ind w:left="360" w:hanging="190"/>
        <w:jc w:val="both"/>
        <w:rPr>
          <w:rFonts w:ascii="Arial" w:eastAsia="Arial" w:hAnsi="Arial" w:cs="Arial"/>
          <w:color w:val="0071CE"/>
          <w:sz w:val="20"/>
          <w:szCs w:val="20"/>
        </w:rPr>
      </w:pPr>
      <w:r>
        <w:rPr>
          <w:rFonts w:ascii="Arial" w:eastAsia="Arial" w:hAnsi="Arial" w:cs="Arial"/>
          <w:i/>
          <w:iCs/>
          <w:sz w:val="20"/>
          <w:szCs w:val="20"/>
        </w:rPr>
        <w:t>Annual Incentive Plan Target and Payout Level</w:t>
      </w:r>
      <w:r>
        <w:rPr>
          <w:rFonts w:ascii="Arial" w:eastAsia="Arial" w:hAnsi="Arial" w:cs="Arial"/>
          <w:sz w:val="20"/>
          <w:szCs w:val="20"/>
        </w:rPr>
        <w:t>. Mr. Yeung’s</w:t>
      </w:r>
      <w:r>
        <w:rPr>
          <w:rFonts w:ascii="Arial" w:eastAsia="Arial" w:hAnsi="Arial" w:cs="Arial"/>
          <w:i/>
          <w:iCs/>
          <w:sz w:val="20"/>
          <w:szCs w:val="20"/>
        </w:rPr>
        <w:t xml:space="preserve"> </w:t>
      </w:r>
      <w:r>
        <w:rPr>
          <w:rFonts w:ascii="Arial" w:eastAsia="Arial" w:hAnsi="Arial" w:cs="Arial"/>
          <w:sz w:val="20"/>
          <w:szCs w:val="20"/>
        </w:rPr>
        <w:t xml:space="preserve">annual cash bonus target was 75% of his base salary, resulting in a bonus </w:t>
      </w:r>
      <w:r>
        <w:rPr>
          <w:rFonts w:ascii="Arial" w:eastAsia="Arial" w:hAnsi="Arial" w:cs="Arial"/>
          <w:sz w:val="20"/>
          <w:szCs w:val="20"/>
        </w:rPr>
        <w:t>target for the year of</w:t>
      </w:r>
    </w:p>
    <w:p w:rsidR="008A5761" w:rsidRDefault="00CB4A8E">
      <w:pPr>
        <w:spacing w:line="20" w:lineRule="exact"/>
        <w:rPr>
          <w:sz w:val="20"/>
          <w:szCs w:val="20"/>
        </w:rPr>
      </w:pPr>
      <w:r>
        <w:rPr>
          <w:sz w:val="20"/>
          <w:szCs w:val="20"/>
        </w:rPr>
        <w:br w:type="column"/>
      </w:r>
    </w:p>
    <w:p w:rsidR="008A5761" w:rsidRDefault="008A5761">
      <w:pPr>
        <w:spacing w:line="243" w:lineRule="exact"/>
        <w:rPr>
          <w:sz w:val="20"/>
          <w:szCs w:val="20"/>
        </w:rPr>
      </w:pPr>
    </w:p>
    <w:p w:rsidR="008A5761" w:rsidRDefault="00CB4A8E">
      <w:pPr>
        <w:spacing w:line="321" w:lineRule="auto"/>
        <w:ind w:left="152" w:right="20"/>
        <w:jc w:val="both"/>
        <w:rPr>
          <w:sz w:val="20"/>
          <w:szCs w:val="20"/>
        </w:rPr>
      </w:pPr>
      <w:r>
        <w:rPr>
          <w:rFonts w:ascii="Arial" w:eastAsia="Arial" w:hAnsi="Arial" w:cs="Arial"/>
          <w:sz w:val="16"/>
          <w:szCs w:val="16"/>
        </w:rPr>
        <w:t xml:space="preserve">$487,500, which was prorated to $142,911 for his period of service with the Company during 2019. Mr. Yeung’s prorated 2019 annual cash bonus award payout was $322,407, reflecting a total payout of 226% of target based on the Team </w:t>
      </w:r>
      <w:r>
        <w:rPr>
          <w:rFonts w:ascii="Arial" w:eastAsia="Arial" w:hAnsi="Arial" w:cs="Arial"/>
          <w:sz w:val="16"/>
          <w:szCs w:val="16"/>
        </w:rPr>
        <w:t>Performance Factor of 188% and Individual Performance Factor of 120%.</w:t>
      </w:r>
    </w:p>
    <w:p w:rsidR="008A5761" w:rsidRDefault="008A5761">
      <w:pPr>
        <w:spacing w:line="214" w:lineRule="exact"/>
        <w:rPr>
          <w:sz w:val="20"/>
          <w:szCs w:val="20"/>
        </w:rPr>
      </w:pPr>
    </w:p>
    <w:p w:rsidR="008A5761" w:rsidRDefault="00CB4A8E">
      <w:pPr>
        <w:numPr>
          <w:ilvl w:val="0"/>
          <w:numId w:val="74"/>
        </w:numPr>
        <w:tabs>
          <w:tab w:val="left" w:pos="192"/>
        </w:tabs>
        <w:spacing w:line="246" w:lineRule="auto"/>
        <w:ind w:left="192" w:right="20" w:hanging="192"/>
        <w:jc w:val="both"/>
        <w:rPr>
          <w:rFonts w:ascii="Arial" w:eastAsia="Arial" w:hAnsi="Arial" w:cs="Arial"/>
          <w:color w:val="0071CE"/>
          <w:sz w:val="20"/>
          <w:szCs w:val="20"/>
        </w:rPr>
      </w:pPr>
      <w:r>
        <w:rPr>
          <w:rFonts w:ascii="Arial" w:eastAsia="Arial" w:hAnsi="Arial" w:cs="Arial"/>
          <w:i/>
          <w:iCs/>
          <w:sz w:val="20"/>
          <w:szCs w:val="20"/>
        </w:rPr>
        <w:t>Long-Term Incentive Award</w:t>
      </w:r>
      <w:r>
        <w:rPr>
          <w:rFonts w:ascii="Arial" w:eastAsia="Arial" w:hAnsi="Arial" w:cs="Arial"/>
          <w:sz w:val="20"/>
          <w:szCs w:val="20"/>
        </w:rPr>
        <w:t>. Mr. Yeung did not receive an</w:t>
      </w:r>
      <w:r>
        <w:rPr>
          <w:rFonts w:ascii="Arial" w:eastAsia="Arial" w:hAnsi="Arial" w:cs="Arial"/>
          <w:i/>
          <w:iCs/>
          <w:sz w:val="20"/>
          <w:szCs w:val="20"/>
        </w:rPr>
        <w:t xml:space="preserve"> </w:t>
      </w:r>
      <w:r>
        <w:rPr>
          <w:rFonts w:ascii="Arial" w:eastAsia="Arial" w:hAnsi="Arial" w:cs="Arial"/>
          <w:sz w:val="20"/>
          <w:szCs w:val="20"/>
        </w:rPr>
        <w:t>annual long-term incentive award for 2019 but received a one-time sign-on RSU award with a grant date fair value of $1,000,000.</w:t>
      </w:r>
    </w:p>
    <w:p w:rsidR="008A5761" w:rsidRDefault="008A5761">
      <w:pPr>
        <w:spacing w:line="502"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88"/>
            <w:col w:w="5352"/>
          </w:cols>
        </w:sectPr>
      </w:pPr>
    </w:p>
    <w:p w:rsidR="008A5761" w:rsidRDefault="008A5761">
      <w:pPr>
        <w:spacing w:line="223" w:lineRule="exact"/>
        <w:rPr>
          <w:sz w:val="20"/>
          <w:szCs w:val="20"/>
        </w:rPr>
      </w:pPr>
    </w:p>
    <w:p w:rsidR="008A5761" w:rsidRDefault="00CB4A8E">
      <w:pPr>
        <w:ind w:left="160"/>
        <w:rPr>
          <w:sz w:val="20"/>
          <w:szCs w:val="20"/>
        </w:rPr>
      </w:pPr>
      <w:r>
        <w:rPr>
          <w:rFonts w:ascii="Arial" w:eastAsia="Arial" w:hAnsi="Arial" w:cs="Arial"/>
          <w:b/>
          <w:bCs/>
          <w:color w:val="0071CE"/>
          <w:sz w:val="20"/>
          <w:szCs w:val="20"/>
        </w:rPr>
        <w:t>Johnson Huang</w:t>
      </w:r>
    </w:p>
    <w:p w:rsidR="008A5761" w:rsidRDefault="00CB4A8E">
      <w:pPr>
        <w:spacing w:line="20" w:lineRule="exact"/>
        <w:rPr>
          <w:sz w:val="20"/>
          <w:szCs w:val="20"/>
        </w:rPr>
      </w:pPr>
      <w:r>
        <w:rPr>
          <w:noProof/>
          <w:sz w:val="20"/>
          <w:szCs w:val="20"/>
        </w:rPr>
        <w:drawing>
          <wp:anchor distT="0" distB="0" distL="114300" distR="114300" simplePos="0" relativeHeight="251829760" behindDoc="1" locked="0" layoutInCell="0" allowOverlap="1">
            <wp:simplePos x="0" y="0"/>
            <wp:positionH relativeFrom="column">
              <wp:posOffset>73660</wp:posOffset>
            </wp:positionH>
            <wp:positionV relativeFrom="paragraph">
              <wp:posOffset>-139700</wp:posOffset>
            </wp:positionV>
            <wp:extent cx="6995160" cy="368300"/>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51">
                      <a:extLst/>
                    </a:blip>
                    <a:srcRect/>
                    <a:stretch>
                      <a:fillRect/>
                    </a:stretch>
                  </pic:blipFill>
                  <pic:spPr bwMode="auto">
                    <a:xfrm>
                      <a:off x="0" y="0"/>
                      <a:ext cx="6995160" cy="368300"/>
                    </a:xfrm>
                    <a:prstGeom prst="rect">
                      <a:avLst/>
                    </a:prstGeom>
                    <a:noFill/>
                  </pic:spPr>
                </pic:pic>
              </a:graphicData>
            </a:graphic>
          </wp:anchor>
        </w:drawing>
      </w:r>
    </w:p>
    <w:p w:rsidR="008A5761" w:rsidRDefault="008A5761">
      <w:pPr>
        <w:spacing w:line="2" w:lineRule="exact"/>
        <w:rPr>
          <w:sz w:val="20"/>
          <w:szCs w:val="20"/>
        </w:rPr>
      </w:pPr>
    </w:p>
    <w:p w:rsidR="008A5761" w:rsidRDefault="00CB4A8E">
      <w:pPr>
        <w:ind w:left="160"/>
        <w:rPr>
          <w:sz w:val="20"/>
          <w:szCs w:val="20"/>
        </w:rPr>
      </w:pPr>
      <w:r>
        <w:rPr>
          <w:rFonts w:ascii="Arial" w:eastAsia="Arial" w:hAnsi="Arial" w:cs="Arial"/>
          <w:i/>
          <w:iCs/>
          <w:sz w:val="18"/>
          <w:szCs w:val="18"/>
        </w:rPr>
        <w:t>General Manager, KFC</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66" w:lineRule="exact"/>
        <w:rPr>
          <w:sz w:val="20"/>
          <w:szCs w:val="20"/>
        </w:rPr>
      </w:pPr>
    </w:p>
    <w:p w:rsidR="008A5761" w:rsidRDefault="00CB4A8E">
      <w:pPr>
        <w:spacing w:line="269" w:lineRule="auto"/>
        <w:ind w:left="120"/>
        <w:jc w:val="both"/>
        <w:rPr>
          <w:sz w:val="20"/>
          <w:szCs w:val="20"/>
        </w:rPr>
      </w:pPr>
      <w:r>
        <w:rPr>
          <w:rFonts w:ascii="Arial" w:eastAsia="Arial" w:hAnsi="Arial" w:cs="Arial"/>
          <w:i/>
          <w:iCs/>
          <w:color w:val="0071CE"/>
          <w:sz w:val="18"/>
          <w:szCs w:val="18"/>
        </w:rPr>
        <w:t xml:space="preserve">2019 Performance Summary. </w:t>
      </w:r>
      <w:r>
        <w:rPr>
          <w:rFonts w:ascii="Arial" w:eastAsia="Arial" w:hAnsi="Arial" w:cs="Arial"/>
          <w:color w:val="000000"/>
          <w:sz w:val="18"/>
          <w:szCs w:val="18"/>
        </w:rPr>
        <w:t>During 2019, Mr. Huang served as</w:t>
      </w:r>
      <w:r>
        <w:rPr>
          <w:rFonts w:ascii="Arial" w:eastAsia="Arial" w:hAnsi="Arial" w:cs="Arial"/>
          <w:i/>
          <w:iCs/>
          <w:color w:val="0071CE"/>
          <w:sz w:val="18"/>
          <w:szCs w:val="18"/>
        </w:rPr>
        <w:t xml:space="preserve"> </w:t>
      </w:r>
      <w:r>
        <w:rPr>
          <w:rFonts w:ascii="Arial" w:eastAsia="Arial" w:hAnsi="Arial" w:cs="Arial"/>
          <w:color w:val="000000"/>
          <w:sz w:val="18"/>
          <w:szCs w:val="18"/>
        </w:rPr>
        <w:t>General Manager, KFC. Mr. Huang’s performance was rated as significantly above target with an Individual</w:t>
      </w:r>
      <w:r>
        <w:rPr>
          <w:rFonts w:ascii="Arial" w:eastAsia="Arial" w:hAnsi="Arial" w:cs="Arial"/>
          <w:color w:val="000000"/>
          <w:sz w:val="18"/>
          <w:szCs w:val="18"/>
        </w:rPr>
        <w:t xml:space="preserve"> Performance Factor of 145%. Under Mr. Huang’s leadership in 2019, KFC achieved same stores sales growth of 4% (excluding F/X), and opened 742 new restaurants, exceeding 2018 results by 176 restaurants while maintaining a restaurant profit margin of 17.8%.</w:t>
      </w:r>
      <w:r>
        <w:rPr>
          <w:rFonts w:ascii="Arial" w:eastAsia="Arial" w:hAnsi="Arial" w:cs="Arial"/>
          <w:color w:val="000000"/>
          <w:sz w:val="18"/>
          <w:szCs w:val="18"/>
        </w:rPr>
        <w:t xml:space="preserve"> KFC also achieved total system sales growth of 11% and operating profit growth of 11% (both excluding F/X). Mr. Huang led the formulation and implementation of regional strategy in development, delivery and other growth initiatives. Mr. Huang also made si</w:t>
      </w:r>
      <w:r>
        <w:rPr>
          <w:rFonts w:ascii="Arial" w:eastAsia="Arial" w:hAnsi="Arial" w:cs="Arial"/>
          <w:color w:val="000000"/>
          <w:sz w:val="18"/>
          <w:szCs w:val="18"/>
        </w:rPr>
        <w:t>gnificant contribution to KFC’s digital &amp; delivery initiatives. As of December 31, 2019, KFC’s loyalty program reached a total of over 215 million membership with over 55 million new members added in 2019.</w:t>
      </w:r>
    </w:p>
    <w:p w:rsidR="008A5761" w:rsidRDefault="008A5761">
      <w:pPr>
        <w:spacing w:line="219" w:lineRule="exact"/>
        <w:rPr>
          <w:sz w:val="20"/>
          <w:szCs w:val="20"/>
        </w:rPr>
      </w:pPr>
    </w:p>
    <w:p w:rsidR="008A5761" w:rsidRDefault="00CB4A8E">
      <w:pPr>
        <w:spacing w:line="260" w:lineRule="auto"/>
        <w:ind w:left="120"/>
        <w:jc w:val="both"/>
        <w:rPr>
          <w:sz w:val="20"/>
          <w:szCs w:val="20"/>
        </w:rPr>
      </w:pPr>
      <w:r>
        <w:rPr>
          <w:rFonts w:ascii="Arial" w:eastAsia="Arial" w:hAnsi="Arial" w:cs="Arial"/>
          <w:i/>
          <w:iCs/>
          <w:color w:val="0071CE"/>
          <w:sz w:val="20"/>
          <w:szCs w:val="20"/>
        </w:rPr>
        <w:t>2019 Compensation Decisions</w:t>
      </w:r>
      <w:r>
        <w:rPr>
          <w:rFonts w:ascii="Arial" w:eastAsia="Arial" w:hAnsi="Arial" w:cs="Arial"/>
          <w:color w:val="0071CE"/>
          <w:sz w:val="20"/>
          <w:szCs w:val="20"/>
        </w:rPr>
        <w:t>.</w:t>
      </w:r>
      <w:r>
        <w:rPr>
          <w:rFonts w:ascii="Arial" w:eastAsia="Arial" w:hAnsi="Arial" w:cs="Arial"/>
          <w:i/>
          <w:iCs/>
          <w:color w:val="0071CE"/>
          <w:sz w:val="20"/>
          <w:szCs w:val="20"/>
        </w:rPr>
        <w:t xml:space="preserve"> </w:t>
      </w:r>
      <w:r>
        <w:rPr>
          <w:rFonts w:ascii="Arial" w:eastAsia="Arial" w:hAnsi="Arial" w:cs="Arial"/>
          <w:color w:val="000000"/>
          <w:sz w:val="20"/>
          <w:szCs w:val="20"/>
        </w:rPr>
        <w:t>Effective February 1</w:t>
      </w:r>
      <w:r>
        <w:rPr>
          <w:rFonts w:ascii="Arial" w:eastAsia="Arial" w:hAnsi="Arial" w:cs="Arial"/>
          <w:color w:val="000000"/>
          <w:sz w:val="20"/>
          <w:szCs w:val="20"/>
        </w:rPr>
        <w:t>, 2019, the</w:t>
      </w:r>
      <w:r>
        <w:rPr>
          <w:rFonts w:ascii="Arial" w:eastAsia="Arial" w:hAnsi="Arial" w:cs="Arial"/>
          <w:i/>
          <w:iCs/>
          <w:color w:val="0071CE"/>
          <w:sz w:val="20"/>
          <w:szCs w:val="20"/>
        </w:rPr>
        <w:t xml:space="preserve"> </w:t>
      </w:r>
      <w:r>
        <w:rPr>
          <w:rFonts w:ascii="Arial" w:eastAsia="Arial" w:hAnsi="Arial" w:cs="Arial"/>
          <w:color w:val="000000"/>
          <w:sz w:val="20"/>
          <w:szCs w:val="20"/>
        </w:rPr>
        <w:t>Compensation Committee set Mr. Huang’s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46" w:lineRule="exact"/>
        <w:rPr>
          <w:sz w:val="20"/>
          <w:szCs w:val="20"/>
        </w:rPr>
      </w:pPr>
    </w:p>
    <w:p w:rsidR="008A5761" w:rsidRDefault="00CB4A8E">
      <w:pPr>
        <w:spacing w:line="260" w:lineRule="auto"/>
        <w:ind w:right="20"/>
        <w:rPr>
          <w:sz w:val="20"/>
          <w:szCs w:val="20"/>
        </w:rPr>
      </w:pPr>
      <w:r>
        <w:rPr>
          <w:rFonts w:ascii="Arial" w:eastAsia="Arial" w:hAnsi="Arial" w:cs="Arial"/>
          <w:sz w:val="20"/>
          <w:szCs w:val="20"/>
        </w:rPr>
        <w:t>2019 compensation levels after considering the input of its compensation consultant.</w:t>
      </w:r>
    </w:p>
    <w:p w:rsidR="008A5761" w:rsidRDefault="008A5761">
      <w:pPr>
        <w:spacing w:line="258" w:lineRule="exact"/>
        <w:rPr>
          <w:sz w:val="20"/>
          <w:szCs w:val="20"/>
        </w:rPr>
      </w:pPr>
    </w:p>
    <w:p w:rsidR="008A5761" w:rsidRDefault="00CB4A8E">
      <w:pPr>
        <w:numPr>
          <w:ilvl w:val="0"/>
          <w:numId w:val="75"/>
        </w:numPr>
        <w:tabs>
          <w:tab w:val="left" w:pos="240"/>
        </w:tabs>
        <w:spacing w:line="260" w:lineRule="auto"/>
        <w:ind w:left="240" w:right="20" w:hanging="192"/>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Mr. Huang’s base salary was increased from</w:t>
      </w:r>
      <w:r>
        <w:rPr>
          <w:rFonts w:ascii="Arial" w:eastAsia="Arial" w:hAnsi="Arial" w:cs="Arial"/>
          <w:i/>
          <w:iCs/>
          <w:sz w:val="20"/>
          <w:szCs w:val="20"/>
        </w:rPr>
        <w:t xml:space="preserve"> </w:t>
      </w:r>
      <w:r>
        <w:rPr>
          <w:rFonts w:ascii="Arial" w:eastAsia="Arial" w:hAnsi="Arial" w:cs="Arial"/>
          <w:sz w:val="20"/>
          <w:szCs w:val="20"/>
        </w:rPr>
        <w:t>$650,000 to $700,000.</w:t>
      </w:r>
    </w:p>
    <w:p w:rsidR="008A5761" w:rsidRDefault="008A5761">
      <w:pPr>
        <w:spacing w:line="257" w:lineRule="exact"/>
        <w:rPr>
          <w:rFonts w:ascii="Arial" w:eastAsia="Arial" w:hAnsi="Arial" w:cs="Arial"/>
          <w:color w:val="0071CE"/>
          <w:sz w:val="20"/>
          <w:szCs w:val="20"/>
        </w:rPr>
      </w:pPr>
    </w:p>
    <w:p w:rsidR="008A5761" w:rsidRDefault="00CB4A8E">
      <w:pPr>
        <w:numPr>
          <w:ilvl w:val="0"/>
          <w:numId w:val="75"/>
        </w:numPr>
        <w:tabs>
          <w:tab w:val="left" w:pos="240"/>
        </w:tabs>
        <w:spacing w:line="257" w:lineRule="auto"/>
        <w:ind w:left="240" w:right="20" w:hanging="192"/>
        <w:jc w:val="both"/>
        <w:rPr>
          <w:rFonts w:ascii="Arial" w:eastAsia="Arial" w:hAnsi="Arial" w:cs="Arial"/>
          <w:color w:val="0071CE"/>
          <w:sz w:val="19"/>
          <w:szCs w:val="19"/>
        </w:rPr>
      </w:pPr>
      <w:r>
        <w:rPr>
          <w:rFonts w:ascii="Arial" w:eastAsia="Arial" w:hAnsi="Arial" w:cs="Arial"/>
          <w:i/>
          <w:iCs/>
          <w:sz w:val="19"/>
          <w:szCs w:val="19"/>
        </w:rPr>
        <w:t xml:space="preserve">Annual Incentive Plan Target and </w:t>
      </w:r>
      <w:r>
        <w:rPr>
          <w:rFonts w:ascii="Arial" w:eastAsia="Arial" w:hAnsi="Arial" w:cs="Arial"/>
          <w:i/>
          <w:iCs/>
          <w:sz w:val="19"/>
          <w:szCs w:val="19"/>
        </w:rPr>
        <w:t>Payout Level</w:t>
      </w:r>
      <w:r>
        <w:rPr>
          <w:rFonts w:ascii="Arial" w:eastAsia="Arial" w:hAnsi="Arial" w:cs="Arial"/>
          <w:sz w:val="19"/>
          <w:szCs w:val="19"/>
        </w:rPr>
        <w:t>. Mr. Huang’s</w:t>
      </w:r>
      <w:r>
        <w:rPr>
          <w:rFonts w:ascii="Arial" w:eastAsia="Arial" w:hAnsi="Arial" w:cs="Arial"/>
          <w:i/>
          <w:iCs/>
          <w:sz w:val="19"/>
          <w:szCs w:val="19"/>
        </w:rPr>
        <w:t xml:space="preserve"> </w:t>
      </w:r>
      <w:r>
        <w:rPr>
          <w:rFonts w:ascii="Arial" w:eastAsia="Arial" w:hAnsi="Arial" w:cs="Arial"/>
          <w:sz w:val="19"/>
          <w:szCs w:val="19"/>
        </w:rPr>
        <w:t xml:space="preserve">annual cash bonus target was increased from 75% to 85% of his base salary, resulting in a blended bonus target for the year of $589,055. Mr. Huang’s 2019 annual cash bonus award payout was $1,682,635, reflecting a total payout of </w:t>
      </w:r>
      <w:r>
        <w:rPr>
          <w:rFonts w:ascii="Arial" w:eastAsia="Arial" w:hAnsi="Arial" w:cs="Arial"/>
          <w:sz w:val="19"/>
          <w:szCs w:val="19"/>
        </w:rPr>
        <w:t>286% of target based on the blended Team Performance Factor of 197% and Individual Performance Factor of 145%.</w:t>
      </w:r>
    </w:p>
    <w:p w:rsidR="008A5761" w:rsidRDefault="008A5761">
      <w:pPr>
        <w:spacing w:line="265" w:lineRule="exact"/>
        <w:rPr>
          <w:rFonts w:ascii="Arial" w:eastAsia="Arial" w:hAnsi="Arial" w:cs="Arial"/>
          <w:color w:val="0071CE"/>
          <w:sz w:val="19"/>
          <w:szCs w:val="19"/>
        </w:rPr>
      </w:pPr>
    </w:p>
    <w:p w:rsidR="008A5761" w:rsidRDefault="00CB4A8E">
      <w:pPr>
        <w:numPr>
          <w:ilvl w:val="0"/>
          <w:numId w:val="75"/>
        </w:numPr>
        <w:tabs>
          <w:tab w:val="left" w:pos="240"/>
        </w:tabs>
        <w:spacing w:line="246" w:lineRule="auto"/>
        <w:ind w:left="240" w:right="20" w:hanging="192"/>
        <w:jc w:val="both"/>
        <w:rPr>
          <w:rFonts w:ascii="Arial" w:eastAsia="Arial" w:hAnsi="Arial" w:cs="Arial"/>
          <w:color w:val="0071CE"/>
          <w:sz w:val="20"/>
          <w:szCs w:val="20"/>
        </w:rPr>
      </w:pPr>
      <w:r>
        <w:rPr>
          <w:rFonts w:ascii="Arial" w:eastAsia="Arial" w:hAnsi="Arial" w:cs="Arial"/>
          <w:i/>
          <w:iCs/>
          <w:sz w:val="20"/>
          <w:szCs w:val="20"/>
        </w:rPr>
        <w:t>Long-Term Incentive Award</w:t>
      </w:r>
      <w:r>
        <w:rPr>
          <w:rFonts w:ascii="Arial" w:eastAsia="Arial" w:hAnsi="Arial" w:cs="Arial"/>
          <w:sz w:val="20"/>
          <w:szCs w:val="20"/>
        </w:rPr>
        <w:t>. Mr. Huang received a long-term</w:t>
      </w:r>
      <w:r>
        <w:rPr>
          <w:rFonts w:ascii="Arial" w:eastAsia="Arial" w:hAnsi="Arial" w:cs="Arial"/>
          <w:i/>
          <w:iCs/>
          <w:sz w:val="20"/>
          <w:szCs w:val="20"/>
        </w:rPr>
        <w:t xml:space="preserve"> </w:t>
      </w:r>
      <w:r>
        <w:rPr>
          <w:rFonts w:ascii="Arial" w:eastAsia="Arial" w:hAnsi="Arial" w:cs="Arial"/>
          <w:sz w:val="20"/>
          <w:szCs w:val="20"/>
        </w:rPr>
        <w:t>incentive award with a grant date fair value of approximately $880,000 in 2019, unchan</w:t>
      </w:r>
      <w:r>
        <w:rPr>
          <w:rFonts w:ascii="Arial" w:eastAsia="Arial" w:hAnsi="Arial" w:cs="Arial"/>
          <w:sz w:val="20"/>
          <w:szCs w:val="20"/>
        </w:rPr>
        <w:t>ged from the prior year, delivered equally in SARs and RSUs.</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28" w:lineRule="exact"/>
        <w:rPr>
          <w:sz w:val="20"/>
          <w:szCs w:val="20"/>
        </w:rPr>
      </w:pPr>
    </w:p>
    <w:p w:rsidR="008A5761" w:rsidRDefault="00CB4A8E">
      <w:pPr>
        <w:ind w:left="160"/>
        <w:rPr>
          <w:sz w:val="20"/>
          <w:szCs w:val="20"/>
        </w:rPr>
      </w:pPr>
      <w:r>
        <w:rPr>
          <w:rFonts w:ascii="Arial" w:eastAsia="Arial" w:hAnsi="Arial" w:cs="Arial"/>
          <w:b/>
          <w:bCs/>
          <w:color w:val="0071CE"/>
          <w:sz w:val="20"/>
          <w:szCs w:val="20"/>
        </w:rPr>
        <w:t>Danny Tan</w:t>
      </w:r>
    </w:p>
    <w:p w:rsidR="008A5761" w:rsidRDefault="00CB4A8E">
      <w:pPr>
        <w:spacing w:line="20" w:lineRule="exact"/>
        <w:rPr>
          <w:sz w:val="20"/>
          <w:szCs w:val="20"/>
        </w:rPr>
      </w:pPr>
      <w:r>
        <w:rPr>
          <w:noProof/>
          <w:sz w:val="20"/>
          <w:szCs w:val="20"/>
        </w:rPr>
        <w:drawing>
          <wp:anchor distT="0" distB="0" distL="114300" distR="114300" simplePos="0" relativeHeight="251830784" behindDoc="1" locked="0" layoutInCell="0" allowOverlap="1">
            <wp:simplePos x="0" y="0"/>
            <wp:positionH relativeFrom="column">
              <wp:posOffset>73660</wp:posOffset>
            </wp:positionH>
            <wp:positionV relativeFrom="paragraph">
              <wp:posOffset>-139700</wp:posOffset>
            </wp:positionV>
            <wp:extent cx="6995160" cy="368300"/>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51">
                      <a:extLst/>
                    </a:blip>
                    <a:srcRect/>
                    <a:stretch>
                      <a:fillRect/>
                    </a:stretch>
                  </pic:blipFill>
                  <pic:spPr bwMode="auto">
                    <a:xfrm>
                      <a:off x="0" y="0"/>
                      <a:ext cx="6995160" cy="368300"/>
                    </a:xfrm>
                    <a:prstGeom prst="rect">
                      <a:avLst/>
                    </a:prstGeom>
                    <a:noFill/>
                  </pic:spPr>
                </pic:pic>
              </a:graphicData>
            </a:graphic>
          </wp:anchor>
        </w:drawing>
      </w:r>
    </w:p>
    <w:p w:rsidR="008A5761" w:rsidRDefault="008A5761">
      <w:pPr>
        <w:spacing w:line="2" w:lineRule="exact"/>
        <w:rPr>
          <w:sz w:val="20"/>
          <w:szCs w:val="20"/>
        </w:rPr>
      </w:pPr>
    </w:p>
    <w:p w:rsidR="008A5761" w:rsidRDefault="00CB4A8E">
      <w:pPr>
        <w:ind w:left="160"/>
        <w:rPr>
          <w:sz w:val="20"/>
          <w:szCs w:val="20"/>
        </w:rPr>
      </w:pPr>
      <w:r>
        <w:rPr>
          <w:rFonts w:ascii="Arial" w:eastAsia="Arial" w:hAnsi="Arial" w:cs="Arial"/>
          <w:i/>
          <w:iCs/>
          <w:sz w:val="18"/>
          <w:szCs w:val="18"/>
        </w:rPr>
        <w:t>Chief Supply Chain Officer</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66" w:lineRule="exact"/>
        <w:rPr>
          <w:sz w:val="20"/>
          <w:szCs w:val="20"/>
        </w:rPr>
      </w:pPr>
    </w:p>
    <w:p w:rsidR="008A5761" w:rsidRDefault="00CB4A8E">
      <w:pPr>
        <w:spacing w:line="276" w:lineRule="auto"/>
        <w:ind w:left="120"/>
        <w:jc w:val="both"/>
        <w:rPr>
          <w:sz w:val="20"/>
          <w:szCs w:val="20"/>
        </w:rPr>
      </w:pPr>
      <w:r>
        <w:rPr>
          <w:rFonts w:ascii="Arial" w:eastAsia="Arial" w:hAnsi="Arial" w:cs="Arial"/>
          <w:i/>
          <w:iCs/>
          <w:color w:val="0071CE"/>
          <w:sz w:val="18"/>
          <w:szCs w:val="18"/>
        </w:rPr>
        <w:t xml:space="preserve">2019 Performance Summary. </w:t>
      </w:r>
      <w:r>
        <w:rPr>
          <w:rFonts w:ascii="Arial" w:eastAsia="Arial" w:hAnsi="Arial" w:cs="Arial"/>
          <w:color w:val="000000"/>
          <w:sz w:val="18"/>
          <w:szCs w:val="18"/>
        </w:rPr>
        <w:t>The Compensation Committee</w:t>
      </w:r>
      <w:r>
        <w:rPr>
          <w:rFonts w:ascii="Arial" w:eastAsia="Arial" w:hAnsi="Arial" w:cs="Arial"/>
          <w:i/>
          <w:iCs/>
          <w:color w:val="0071CE"/>
          <w:sz w:val="18"/>
          <w:szCs w:val="18"/>
        </w:rPr>
        <w:t xml:space="preserve"> </w:t>
      </w:r>
      <w:r>
        <w:rPr>
          <w:rFonts w:ascii="Arial" w:eastAsia="Arial" w:hAnsi="Arial" w:cs="Arial"/>
          <w:color w:val="000000"/>
          <w:sz w:val="18"/>
          <w:szCs w:val="18"/>
        </w:rPr>
        <w:t xml:space="preserve">determined Mr. Tan’s performance to be </w:t>
      </w:r>
      <w:r>
        <w:rPr>
          <w:rFonts w:ascii="Arial" w:eastAsia="Arial" w:hAnsi="Arial" w:cs="Arial"/>
          <w:color w:val="000000"/>
          <w:sz w:val="18"/>
          <w:szCs w:val="18"/>
        </w:rPr>
        <w:t>significantly above target with an Individual Performance Factor of 140%. Mr. Tan was recognized for his leadership in managing the significant raw material price inflation and tariff impact in 2019. Mr. Tan led the effort to introduce smart sourcing enabl</w:t>
      </w:r>
      <w:r>
        <w:rPr>
          <w:rFonts w:ascii="Arial" w:eastAsia="Arial" w:hAnsi="Arial" w:cs="Arial"/>
          <w:color w:val="000000"/>
          <w:sz w:val="18"/>
          <w:szCs w:val="18"/>
        </w:rPr>
        <w:t>ing cost effective product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46" w:lineRule="exact"/>
        <w:rPr>
          <w:sz w:val="20"/>
          <w:szCs w:val="20"/>
        </w:rPr>
      </w:pPr>
    </w:p>
    <w:p w:rsidR="008A5761" w:rsidRDefault="00CB4A8E">
      <w:pPr>
        <w:spacing w:line="276" w:lineRule="auto"/>
        <w:jc w:val="both"/>
        <w:rPr>
          <w:sz w:val="20"/>
          <w:szCs w:val="20"/>
        </w:rPr>
      </w:pPr>
      <w:r>
        <w:rPr>
          <w:rFonts w:ascii="Arial" w:eastAsia="Arial" w:hAnsi="Arial" w:cs="Arial"/>
          <w:sz w:val="18"/>
          <w:szCs w:val="18"/>
        </w:rPr>
        <w:t>innovation across brands. Mr. Tan continued to implement a highly disciplined approach in maintaining food safety and quality assurance across the Company’s supply chain. Mr. Tan also played an instrumental role in refining t</w:t>
      </w:r>
      <w:r>
        <w:rPr>
          <w:rFonts w:ascii="Arial" w:eastAsia="Arial" w:hAnsi="Arial" w:cs="Arial"/>
          <w:sz w:val="18"/>
          <w:szCs w:val="18"/>
        </w:rPr>
        <w:t>he Company’s sustainability strategy and roadmap, which was outlined in the Company’s 2019 Corporate Social Responsibility and Sustainability Report.</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36"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49</w:t>
      </w:r>
    </w:p>
    <w:p w:rsidR="008A5761" w:rsidRDefault="00CB4A8E">
      <w:pPr>
        <w:spacing w:line="20" w:lineRule="exact"/>
        <w:rPr>
          <w:sz w:val="20"/>
          <w:szCs w:val="20"/>
        </w:rPr>
      </w:pPr>
      <w:r>
        <w:rPr>
          <w:noProof/>
          <w:sz w:val="20"/>
          <w:szCs w:val="20"/>
        </w:rPr>
        <w:drawing>
          <wp:anchor distT="0" distB="0" distL="114300" distR="114300" simplePos="0" relativeHeight="25183180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56" w:name="page56"/>
      <w:bookmarkEnd w:id="56"/>
      <w:r>
        <w:rPr>
          <w:rFonts w:ascii="Arial" w:eastAsia="Arial" w:hAnsi="Arial" w:cs="Arial"/>
          <w:b/>
          <w:bCs/>
          <w:noProof/>
          <w:color w:val="0000EE"/>
          <w:sz w:val="18"/>
          <w:szCs w:val="18"/>
          <w:u w:val="single"/>
        </w:rPr>
        <w:lastRenderedPageBreak/>
        <w:drawing>
          <wp:anchor distT="0" distB="0" distL="114300" distR="114300" simplePos="0" relativeHeight="25183283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33856"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ectPr w:rsidR="008A5761">
          <w:pgSz w:w="11900" w:h="16838"/>
          <w:pgMar w:top="459" w:right="459" w:bottom="1440" w:left="320" w:header="0" w:footer="0" w:gutter="0"/>
          <w:cols w:space="720" w:equalWidth="0">
            <w:col w:w="11120"/>
          </w:cols>
        </w:sectPr>
      </w:pPr>
    </w:p>
    <w:p w:rsidR="008A5761" w:rsidRDefault="008A5761">
      <w:pPr>
        <w:spacing w:line="263" w:lineRule="exact"/>
        <w:rPr>
          <w:sz w:val="20"/>
          <w:szCs w:val="20"/>
        </w:rPr>
      </w:pPr>
    </w:p>
    <w:p w:rsidR="008A5761" w:rsidRDefault="00CB4A8E">
      <w:pPr>
        <w:spacing w:line="246" w:lineRule="auto"/>
        <w:ind w:left="120"/>
        <w:jc w:val="both"/>
        <w:rPr>
          <w:sz w:val="20"/>
          <w:szCs w:val="20"/>
        </w:rPr>
      </w:pPr>
      <w:r>
        <w:rPr>
          <w:rFonts w:ascii="Arial" w:eastAsia="Arial" w:hAnsi="Arial" w:cs="Arial"/>
          <w:i/>
          <w:iCs/>
          <w:color w:val="0071CE"/>
          <w:sz w:val="20"/>
          <w:szCs w:val="20"/>
        </w:rPr>
        <w:t xml:space="preserve">2019 Compensation Decisions. </w:t>
      </w:r>
      <w:r>
        <w:rPr>
          <w:rFonts w:ascii="Arial" w:eastAsia="Arial" w:hAnsi="Arial" w:cs="Arial"/>
          <w:color w:val="000000"/>
          <w:sz w:val="20"/>
          <w:szCs w:val="20"/>
        </w:rPr>
        <w:t>Effective February 1, 2019, the</w:t>
      </w:r>
      <w:r>
        <w:rPr>
          <w:rFonts w:ascii="Arial" w:eastAsia="Arial" w:hAnsi="Arial" w:cs="Arial"/>
          <w:i/>
          <w:iCs/>
          <w:color w:val="0071CE"/>
          <w:sz w:val="20"/>
          <w:szCs w:val="20"/>
        </w:rPr>
        <w:t xml:space="preserve"> </w:t>
      </w:r>
      <w:r>
        <w:rPr>
          <w:rFonts w:ascii="Arial" w:eastAsia="Arial" w:hAnsi="Arial" w:cs="Arial"/>
          <w:color w:val="000000"/>
          <w:sz w:val="20"/>
          <w:szCs w:val="20"/>
        </w:rPr>
        <w:t>Compensation Committee set Mr. Tan’s 2019 compensation levels after considering the market data provided</w:t>
      </w:r>
      <w:r>
        <w:rPr>
          <w:rFonts w:ascii="Arial" w:eastAsia="Arial" w:hAnsi="Arial" w:cs="Arial"/>
          <w:color w:val="000000"/>
          <w:sz w:val="20"/>
          <w:szCs w:val="20"/>
        </w:rPr>
        <w:t xml:space="preserve"> by its compensation consultant.</w:t>
      </w:r>
    </w:p>
    <w:p w:rsidR="008A5761" w:rsidRDefault="008A5761">
      <w:pPr>
        <w:spacing w:line="272" w:lineRule="exact"/>
        <w:rPr>
          <w:sz w:val="20"/>
          <w:szCs w:val="20"/>
        </w:rPr>
      </w:pPr>
    </w:p>
    <w:p w:rsidR="008A5761" w:rsidRDefault="00CB4A8E">
      <w:pPr>
        <w:numPr>
          <w:ilvl w:val="0"/>
          <w:numId w:val="76"/>
        </w:numPr>
        <w:tabs>
          <w:tab w:val="left" w:pos="360"/>
        </w:tabs>
        <w:spacing w:line="260" w:lineRule="auto"/>
        <w:ind w:left="360" w:right="20" w:hanging="190"/>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Mr. Tan’s base salary was increased from</w:t>
      </w:r>
      <w:r>
        <w:rPr>
          <w:rFonts w:ascii="Arial" w:eastAsia="Arial" w:hAnsi="Arial" w:cs="Arial"/>
          <w:i/>
          <w:iCs/>
          <w:sz w:val="20"/>
          <w:szCs w:val="20"/>
        </w:rPr>
        <w:t xml:space="preserve"> </w:t>
      </w:r>
      <w:r>
        <w:rPr>
          <w:rFonts w:ascii="Arial" w:eastAsia="Arial" w:hAnsi="Arial" w:cs="Arial"/>
          <w:sz w:val="20"/>
          <w:szCs w:val="20"/>
        </w:rPr>
        <w:t>$600,000 to $630,000.</w:t>
      </w:r>
    </w:p>
    <w:p w:rsidR="008A5761" w:rsidRDefault="008A5761">
      <w:pPr>
        <w:spacing w:line="257" w:lineRule="exact"/>
        <w:rPr>
          <w:rFonts w:ascii="Arial" w:eastAsia="Arial" w:hAnsi="Arial" w:cs="Arial"/>
          <w:color w:val="0071CE"/>
          <w:sz w:val="20"/>
          <w:szCs w:val="20"/>
        </w:rPr>
      </w:pPr>
    </w:p>
    <w:p w:rsidR="008A5761" w:rsidRDefault="00CB4A8E">
      <w:pPr>
        <w:numPr>
          <w:ilvl w:val="0"/>
          <w:numId w:val="76"/>
        </w:numPr>
        <w:tabs>
          <w:tab w:val="left" w:pos="360"/>
        </w:tabs>
        <w:spacing w:line="250" w:lineRule="auto"/>
        <w:ind w:left="360" w:hanging="190"/>
        <w:jc w:val="both"/>
        <w:rPr>
          <w:rFonts w:ascii="Arial" w:eastAsia="Arial" w:hAnsi="Arial" w:cs="Arial"/>
          <w:color w:val="0071CE"/>
          <w:sz w:val="20"/>
          <w:szCs w:val="20"/>
        </w:rPr>
      </w:pPr>
      <w:r>
        <w:rPr>
          <w:rFonts w:ascii="Arial" w:eastAsia="Arial" w:hAnsi="Arial" w:cs="Arial"/>
          <w:i/>
          <w:iCs/>
          <w:sz w:val="20"/>
          <w:szCs w:val="20"/>
        </w:rPr>
        <w:t>Annual Incentive Plan Target and Payout Level</w:t>
      </w:r>
      <w:r>
        <w:rPr>
          <w:rFonts w:ascii="Arial" w:eastAsia="Arial" w:hAnsi="Arial" w:cs="Arial"/>
          <w:sz w:val="20"/>
          <w:szCs w:val="20"/>
        </w:rPr>
        <w:t>. Mr. Tan’s</w:t>
      </w:r>
      <w:r>
        <w:rPr>
          <w:rFonts w:ascii="Arial" w:eastAsia="Arial" w:hAnsi="Arial" w:cs="Arial"/>
          <w:i/>
          <w:iCs/>
          <w:sz w:val="20"/>
          <w:szCs w:val="20"/>
        </w:rPr>
        <w:t xml:space="preserve"> </w:t>
      </w:r>
      <w:r>
        <w:rPr>
          <w:rFonts w:ascii="Arial" w:eastAsia="Arial" w:hAnsi="Arial" w:cs="Arial"/>
          <w:sz w:val="20"/>
          <w:szCs w:val="20"/>
        </w:rPr>
        <w:t xml:space="preserve">annual cash bonus target was increased from 75% to 80% of his base salary, resulting in </w:t>
      </w:r>
      <w:r>
        <w:rPr>
          <w:rFonts w:ascii="Arial" w:eastAsia="Arial" w:hAnsi="Arial" w:cs="Arial"/>
          <w:sz w:val="20"/>
          <w:szCs w:val="20"/>
        </w:rPr>
        <w:t>a blended</w:t>
      </w:r>
    </w:p>
    <w:p w:rsidR="008A5761" w:rsidRDefault="00CB4A8E">
      <w:pPr>
        <w:spacing w:line="20" w:lineRule="exact"/>
        <w:rPr>
          <w:sz w:val="20"/>
          <w:szCs w:val="20"/>
        </w:rPr>
      </w:pPr>
      <w:r>
        <w:rPr>
          <w:sz w:val="20"/>
          <w:szCs w:val="20"/>
        </w:rPr>
        <w:br w:type="column"/>
      </w:r>
    </w:p>
    <w:p w:rsidR="008A5761" w:rsidRDefault="008A5761">
      <w:pPr>
        <w:spacing w:line="243" w:lineRule="exact"/>
        <w:rPr>
          <w:sz w:val="20"/>
          <w:szCs w:val="20"/>
        </w:rPr>
      </w:pPr>
    </w:p>
    <w:p w:rsidR="008A5761" w:rsidRDefault="00CB4A8E">
      <w:pPr>
        <w:spacing w:line="263" w:lineRule="auto"/>
        <w:ind w:left="152"/>
        <w:jc w:val="both"/>
        <w:rPr>
          <w:sz w:val="20"/>
          <w:szCs w:val="20"/>
        </w:rPr>
      </w:pPr>
      <w:r>
        <w:rPr>
          <w:rFonts w:ascii="Arial" w:eastAsia="Arial" w:hAnsi="Arial" w:cs="Arial"/>
          <w:sz w:val="19"/>
          <w:szCs w:val="19"/>
        </w:rPr>
        <w:t>bonus target for the year of $499,079. Mr. Tan’s 2019 annual cash bonus award payout was $1,313,575, reflecting a total payout of 263% of target based on the Team Performance Factor of 188% and Individual Performance Factor of 140%.</w:t>
      </w:r>
    </w:p>
    <w:p w:rsidR="008A5761" w:rsidRDefault="008A5761">
      <w:pPr>
        <w:spacing w:line="257" w:lineRule="exact"/>
        <w:rPr>
          <w:sz w:val="20"/>
          <w:szCs w:val="20"/>
        </w:rPr>
      </w:pPr>
    </w:p>
    <w:p w:rsidR="008A5761" w:rsidRDefault="00CB4A8E">
      <w:pPr>
        <w:numPr>
          <w:ilvl w:val="0"/>
          <w:numId w:val="77"/>
        </w:numPr>
        <w:tabs>
          <w:tab w:val="left" w:pos="192"/>
        </w:tabs>
        <w:spacing w:line="246" w:lineRule="auto"/>
        <w:ind w:left="192" w:hanging="192"/>
        <w:jc w:val="both"/>
        <w:rPr>
          <w:rFonts w:ascii="Arial" w:eastAsia="Arial" w:hAnsi="Arial" w:cs="Arial"/>
          <w:color w:val="0071CE"/>
          <w:sz w:val="20"/>
          <w:szCs w:val="20"/>
        </w:rPr>
      </w:pPr>
      <w:r>
        <w:rPr>
          <w:rFonts w:ascii="Arial" w:eastAsia="Arial" w:hAnsi="Arial" w:cs="Arial"/>
          <w:i/>
          <w:iCs/>
          <w:sz w:val="20"/>
          <w:szCs w:val="20"/>
        </w:rPr>
        <w:t>Long-Term</w:t>
      </w:r>
      <w:r>
        <w:rPr>
          <w:rFonts w:ascii="Arial" w:eastAsia="Arial" w:hAnsi="Arial" w:cs="Arial"/>
          <w:i/>
          <w:iCs/>
          <w:sz w:val="20"/>
          <w:szCs w:val="20"/>
        </w:rPr>
        <w:t xml:space="preserve"> Incentive Award</w:t>
      </w:r>
      <w:r>
        <w:rPr>
          <w:rFonts w:ascii="Arial" w:eastAsia="Arial" w:hAnsi="Arial" w:cs="Arial"/>
          <w:sz w:val="20"/>
          <w:szCs w:val="20"/>
        </w:rPr>
        <w:t>. Mr. Tan received a long-term</w:t>
      </w:r>
      <w:r>
        <w:rPr>
          <w:rFonts w:ascii="Arial" w:eastAsia="Arial" w:hAnsi="Arial" w:cs="Arial"/>
          <w:i/>
          <w:iCs/>
          <w:sz w:val="20"/>
          <w:szCs w:val="20"/>
        </w:rPr>
        <w:t xml:space="preserve"> </w:t>
      </w:r>
      <w:r>
        <w:rPr>
          <w:rFonts w:ascii="Arial" w:eastAsia="Arial" w:hAnsi="Arial" w:cs="Arial"/>
          <w:sz w:val="20"/>
          <w:szCs w:val="20"/>
        </w:rPr>
        <w:t>incentive award with a grant date fair value of approximately $760,000 in 2019, unchanged from the prior year, delivered equally in SARs and RSUs.</w:t>
      </w:r>
    </w:p>
    <w:p w:rsidR="008A5761" w:rsidRDefault="008A5761">
      <w:pPr>
        <w:spacing w:line="731" w:lineRule="exact"/>
        <w:rPr>
          <w:sz w:val="20"/>
          <w:szCs w:val="20"/>
        </w:rPr>
      </w:pPr>
    </w:p>
    <w:p w:rsidR="008A5761" w:rsidRDefault="008A5761">
      <w:pPr>
        <w:sectPr w:rsidR="008A5761">
          <w:type w:val="continuous"/>
          <w:pgSz w:w="11900" w:h="16838"/>
          <w:pgMar w:top="459" w:right="459" w:bottom="1440" w:left="320" w:header="0" w:footer="0" w:gutter="0"/>
          <w:cols w:num="2" w:space="720" w:equalWidth="0">
            <w:col w:w="5400" w:space="388"/>
            <w:col w:w="5332"/>
          </w:cols>
        </w:sectPr>
      </w:pPr>
    </w:p>
    <w:p w:rsidR="008A5761" w:rsidRDefault="008A5761">
      <w:pPr>
        <w:spacing w:line="223" w:lineRule="exact"/>
        <w:rPr>
          <w:sz w:val="20"/>
          <w:szCs w:val="20"/>
        </w:rPr>
      </w:pPr>
    </w:p>
    <w:p w:rsidR="008A5761" w:rsidRDefault="00CB4A8E">
      <w:pPr>
        <w:ind w:left="160"/>
        <w:rPr>
          <w:sz w:val="20"/>
          <w:szCs w:val="20"/>
        </w:rPr>
      </w:pPr>
      <w:r>
        <w:rPr>
          <w:rFonts w:ascii="Arial" w:eastAsia="Arial" w:hAnsi="Arial" w:cs="Arial"/>
          <w:b/>
          <w:bCs/>
          <w:color w:val="0071CE"/>
          <w:sz w:val="20"/>
          <w:szCs w:val="20"/>
        </w:rPr>
        <w:t>Aiken Yuen</w:t>
      </w:r>
    </w:p>
    <w:p w:rsidR="008A5761" w:rsidRDefault="00CB4A8E">
      <w:pPr>
        <w:spacing w:line="20" w:lineRule="exact"/>
        <w:rPr>
          <w:sz w:val="20"/>
          <w:szCs w:val="20"/>
        </w:rPr>
      </w:pPr>
      <w:r>
        <w:rPr>
          <w:noProof/>
          <w:sz w:val="20"/>
          <w:szCs w:val="20"/>
        </w:rPr>
        <w:drawing>
          <wp:anchor distT="0" distB="0" distL="114300" distR="114300" simplePos="0" relativeHeight="251834880" behindDoc="1" locked="0" layoutInCell="0" allowOverlap="1">
            <wp:simplePos x="0" y="0"/>
            <wp:positionH relativeFrom="column">
              <wp:posOffset>73660</wp:posOffset>
            </wp:positionH>
            <wp:positionV relativeFrom="paragraph">
              <wp:posOffset>-139700</wp:posOffset>
            </wp:positionV>
            <wp:extent cx="6995160" cy="368300"/>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52">
                      <a:extLst/>
                    </a:blip>
                    <a:srcRect/>
                    <a:stretch>
                      <a:fillRect/>
                    </a:stretch>
                  </pic:blipFill>
                  <pic:spPr bwMode="auto">
                    <a:xfrm>
                      <a:off x="0" y="0"/>
                      <a:ext cx="6995160" cy="368300"/>
                    </a:xfrm>
                    <a:prstGeom prst="rect">
                      <a:avLst/>
                    </a:prstGeom>
                    <a:noFill/>
                  </pic:spPr>
                </pic:pic>
              </a:graphicData>
            </a:graphic>
          </wp:anchor>
        </w:drawing>
      </w:r>
    </w:p>
    <w:p w:rsidR="008A5761" w:rsidRDefault="008A5761">
      <w:pPr>
        <w:spacing w:line="2" w:lineRule="exact"/>
        <w:rPr>
          <w:sz w:val="20"/>
          <w:szCs w:val="20"/>
        </w:rPr>
      </w:pPr>
    </w:p>
    <w:p w:rsidR="008A5761" w:rsidRDefault="00CB4A8E">
      <w:pPr>
        <w:ind w:left="160"/>
        <w:rPr>
          <w:sz w:val="20"/>
          <w:szCs w:val="20"/>
        </w:rPr>
      </w:pPr>
      <w:r>
        <w:rPr>
          <w:rFonts w:ascii="Arial" w:eastAsia="Arial" w:hAnsi="Arial" w:cs="Arial"/>
          <w:i/>
          <w:iCs/>
          <w:sz w:val="18"/>
          <w:szCs w:val="18"/>
        </w:rPr>
        <w:t xml:space="preserve">Chief People </w:t>
      </w:r>
      <w:r>
        <w:rPr>
          <w:rFonts w:ascii="Arial" w:eastAsia="Arial" w:hAnsi="Arial" w:cs="Arial"/>
          <w:i/>
          <w:iCs/>
          <w:sz w:val="18"/>
          <w:szCs w:val="18"/>
        </w:rPr>
        <w:t>Officer</w:t>
      </w:r>
    </w:p>
    <w:p w:rsidR="008A5761" w:rsidRDefault="008A5761">
      <w:pPr>
        <w:sectPr w:rsidR="008A5761">
          <w:type w:val="continuous"/>
          <w:pgSz w:w="11900" w:h="16838"/>
          <w:pgMar w:top="459" w:right="459" w:bottom="1440" w:left="320" w:header="0" w:footer="0" w:gutter="0"/>
          <w:cols w:space="720" w:equalWidth="0">
            <w:col w:w="11120"/>
          </w:cols>
        </w:sectPr>
      </w:pPr>
    </w:p>
    <w:p w:rsidR="008A5761" w:rsidRDefault="008A5761">
      <w:pPr>
        <w:spacing w:line="200" w:lineRule="exact"/>
        <w:rPr>
          <w:sz w:val="20"/>
          <w:szCs w:val="20"/>
        </w:rPr>
      </w:pPr>
    </w:p>
    <w:p w:rsidR="008A5761" w:rsidRDefault="008A5761">
      <w:pPr>
        <w:spacing w:line="266" w:lineRule="exact"/>
        <w:rPr>
          <w:sz w:val="20"/>
          <w:szCs w:val="20"/>
        </w:rPr>
      </w:pPr>
    </w:p>
    <w:p w:rsidR="008A5761" w:rsidRDefault="00CB4A8E">
      <w:pPr>
        <w:spacing w:line="255" w:lineRule="auto"/>
        <w:ind w:left="120"/>
        <w:jc w:val="both"/>
        <w:rPr>
          <w:sz w:val="20"/>
          <w:szCs w:val="20"/>
        </w:rPr>
      </w:pPr>
      <w:r>
        <w:rPr>
          <w:rFonts w:ascii="Arial" w:eastAsia="Arial" w:hAnsi="Arial" w:cs="Arial"/>
          <w:i/>
          <w:iCs/>
          <w:color w:val="0071CE"/>
          <w:sz w:val="19"/>
          <w:szCs w:val="19"/>
        </w:rPr>
        <w:t xml:space="preserve">2019 Performance Summary. </w:t>
      </w:r>
      <w:r>
        <w:rPr>
          <w:rFonts w:ascii="Arial" w:eastAsia="Arial" w:hAnsi="Arial" w:cs="Arial"/>
          <w:color w:val="000000"/>
          <w:sz w:val="19"/>
          <w:szCs w:val="19"/>
        </w:rPr>
        <w:t>The Compensation Committee</w:t>
      </w:r>
      <w:r>
        <w:rPr>
          <w:rFonts w:ascii="Arial" w:eastAsia="Arial" w:hAnsi="Arial" w:cs="Arial"/>
          <w:i/>
          <w:iCs/>
          <w:color w:val="0071CE"/>
          <w:sz w:val="19"/>
          <w:szCs w:val="19"/>
        </w:rPr>
        <w:t xml:space="preserve"> </w:t>
      </w:r>
      <w:r>
        <w:rPr>
          <w:rFonts w:ascii="Arial" w:eastAsia="Arial" w:hAnsi="Arial" w:cs="Arial"/>
          <w:color w:val="000000"/>
          <w:sz w:val="19"/>
          <w:szCs w:val="19"/>
        </w:rPr>
        <w:t xml:space="preserve">determined Mr. Yuen’s performance to be </w:t>
      </w:r>
      <w:r>
        <w:rPr>
          <w:rFonts w:ascii="Arial" w:eastAsia="Arial" w:hAnsi="Arial" w:cs="Arial"/>
          <w:b/>
          <w:bCs/>
          <w:color w:val="000000"/>
          <w:sz w:val="19"/>
          <w:szCs w:val="19"/>
        </w:rPr>
        <w:t>s</w:t>
      </w:r>
      <w:r>
        <w:rPr>
          <w:rFonts w:ascii="Arial" w:eastAsia="Arial" w:hAnsi="Arial" w:cs="Arial"/>
          <w:color w:val="000000"/>
          <w:sz w:val="19"/>
          <w:szCs w:val="19"/>
        </w:rPr>
        <w:t xml:space="preserve">ignificantly above target with an Individual Performance Factor of 140%. Mr. Yuen managed the significant transition to the </w:t>
      </w:r>
      <w:r>
        <w:rPr>
          <w:rFonts w:ascii="Arial" w:eastAsia="Arial" w:hAnsi="Arial" w:cs="Arial"/>
          <w:color w:val="000000"/>
          <w:sz w:val="19"/>
          <w:szCs w:val="19"/>
        </w:rPr>
        <w:t>leadership team in 2019 smoothly. He also provided strategic leadership in enhancing the Company’s organization capability especially in digital through intensive talent acquisition and retention. Mr. Yuen played a pivotal role in cultivating an entreprene</w:t>
      </w:r>
      <w:r>
        <w:rPr>
          <w:rFonts w:ascii="Arial" w:eastAsia="Arial" w:hAnsi="Arial" w:cs="Arial"/>
          <w:color w:val="000000"/>
          <w:sz w:val="19"/>
          <w:szCs w:val="19"/>
        </w:rPr>
        <w:t>urial culture through innovative communication programs and targeted incentive schemes. Mr. Yuen’s disciplined approach in manpower planning also contributed to effective general and administrative expense management.</w:t>
      </w:r>
    </w:p>
    <w:p w:rsidR="008A5761" w:rsidRDefault="008A5761">
      <w:pPr>
        <w:spacing w:line="225" w:lineRule="exact"/>
        <w:rPr>
          <w:sz w:val="20"/>
          <w:szCs w:val="20"/>
        </w:rPr>
      </w:pPr>
    </w:p>
    <w:p w:rsidR="008A5761" w:rsidRDefault="00CB4A8E">
      <w:pPr>
        <w:spacing w:line="246" w:lineRule="auto"/>
        <w:ind w:left="120"/>
        <w:jc w:val="both"/>
        <w:rPr>
          <w:sz w:val="20"/>
          <w:szCs w:val="20"/>
        </w:rPr>
      </w:pPr>
      <w:r>
        <w:rPr>
          <w:rFonts w:ascii="Arial" w:eastAsia="Arial" w:hAnsi="Arial" w:cs="Arial"/>
          <w:i/>
          <w:iCs/>
          <w:color w:val="0071CE"/>
          <w:sz w:val="20"/>
          <w:szCs w:val="20"/>
        </w:rPr>
        <w:t xml:space="preserve">2019 Compensation Decisions. </w:t>
      </w:r>
      <w:r>
        <w:rPr>
          <w:rFonts w:ascii="Arial" w:eastAsia="Arial" w:hAnsi="Arial" w:cs="Arial"/>
          <w:color w:val="000000"/>
          <w:sz w:val="20"/>
          <w:szCs w:val="20"/>
        </w:rPr>
        <w:t>Effectiv</w:t>
      </w:r>
      <w:r>
        <w:rPr>
          <w:rFonts w:ascii="Arial" w:eastAsia="Arial" w:hAnsi="Arial" w:cs="Arial"/>
          <w:color w:val="000000"/>
          <w:sz w:val="20"/>
          <w:szCs w:val="20"/>
        </w:rPr>
        <w:t>e February 1, 2019, the</w:t>
      </w:r>
      <w:r>
        <w:rPr>
          <w:rFonts w:ascii="Arial" w:eastAsia="Arial" w:hAnsi="Arial" w:cs="Arial"/>
          <w:i/>
          <w:iCs/>
          <w:color w:val="0071CE"/>
          <w:sz w:val="20"/>
          <w:szCs w:val="20"/>
        </w:rPr>
        <w:t xml:space="preserve"> </w:t>
      </w:r>
      <w:r>
        <w:rPr>
          <w:rFonts w:ascii="Arial" w:eastAsia="Arial" w:hAnsi="Arial" w:cs="Arial"/>
          <w:color w:val="000000"/>
          <w:sz w:val="20"/>
          <w:szCs w:val="20"/>
        </w:rPr>
        <w:t>Compensation Committee set Mr. Yuen’s 2019 compensation levels after considering the market data provided by its compensation consultant.</w:t>
      </w:r>
    </w:p>
    <w:p w:rsidR="008A5761" w:rsidRDefault="008A5761">
      <w:pPr>
        <w:spacing w:line="272" w:lineRule="exact"/>
        <w:rPr>
          <w:sz w:val="20"/>
          <w:szCs w:val="20"/>
        </w:rPr>
      </w:pPr>
    </w:p>
    <w:p w:rsidR="008A5761" w:rsidRDefault="00CB4A8E">
      <w:pPr>
        <w:numPr>
          <w:ilvl w:val="0"/>
          <w:numId w:val="78"/>
        </w:numPr>
        <w:tabs>
          <w:tab w:val="left" w:pos="360"/>
        </w:tabs>
        <w:spacing w:line="260" w:lineRule="auto"/>
        <w:ind w:left="360" w:right="20" w:hanging="190"/>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Mr. Yuen’s base salary was increased from</w:t>
      </w:r>
      <w:r>
        <w:rPr>
          <w:rFonts w:ascii="Arial" w:eastAsia="Arial" w:hAnsi="Arial" w:cs="Arial"/>
          <w:i/>
          <w:iCs/>
          <w:sz w:val="20"/>
          <w:szCs w:val="20"/>
        </w:rPr>
        <w:t xml:space="preserve"> </w:t>
      </w:r>
      <w:r>
        <w:rPr>
          <w:rFonts w:ascii="Arial" w:eastAsia="Arial" w:hAnsi="Arial" w:cs="Arial"/>
          <w:sz w:val="20"/>
          <w:szCs w:val="20"/>
        </w:rPr>
        <w:t>$480,000 to $518,000.</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46" w:lineRule="exact"/>
        <w:rPr>
          <w:sz w:val="20"/>
          <w:szCs w:val="20"/>
        </w:rPr>
      </w:pPr>
    </w:p>
    <w:p w:rsidR="008A5761" w:rsidRDefault="00CB4A8E">
      <w:pPr>
        <w:numPr>
          <w:ilvl w:val="0"/>
          <w:numId w:val="79"/>
        </w:numPr>
        <w:tabs>
          <w:tab w:val="left" w:pos="192"/>
        </w:tabs>
        <w:spacing w:line="316" w:lineRule="auto"/>
        <w:ind w:left="192" w:hanging="192"/>
        <w:jc w:val="both"/>
        <w:rPr>
          <w:rFonts w:ascii="Arial" w:eastAsia="Arial" w:hAnsi="Arial" w:cs="Arial"/>
          <w:color w:val="0071CE"/>
          <w:sz w:val="16"/>
          <w:szCs w:val="16"/>
        </w:rPr>
      </w:pPr>
      <w:r>
        <w:rPr>
          <w:rFonts w:ascii="Arial" w:eastAsia="Arial" w:hAnsi="Arial" w:cs="Arial"/>
          <w:i/>
          <w:iCs/>
          <w:sz w:val="16"/>
          <w:szCs w:val="16"/>
        </w:rPr>
        <w:t>Annual Incen</w:t>
      </w:r>
      <w:r>
        <w:rPr>
          <w:rFonts w:ascii="Arial" w:eastAsia="Arial" w:hAnsi="Arial" w:cs="Arial"/>
          <w:i/>
          <w:iCs/>
          <w:sz w:val="16"/>
          <w:szCs w:val="16"/>
        </w:rPr>
        <w:t>tive Plan Target and Payout Level</w:t>
      </w:r>
      <w:r>
        <w:rPr>
          <w:rFonts w:ascii="Arial" w:eastAsia="Arial" w:hAnsi="Arial" w:cs="Arial"/>
          <w:sz w:val="16"/>
          <w:szCs w:val="16"/>
        </w:rPr>
        <w:t>. Mr. Yuen’s</w:t>
      </w:r>
      <w:r>
        <w:rPr>
          <w:rFonts w:ascii="Arial" w:eastAsia="Arial" w:hAnsi="Arial" w:cs="Arial"/>
          <w:i/>
          <w:iCs/>
          <w:sz w:val="16"/>
          <w:szCs w:val="16"/>
        </w:rPr>
        <w:t xml:space="preserve"> </w:t>
      </w:r>
      <w:r>
        <w:rPr>
          <w:rFonts w:ascii="Arial" w:eastAsia="Arial" w:hAnsi="Arial" w:cs="Arial"/>
          <w:sz w:val="16"/>
          <w:szCs w:val="16"/>
        </w:rPr>
        <w:t xml:space="preserve">annual cash bonus target remained at 65% of his base salary, resulting in a bonus target for the year of $335,192. Mr. Yuen’s 2019 annual cash bonus award payout was $882,224, reflecting a total payout of 263% </w:t>
      </w:r>
      <w:r>
        <w:rPr>
          <w:rFonts w:ascii="Arial" w:eastAsia="Arial" w:hAnsi="Arial" w:cs="Arial"/>
          <w:sz w:val="16"/>
          <w:szCs w:val="16"/>
        </w:rPr>
        <w:t>of target based on the Team Performance Factor of 188% and Individual Performance Factor of 140%.</w:t>
      </w:r>
    </w:p>
    <w:p w:rsidR="008A5761" w:rsidRDefault="008A5761">
      <w:pPr>
        <w:spacing w:line="220" w:lineRule="exact"/>
        <w:rPr>
          <w:rFonts w:ascii="Arial" w:eastAsia="Arial" w:hAnsi="Arial" w:cs="Arial"/>
          <w:color w:val="0071CE"/>
          <w:sz w:val="16"/>
          <w:szCs w:val="16"/>
        </w:rPr>
      </w:pPr>
    </w:p>
    <w:p w:rsidR="008A5761" w:rsidRDefault="00CB4A8E">
      <w:pPr>
        <w:numPr>
          <w:ilvl w:val="0"/>
          <w:numId w:val="79"/>
        </w:numPr>
        <w:tabs>
          <w:tab w:val="left" w:pos="192"/>
        </w:tabs>
        <w:spacing w:line="269" w:lineRule="auto"/>
        <w:ind w:left="192" w:hanging="192"/>
        <w:jc w:val="both"/>
        <w:rPr>
          <w:rFonts w:ascii="Arial" w:eastAsia="Arial" w:hAnsi="Arial" w:cs="Arial"/>
          <w:color w:val="0071CE"/>
          <w:sz w:val="19"/>
          <w:szCs w:val="19"/>
        </w:rPr>
      </w:pPr>
      <w:r>
        <w:rPr>
          <w:rFonts w:ascii="Arial" w:eastAsia="Arial" w:hAnsi="Arial" w:cs="Arial"/>
          <w:i/>
          <w:iCs/>
          <w:sz w:val="19"/>
          <w:szCs w:val="19"/>
        </w:rPr>
        <w:t>Long-Term Incentive Award</w:t>
      </w:r>
      <w:r>
        <w:rPr>
          <w:rFonts w:ascii="Arial" w:eastAsia="Arial" w:hAnsi="Arial" w:cs="Arial"/>
          <w:sz w:val="19"/>
          <w:szCs w:val="19"/>
        </w:rPr>
        <w:t>. Mr. Yuen received a long-term</w:t>
      </w:r>
      <w:r>
        <w:rPr>
          <w:rFonts w:ascii="Arial" w:eastAsia="Arial" w:hAnsi="Arial" w:cs="Arial"/>
          <w:i/>
          <w:iCs/>
          <w:sz w:val="19"/>
          <w:szCs w:val="19"/>
        </w:rPr>
        <w:t xml:space="preserve"> </w:t>
      </w:r>
      <w:r>
        <w:rPr>
          <w:rFonts w:ascii="Arial" w:eastAsia="Arial" w:hAnsi="Arial" w:cs="Arial"/>
          <w:sz w:val="19"/>
          <w:szCs w:val="19"/>
        </w:rPr>
        <w:t>incentive award with a grant date fair value of approximately $456,000 in 2019, delivered equally in</w:t>
      </w:r>
      <w:r>
        <w:rPr>
          <w:rFonts w:ascii="Arial" w:eastAsia="Arial" w:hAnsi="Arial" w:cs="Arial"/>
          <w:sz w:val="19"/>
          <w:szCs w:val="19"/>
        </w:rPr>
        <w:t xml:space="preserve"> SARs and RSUs.</w:t>
      </w:r>
    </w:p>
    <w:p w:rsidR="008A5761" w:rsidRDefault="008A5761">
      <w:pPr>
        <w:spacing w:line="250" w:lineRule="exact"/>
        <w:rPr>
          <w:rFonts w:ascii="Arial" w:eastAsia="Arial" w:hAnsi="Arial" w:cs="Arial"/>
          <w:color w:val="0071CE"/>
          <w:sz w:val="19"/>
          <w:szCs w:val="19"/>
        </w:rPr>
      </w:pPr>
    </w:p>
    <w:p w:rsidR="008A5761" w:rsidRDefault="00CB4A8E">
      <w:pPr>
        <w:numPr>
          <w:ilvl w:val="0"/>
          <w:numId w:val="79"/>
        </w:numPr>
        <w:tabs>
          <w:tab w:val="left" w:pos="192"/>
        </w:tabs>
        <w:spacing w:line="278" w:lineRule="auto"/>
        <w:ind w:left="192" w:hanging="192"/>
        <w:jc w:val="both"/>
        <w:rPr>
          <w:rFonts w:ascii="Arial" w:eastAsia="Arial" w:hAnsi="Arial" w:cs="Arial"/>
          <w:color w:val="0071CE"/>
          <w:sz w:val="18"/>
          <w:szCs w:val="18"/>
        </w:rPr>
      </w:pPr>
      <w:r>
        <w:rPr>
          <w:rFonts w:ascii="Arial" w:eastAsia="Arial" w:hAnsi="Arial" w:cs="Arial"/>
          <w:i/>
          <w:iCs/>
          <w:sz w:val="18"/>
          <w:szCs w:val="18"/>
        </w:rPr>
        <w:t>Retention Award</w:t>
      </w:r>
      <w:r>
        <w:rPr>
          <w:rFonts w:ascii="Arial" w:eastAsia="Arial" w:hAnsi="Arial" w:cs="Arial"/>
          <w:sz w:val="18"/>
          <w:szCs w:val="18"/>
        </w:rPr>
        <w:t>. Mr. Yuen received the first of two installment</w:t>
      </w:r>
      <w:r>
        <w:rPr>
          <w:rFonts w:ascii="Arial" w:eastAsia="Arial" w:hAnsi="Arial" w:cs="Arial"/>
          <w:i/>
          <w:iCs/>
          <w:sz w:val="18"/>
          <w:szCs w:val="18"/>
        </w:rPr>
        <w:t xml:space="preserve"> </w:t>
      </w:r>
      <w:r>
        <w:rPr>
          <w:rFonts w:ascii="Arial" w:eastAsia="Arial" w:hAnsi="Arial" w:cs="Arial"/>
          <w:sz w:val="18"/>
          <w:szCs w:val="18"/>
        </w:rPr>
        <w:t>payments of his 2018 cash retention award in the amount of $99,552 in February 2019 and the second installment in February 2020, based on his continued employment with the Com</w:t>
      </w:r>
      <w:r>
        <w:rPr>
          <w:rFonts w:ascii="Arial" w:eastAsia="Arial" w:hAnsi="Arial" w:cs="Arial"/>
          <w:sz w:val="18"/>
          <w:szCs w:val="18"/>
        </w:rPr>
        <w:t>pany through the applicable payment date.</w:t>
      </w:r>
    </w:p>
    <w:p w:rsidR="008A5761" w:rsidRDefault="008A5761">
      <w:pPr>
        <w:spacing w:line="1065" w:lineRule="exact"/>
        <w:rPr>
          <w:sz w:val="20"/>
          <w:szCs w:val="20"/>
        </w:rPr>
      </w:pPr>
    </w:p>
    <w:p w:rsidR="008A5761" w:rsidRDefault="008A5761">
      <w:pPr>
        <w:sectPr w:rsidR="008A5761">
          <w:type w:val="continuous"/>
          <w:pgSz w:w="11900" w:h="16838"/>
          <w:pgMar w:top="459" w:right="459" w:bottom="1440" w:left="320" w:header="0" w:footer="0" w:gutter="0"/>
          <w:cols w:num="2" w:space="720" w:equalWidth="0">
            <w:col w:w="5400" w:space="388"/>
            <w:col w:w="5332"/>
          </w:cols>
        </w:sectPr>
      </w:pPr>
    </w:p>
    <w:p w:rsidR="008A5761" w:rsidRDefault="008A5761">
      <w:pPr>
        <w:spacing w:line="200" w:lineRule="exact"/>
        <w:rPr>
          <w:sz w:val="20"/>
          <w:szCs w:val="20"/>
        </w:rPr>
      </w:pPr>
    </w:p>
    <w:p w:rsidR="008A5761" w:rsidRDefault="00CB4A8E">
      <w:pPr>
        <w:ind w:left="160"/>
        <w:rPr>
          <w:sz w:val="20"/>
          <w:szCs w:val="20"/>
        </w:rPr>
      </w:pPr>
      <w:r>
        <w:rPr>
          <w:rFonts w:ascii="Arial" w:eastAsia="Arial" w:hAnsi="Arial" w:cs="Arial"/>
          <w:b/>
          <w:bCs/>
          <w:color w:val="0071CE"/>
          <w:sz w:val="20"/>
          <w:szCs w:val="20"/>
        </w:rPr>
        <w:t>Jacky Lo</w:t>
      </w:r>
    </w:p>
    <w:p w:rsidR="008A5761" w:rsidRDefault="00CB4A8E">
      <w:pPr>
        <w:spacing w:line="20" w:lineRule="exact"/>
        <w:rPr>
          <w:sz w:val="20"/>
          <w:szCs w:val="20"/>
        </w:rPr>
      </w:pPr>
      <w:r>
        <w:rPr>
          <w:noProof/>
          <w:sz w:val="20"/>
          <w:szCs w:val="20"/>
        </w:rPr>
        <w:drawing>
          <wp:anchor distT="0" distB="0" distL="114300" distR="114300" simplePos="0" relativeHeight="251835904" behindDoc="1" locked="0" layoutInCell="0" allowOverlap="1">
            <wp:simplePos x="0" y="0"/>
            <wp:positionH relativeFrom="column">
              <wp:posOffset>73660</wp:posOffset>
            </wp:positionH>
            <wp:positionV relativeFrom="paragraph">
              <wp:posOffset>-139700</wp:posOffset>
            </wp:positionV>
            <wp:extent cx="6995160" cy="368935"/>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51">
                      <a:extLst/>
                    </a:blip>
                    <a:srcRect/>
                    <a:stretch>
                      <a:fillRect/>
                    </a:stretch>
                  </pic:blipFill>
                  <pic:spPr bwMode="auto">
                    <a:xfrm>
                      <a:off x="0" y="0"/>
                      <a:ext cx="6995160" cy="368935"/>
                    </a:xfrm>
                    <a:prstGeom prst="rect">
                      <a:avLst/>
                    </a:prstGeom>
                    <a:noFill/>
                  </pic:spPr>
                </pic:pic>
              </a:graphicData>
            </a:graphic>
          </wp:anchor>
        </w:drawing>
      </w:r>
    </w:p>
    <w:p w:rsidR="008A5761" w:rsidRDefault="008A5761">
      <w:pPr>
        <w:spacing w:line="2" w:lineRule="exact"/>
        <w:rPr>
          <w:sz w:val="20"/>
          <w:szCs w:val="20"/>
        </w:rPr>
      </w:pPr>
    </w:p>
    <w:p w:rsidR="008A5761" w:rsidRDefault="00CB4A8E">
      <w:pPr>
        <w:ind w:left="160"/>
        <w:rPr>
          <w:sz w:val="20"/>
          <w:szCs w:val="20"/>
        </w:rPr>
      </w:pPr>
      <w:r>
        <w:rPr>
          <w:rFonts w:ascii="Arial" w:eastAsia="Arial" w:hAnsi="Arial" w:cs="Arial"/>
          <w:i/>
          <w:iCs/>
          <w:sz w:val="18"/>
          <w:szCs w:val="18"/>
        </w:rPr>
        <w:t>Former Chief Financial Officer and Treasurer (through October 16, 2019)</w:t>
      </w:r>
    </w:p>
    <w:p w:rsidR="008A5761" w:rsidRDefault="008A5761">
      <w:pPr>
        <w:sectPr w:rsidR="008A5761">
          <w:type w:val="continuous"/>
          <w:pgSz w:w="11900" w:h="16838"/>
          <w:pgMar w:top="459" w:right="459" w:bottom="1440" w:left="320" w:header="0" w:footer="0" w:gutter="0"/>
          <w:cols w:space="720" w:equalWidth="0">
            <w:col w:w="11120"/>
          </w:cols>
        </w:sectPr>
      </w:pPr>
    </w:p>
    <w:p w:rsidR="008A5761" w:rsidRDefault="008A5761">
      <w:pPr>
        <w:spacing w:line="200" w:lineRule="exact"/>
        <w:rPr>
          <w:sz w:val="20"/>
          <w:szCs w:val="20"/>
        </w:rPr>
      </w:pPr>
    </w:p>
    <w:p w:rsidR="008A5761" w:rsidRDefault="008A5761">
      <w:pPr>
        <w:spacing w:line="266" w:lineRule="exact"/>
        <w:rPr>
          <w:sz w:val="20"/>
          <w:szCs w:val="20"/>
        </w:rPr>
      </w:pPr>
    </w:p>
    <w:p w:rsidR="008A5761" w:rsidRDefault="00CB4A8E">
      <w:pPr>
        <w:spacing w:line="291" w:lineRule="auto"/>
        <w:ind w:left="120"/>
        <w:jc w:val="both"/>
        <w:rPr>
          <w:sz w:val="20"/>
          <w:szCs w:val="20"/>
        </w:rPr>
      </w:pPr>
      <w:r>
        <w:rPr>
          <w:rFonts w:ascii="Arial" w:eastAsia="Arial" w:hAnsi="Arial" w:cs="Arial"/>
          <w:i/>
          <w:iCs/>
          <w:color w:val="0071CE"/>
          <w:sz w:val="18"/>
          <w:szCs w:val="18"/>
        </w:rPr>
        <w:t xml:space="preserve">2019 Compensation Decisions. </w:t>
      </w:r>
      <w:r>
        <w:rPr>
          <w:rFonts w:ascii="Arial" w:eastAsia="Arial" w:hAnsi="Arial" w:cs="Arial"/>
          <w:color w:val="000000"/>
          <w:sz w:val="18"/>
          <w:szCs w:val="18"/>
        </w:rPr>
        <w:t>Effective February 1, 2019, the</w:t>
      </w:r>
      <w:r>
        <w:rPr>
          <w:rFonts w:ascii="Arial" w:eastAsia="Arial" w:hAnsi="Arial" w:cs="Arial"/>
          <w:i/>
          <w:iCs/>
          <w:color w:val="0071CE"/>
          <w:sz w:val="18"/>
          <w:szCs w:val="18"/>
        </w:rPr>
        <w:t xml:space="preserve"> </w:t>
      </w:r>
      <w:r>
        <w:rPr>
          <w:rFonts w:ascii="Arial" w:eastAsia="Arial" w:hAnsi="Arial" w:cs="Arial"/>
          <w:color w:val="000000"/>
          <w:sz w:val="18"/>
          <w:szCs w:val="18"/>
        </w:rPr>
        <w:t xml:space="preserve">Compensation </w:t>
      </w:r>
      <w:r>
        <w:rPr>
          <w:rFonts w:ascii="Arial" w:eastAsia="Arial" w:hAnsi="Arial" w:cs="Arial"/>
          <w:color w:val="000000"/>
          <w:sz w:val="18"/>
          <w:szCs w:val="18"/>
        </w:rPr>
        <w:t>Committee set Mr. Lo’s 2019 compensation levels after considering the input of its compensation consultant.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46" w:lineRule="exact"/>
        <w:rPr>
          <w:sz w:val="20"/>
          <w:szCs w:val="20"/>
        </w:rPr>
      </w:pPr>
    </w:p>
    <w:p w:rsidR="008A5761" w:rsidRDefault="00CB4A8E">
      <w:pPr>
        <w:numPr>
          <w:ilvl w:val="0"/>
          <w:numId w:val="80"/>
        </w:numPr>
        <w:tabs>
          <w:tab w:val="left" w:pos="192"/>
        </w:tabs>
        <w:spacing w:line="260" w:lineRule="auto"/>
        <w:ind w:left="192" w:hanging="192"/>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Mr. Lo’s base salary was increased from $650,000</w:t>
      </w:r>
      <w:r>
        <w:rPr>
          <w:rFonts w:ascii="Arial" w:eastAsia="Arial" w:hAnsi="Arial" w:cs="Arial"/>
          <w:i/>
          <w:iCs/>
          <w:sz w:val="20"/>
          <w:szCs w:val="20"/>
        </w:rPr>
        <w:t xml:space="preserve"> </w:t>
      </w:r>
      <w:r>
        <w:rPr>
          <w:rFonts w:ascii="Arial" w:eastAsia="Arial" w:hAnsi="Arial" w:cs="Arial"/>
          <w:sz w:val="20"/>
          <w:szCs w:val="20"/>
        </w:rPr>
        <w:t>to $670,000.</w:t>
      </w:r>
    </w:p>
    <w:p w:rsidR="008A5761" w:rsidRDefault="008A5761">
      <w:pPr>
        <w:spacing w:line="257" w:lineRule="exact"/>
        <w:rPr>
          <w:rFonts w:ascii="Arial" w:eastAsia="Arial" w:hAnsi="Arial" w:cs="Arial"/>
          <w:color w:val="0071CE"/>
          <w:sz w:val="20"/>
          <w:szCs w:val="20"/>
        </w:rPr>
      </w:pPr>
    </w:p>
    <w:p w:rsidR="008A5761" w:rsidRDefault="00CB4A8E">
      <w:pPr>
        <w:numPr>
          <w:ilvl w:val="0"/>
          <w:numId w:val="80"/>
        </w:numPr>
        <w:tabs>
          <w:tab w:val="left" w:pos="192"/>
        </w:tabs>
        <w:spacing w:line="260" w:lineRule="auto"/>
        <w:ind w:left="192" w:hanging="192"/>
        <w:rPr>
          <w:rFonts w:ascii="Arial" w:eastAsia="Arial" w:hAnsi="Arial" w:cs="Arial"/>
          <w:color w:val="0071CE"/>
          <w:sz w:val="20"/>
          <w:szCs w:val="20"/>
        </w:rPr>
      </w:pPr>
      <w:r>
        <w:rPr>
          <w:rFonts w:ascii="Arial" w:eastAsia="Arial" w:hAnsi="Arial" w:cs="Arial"/>
          <w:i/>
          <w:iCs/>
          <w:sz w:val="20"/>
          <w:szCs w:val="20"/>
        </w:rPr>
        <w:t>Annual Incentive Plan Target and Payout Level</w:t>
      </w:r>
      <w:r>
        <w:rPr>
          <w:rFonts w:ascii="Arial" w:eastAsia="Arial" w:hAnsi="Arial" w:cs="Arial"/>
          <w:sz w:val="20"/>
          <w:szCs w:val="20"/>
        </w:rPr>
        <w:t>. Mr. Lo’s annual</w:t>
      </w:r>
      <w:r>
        <w:rPr>
          <w:rFonts w:ascii="Arial" w:eastAsia="Arial" w:hAnsi="Arial" w:cs="Arial"/>
          <w:i/>
          <w:iCs/>
          <w:sz w:val="20"/>
          <w:szCs w:val="20"/>
        </w:rPr>
        <w:t xml:space="preserve"> </w:t>
      </w:r>
      <w:r>
        <w:rPr>
          <w:rFonts w:ascii="Arial" w:eastAsia="Arial" w:hAnsi="Arial" w:cs="Arial"/>
          <w:sz w:val="20"/>
          <w:szCs w:val="20"/>
        </w:rPr>
        <w:t xml:space="preserve">cash </w:t>
      </w:r>
      <w:r>
        <w:rPr>
          <w:rFonts w:ascii="Arial" w:eastAsia="Arial" w:hAnsi="Arial" w:cs="Arial"/>
          <w:sz w:val="20"/>
          <w:szCs w:val="20"/>
        </w:rPr>
        <w:t>bonus target remained at 75% of</w:t>
      </w:r>
    </w:p>
    <w:p w:rsidR="008A5761" w:rsidRDefault="008A5761">
      <w:pPr>
        <w:spacing w:line="200" w:lineRule="exact"/>
        <w:rPr>
          <w:sz w:val="20"/>
          <w:szCs w:val="20"/>
        </w:rPr>
      </w:pPr>
    </w:p>
    <w:p w:rsidR="008A5761" w:rsidRDefault="008A5761">
      <w:pPr>
        <w:sectPr w:rsidR="008A5761">
          <w:type w:val="continuous"/>
          <w:pgSz w:w="11900" w:h="16838"/>
          <w:pgMar w:top="459" w:right="459" w:bottom="1440" w:left="320" w:header="0" w:footer="0" w:gutter="0"/>
          <w:cols w:num="2" w:space="720" w:equalWidth="0">
            <w:col w:w="5400" w:space="388"/>
            <w:col w:w="5332"/>
          </w:cols>
        </w:sectPr>
      </w:pPr>
    </w:p>
    <w:p w:rsidR="008A5761" w:rsidRDefault="008A5761">
      <w:pPr>
        <w:spacing w:line="65" w:lineRule="exact"/>
        <w:rPr>
          <w:sz w:val="20"/>
          <w:szCs w:val="20"/>
        </w:rPr>
      </w:pPr>
    </w:p>
    <w:p w:rsidR="008A5761" w:rsidRDefault="00CB4A8E">
      <w:pPr>
        <w:numPr>
          <w:ilvl w:val="0"/>
          <w:numId w:val="81"/>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3692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59" w:bottom="1440" w:left="320" w:header="0" w:footer="0" w:gutter="0"/>
          <w:cols w:space="720" w:equalWidth="0">
            <w:col w:w="11120"/>
          </w:cols>
        </w:sectPr>
      </w:pPr>
    </w:p>
    <w:bookmarkStart w:id="57" w:name="page57"/>
    <w:bookmarkEnd w:id="57"/>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spacing w:line="243" w:lineRule="auto"/>
        <w:ind w:left="320"/>
        <w:jc w:val="both"/>
        <w:rPr>
          <w:sz w:val="20"/>
          <w:szCs w:val="20"/>
        </w:rPr>
      </w:pPr>
      <w:r>
        <w:rPr>
          <w:rFonts w:ascii="Arial" w:eastAsia="Arial" w:hAnsi="Arial" w:cs="Arial"/>
          <w:sz w:val="20"/>
          <w:szCs w:val="20"/>
        </w:rPr>
        <w:t>his base salary, resulting in a bonus target for the year of $500,249. Mr. Lo received</w:t>
      </w:r>
      <w:r>
        <w:rPr>
          <w:rFonts w:ascii="Arial" w:eastAsia="Arial" w:hAnsi="Arial" w:cs="Arial"/>
          <w:sz w:val="20"/>
          <w:szCs w:val="20"/>
        </w:rPr>
        <w:t xml:space="preserve"> a 2019 annual cash bonus, prorated for the period from January 1 to October 15, 2019, of $742,068, reflecting a total prorated payout of 188% of target based on the Team Performance Factor of 188% and Individual Performance Factor of 100%.</w:t>
      </w:r>
    </w:p>
    <w:p w:rsidR="008A5761" w:rsidRDefault="008A5761">
      <w:pPr>
        <w:spacing w:line="277" w:lineRule="exact"/>
        <w:rPr>
          <w:sz w:val="20"/>
          <w:szCs w:val="20"/>
        </w:rPr>
      </w:pPr>
    </w:p>
    <w:p w:rsidR="008A5761" w:rsidRDefault="00CB4A8E">
      <w:pPr>
        <w:numPr>
          <w:ilvl w:val="0"/>
          <w:numId w:val="82"/>
        </w:numPr>
        <w:tabs>
          <w:tab w:val="left" w:pos="360"/>
        </w:tabs>
        <w:spacing w:line="244" w:lineRule="auto"/>
        <w:ind w:left="360" w:hanging="190"/>
        <w:jc w:val="both"/>
        <w:rPr>
          <w:rFonts w:ascii="Arial" w:eastAsia="Arial" w:hAnsi="Arial" w:cs="Arial"/>
          <w:color w:val="0071CE"/>
          <w:sz w:val="20"/>
          <w:szCs w:val="20"/>
        </w:rPr>
      </w:pPr>
      <w:r>
        <w:rPr>
          <w:rFonts w:ascii="Arial" w:eastAsia="Arial" w:hAnsi="Arial" w:cs="Arial"/>
          <w:i/>
          <w:iCs/>
          <w:sz w:val="20"/>
          <w:szCs w:val="20"/>
        </w:rPr>
        <w:t xml:space="preserve">Long-Term </w:t>
      </w:r>
      <w:r>
        <w:rPr>
          <w:rFonts w:ascii="Arial" w:eastAsia="Arial" w:hAnsi="Arial" w:cs="Arial"/>
          <w:i/>
          <w:iCs/>
          <w:sz w:val="20"/>
          <w:szCs w:val="20"/>
        </w:rPr>
        <w:t>Incentive Award</w:t>
      </w:r>
      <w:r>
        <w:rPr>
          <w:rFonts w:ascii="Arial" w:eastAsia="Arial" w:hAnsi="Arial" w:cs="Arial"/>
          <w:sz w:val="20"/>
          <w:szCs w:val="20"/>
        </w:rPr>
        <w:t>. Mr. Lo received a long-term</w:t>
      </w:r>
      <w:r>
        <w:rPr>
          <w:rFonts w:ascii="Arial" w:eastAsia="Arial" w:hAnsi="Arial" w:cs="Arial"/>
          <w:i/>
          <w:iCs/>
          <w:sz w:val="20"/>
          <w:szCs w:val="20"/>
        </w:rPr>
        <w:t xml:space="preserve"> </w:t>
      </w:r>
      <w:r>
        <w:rPr>
          <w:rFonts w:ascii="Arial" w:eastAsia="Arial" w:hAnsi="Arial" w:cs="Arial"/>
          <w:sz w:val="20"/>
          <w:szCs w:val="20"/>
        </w:rPr>
        <w:t>incentive award with a grant date fair value of approximately $880,000, delivered equally in SARs and RSUs. In connection with his departure, Mr. Lo forfeited all of his unvested long-term incentive awards.</w:t>
      </w:r>
    </w:p>
    <w:p w:rsidR="008A5761" w:rsidRDefault="008A5761">
      <w:pPr>
        <w:spacing w:line="235"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The</w:t>
      </w:r>
      <w:r>
        <w:rPr>
          <w:rFonts w:ascii="Arial" w:eastAsia="Arial" w:hAnsi="Arial" w:cs="Arial"/>
          <w:sz w:val="20"/>
          <w:szCs w:val="20"/>
        </w:rPr>
        <w:t xml:space="preserve"> Company and Mr. Lo entered into a Post-Termination Agreement, dated September 6, 2019 (the “</w:t>
      </w:r>
      <w:r>
        <w:rPr>
          <w:rFonts w:ascii="Arial" w:eastAsia="Arial" w:hAnsi="Arial" w:cs="Arial"/>
          <w:b/>
          <w:bCs/>
          <w:i/>
          <w:iCs/>
          <w:sz w:val="20"/>
          <w:szCs w:val="20"/>
        </w:rPr>
        <w:t>Lo Termination</w:t>
      </w:r>
      <w:r>
        <w:rPr>
          <w:rFonts w:ascii="Arial" w:eastAsia="Arial" w:hAnsi="Arial" w:cs="Arial"/>
          <w:sz w:val="20"/>
          <w:szCs w:val="20"/>
        </w:rPr>
        <w:t xml:space="preserve"> </w:t>
      </w:r>
      <w:r>
        <w:rPr>
          <w:rFonts w:ascii="Arial" w:eastAsia="Arial" w:hAnsi="Arial" w:cs="Arial"/>
          <w:b/>
          <w:bCs/>
          <w:i/>
          <w:iCs/>
          <w:sz w:val="20"/>
          <w:szCs w:val="20"/>
        </w:rPr>
        <w:t>Agreement</w:t>
      </w:r>
      <w:r>
        <w:rPr>
          <w:rFonts w:ascii="Arial" w:eastAsia="Arial" w:hAnsi="Arial" w:cs="Arial"/>
          <w:sz w:val="20"/>
          <w:szCs w:val="20"/>
        </w:rPr>
        <w:t>”), which governs the terms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940"/>
        <w:rPr>
          <w:sz w:val="20"/>
          <w:szCs w:val="20"/>
        </w:rPr>
      </w:pPr>
      <w:r>
        <w:rPr>
          <w:rFonts w:ascii="Arial" w:eastAsia="Arial" w:hAnsi="Arial" w:cs="Arial"/>
          <w:b/>
          <w:bCs/>
          <w:color w:val="FFFFFF"/>
          <w:sz w:val="16"/>
          <w:szCs w:val="16"/>
        </w:rPr>
        <w:t>EXECUTIVE COMPENSATION</w:t>
      </w:r>
    </w:p>
    <w:p w:rsidR="008A5761" w:rsidRDefault="00CB4A8E">
      <w:pPr>
        <w:spacing w:line="20" w:lineRule="exact"/>
        <w:rPr>
          <w:sz w:val="20"/>
          <w:szCs w:val="20"/>
        </w:rPr>
      </w:pPr>
      <w:r>
        <w:rPr>
          <w:noProof/>
          <w:sz w:val="20"/>
          <w:szCs w:val="20"/>
        </w:rPr>
        <w:drawing>
          <wp:anchor distT="0" distB="0" distL="114300" distR="114300" simplePos="0" relativeHeight="251837952" behindDoc="1" locked="0" layoutInCell="0" allowOverlap="1">
            <wp:simplePos x="0" y="0"/>
            <wp:positionH relativeFrom="column">
              <wp:posOffset>-3639185</wp:posOffset>
            </wp:positionH>
            <wp:positionV relativeFrom="paragraph">
              <wp:posOffset>-695960</wp:posOffset>
            </wp:positionV>
            <wp:extent cx="7149465" cy="25400"/>
            <wp:effectExtent l="0" t="0" r="0" b="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r>
        <w:rPr>
          <w:noProof/>
          <w:sz w:val="20"/>
          <w:szCs w:val="20"/>
        </w:rPr>
        <w:drawing>
          <wp:anchor distT="0" distB="0" distL="114300" distR="114300" simplePos="0" relativeHeight="251838976"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55" w:lineRule="auto"/>
        <w:jc w:val="both"/>
        <w:rPr>
          <w:sz w:val="20"/>
          <w:szCs w:val="20"/>
        </w:rPr>
      </w:pPr>
      <w:r>
        <w:rPr>
          <w:rFonts w:ascii="Arial" w:eastAsia="Arial" w:hAnsi="Arial" w:cs="Arial"/>
          <w:sz w:val="19"/>
          <w:szCs w:val="19"/>
        </w:rPr>
        <w:t>of Mr. Lo’s departure and his post-termination obligations to the Company. Under</w:t>
      </w:r>
      <w:r>
        <w:rPr>
          <w:rFonts w:ascii="Arial" w:eastAsia="Arial" w:hAnsi="Arial" w:cs="Arial"/>
          <w:sz w:val="19"/>
          <w:szCs w:val="19"/>
        </w:rPr>
        <w:t xml:space="preserve"> the Lo Termination Agreement, the Company agreed to pay Mr. Lo his prorated 2019 annual cash bonus and a one-time discretionary payment of $333,499. In addition, Mr. Lo became eligible for certain repatriation benefits in accordance with the Company’s pol</w:t>
      </w:r>
      <w:r>
        <w:rPr>
          <w:rFonts w:ascii="Arial" w:eastAsia="Arial" w:hAnsi="Arial" w:cs="Arial"/>
          <w:sz w:val="19"/>
          <w:szCs w:val="19"/>
        </w:rPr>
        <w:t>icies. In consideration for these payments, Mr. Lo has agreed to be bound by covenants in favor of the Company relating to non-competition, non-solicitation, non-disparagement and non-disclosure pursuant to the terms set forth in the Lo Termination Agreeme</w:t>
      </w:r>
      <w:r>
        <w:rPr>
          <w:rFonts w:ascii="Arial" w:eastAsia="Arial" w:hAnsi="Arial" w:cs="Arial"/>
          <w:sz w:val="19"/>
          <w:szCs w:val="19"/>
        </w:rPr>
        <w:t>nt. Please see the “Potential Payments upon a Termination or a Change in Control” section below for a quantification of the amounts Mr. Lo received in connection with his separation.</w:t>
      </w:r>
    </w:p>
    <w:p w:rsidR="008A5761" w:rsidRDefault="008A5761">
      <w:pPr>
        <w:spacing w:line="978"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223" w:lineRule="exact"/>
        <w:rPr>
          <w:sz w:val="20"/>
          <w:szCs w:val="20"/>
        </w:rPr>
      </w:pPr>
    </w:p>
    <w:p w:rsidR="008A5761" w:rsidRDefault="00CB4A8E">
      <w:pPr>
        <w:ind w:left="160"/>
        <w:rPr>
          <w:sz w:val="20"/>
          <w:szCs w:val="20"/>
        </w:rPr>
      </w:pPr>
      <w:r>
        <w:rPr>
          <w:rFonts w:ascii="Arial" w:eastAsia="Arial" w:hAnsi="Arial" w:cs="Arial"/>
          <w:b/>
          <w:bCs/>
          <w:color w:val="0071CE"/>
          <w:sz w:val="20"/>
          <w:szCs w:val="20"/>
        </w:rPr>
        <w:t>Shella Ng</w:t>
      </w:r>
    </w:p>
    <w:p w:rsidR="008A5761" w:rsidRDefault="00CB4A8E">
      <w:pPr>
        <w:spacing w:line="20" w:lineRule="exact"/>
        <w:rPr>
          <w:sz w:val="20"/>
          <w:szCs w:val="20"/>
        </w:rPr>
      </w:pPr>
      <w:r>
        <w:rPr>
          <w:noProof/>
          <w:sz w:val="20"/>
          <w:szCs w:val="20"/>
        </w:rPr>
        <w:drawing>
          <wp:anchor distT="0" distB="0" distL="114300" distR="114300" simplePos="0" relativeHeight="251840000" behindDoc="1" locked="0" layoutInCell="0" allowOverlap="1">
            <wp:simplePos x="0" y="0"/>
            <wp:positionH relativeFrom="column">
              <wp:posOffset>73660</wp:posOffset>
            </wp:positionH>
            <wp:positionV relativeFrom="paragraph">
              <wp:posOffset>-139700</wp:posOffset>
            </wp:positionV>
            <wp:extent cx="6995160" cy="514350"/>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3">
                      <a:extLst/>
                    </a:blip>
                    <a:srcRect/>
                    <a:stretch>
                      <a:fillRect/>
                    </a:stretch>
                  </pic:blipFill>
                  <pic:spPr bwMode="auto">
                    <a:xfrm>
                      <a:off x="0" y="0"/>
                      <a:ext cx="6995160" cy="514350"/>
                    </a:xfrm>
                    <a:prstGeom prst="rect">
                      <a:avLst/>
                    </a:prstGeom>
                    <a:noFill/>
                  </pic:spPr>
                </pic:pic>
              </a:graphicData>
            </a:graphic>
          </wp:anchor>
        </w:drawing>
      </w:r>
    </w:p>
    <w:p w:rsidR="008A5761" w:rsidRDefault="008A5761">
      <w:pPr>
        <w:spacing w:line="2" w:lineRule="exact"/>
        <w:rPr>
          <w:sz w:val="20"/>
          <w:szCs w:val="20"/>
        </w:rPr>
      </w:pPr>
    </w:p>
    <w:p w:rsidR="008A5761" w:rsidRDefault="00CB4A8E">
      <w:pPr>
        <w:spacing w:line="244" w:lineRule="auto"/>
        <w:ind w:left="160" w:right="100"/>
        <w:rPr>
          <w:sz w:val="20"/>
          <w:szCs w:val="20"/>
        </w:rPr>
      </w:pPr>
      <w:r>
        <w:rPr>
          <w:rFonts w:ascii="Arial" w:eastAsia="Arial" w:hAnsi="Arial" w:cs="Arial"/>
          <w:i/>
          <w:iCs/>
          <w:sz w:val="20"/>
          <w:szCs w:val="20"/>
        </w:rPr>
        <w:t xml:space="preserve">Former Chief Legal Officer and </w:t>
      </w:r>
      <w:r>
        <w:rPr>
          <w:rFonts w:ascii="Arial" w:eastAsia="Arial" w:hAnsi="Arial" w:cs="Arial"/>
          <w:i/>
          <w:iCs/>
          <w:sz w:val="20"/>
          <w:szCs w:val="20"/>
        </w:rPr>
        <w:t>Corporate Secretary (through April 30, 2019) and Senior Consultant (from May 1, 2019 through November 30, 2019)</w:t>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34" w:lineRule="exact"/>
        <w:rPr>
          <w:sz w:val="20"/>
          <w:szCs w:val="20"/>
        </w:rPr>
      </w:pPr>
    </w:p>
    <w:p w:rsidR="008A5761" w:rsidRDefault="00CB4A8E">
      <w:pPr>
        <w:spacing w:line="291" w:lineRule="auto"/>
        <w:ind w:left="120"/>
        <w:jc w:val="both"/>
        <w:rPr>
          <w:sz w:val="20"/>
          <w:szCs w:val="20"/>
        </w:rPr>
      </w:pPr>
      <w:r>
        <w:rPr>
          <w:rFonts w:ascii="Arial" w:eastAsia="Arial" w:hAnsi="Arial" w:cs="Arial"/>
          <w:i/>
          <w:iCs/>
          <w:color w:val="0071CE"/>
          <w:sz w:val="18"/>
          <w:szCs w:val="18"/>
        </w:rPr>
        <w:t xml:space="preserve">2019 Compensation Decisions. </w:t>
      </w:r>
      <w:r>
        <w:rPr>
          <w:rFonts w:ascii="Arial" w:eastAsia="Arial" w:hAnsi="Arial" w:cs="Arial"/>
          <w:color w:val="000000"/>
          <w:sz w:val="18"/>
          <w:szCs w:val="18"/>
        </w:rPr>
        <w:t>Effective February 1, 2019, the</w:t>
      </w:r>
      <w:r>
        <w:rPr>
          <w:rFonts w:ascii="Arial" w:eastAsia="Arial" w:hAnsi="Arial" w:cs="Arial"/>
          <w:i/>
          <w:iCs/>
          <w:color w:val="0071CE"/>
          <w:sz w:val="18"/>
          <w:szCs w:val="18"/>
        </w:rPr>
        <w:t xml:space="preserve"> </w:t>
      </w:r>
      <w:r>
        <w:rPr>
          <w:rFonts w:ascii="Arial" w:eastAsia="Arial" w:hAnsi="Arial" w:cs="Arial"/>
          <w:color w:val="000000"/>
          <w:sz w:val="18"/>
          <w:szCs w:val="18"/>
        </w:rPr>
        <w:t>Compensation Committee set Ms. Ng’s 2019 compensation level</w:t>
      </w:r>
      <w:r>
        <w:rPr>
          <w:rFonts w:ascii="Arial" w:eastAsia="Arial" w:hAnsi="Arial" w:cs="Arial"/>
          <w:color w:val="000000"/>
          <w:sz w:val="18"/>
          <w:szCs w:val="18"/>
        </w:rPr>
        <w:t>s after considering the input of its compensation consultant.</w:t>
      </w:r>
    </w:p>
    <w:p w:rsidR="008A5761" w:rsidRDefault="008A5761">
      <w:pPr>
        <w:spacing w:line="233" w:lineRule="exact"/>
        <w:rPr>
          <w:sz w:val="20"/>
          <w:szCs w:val="20"/>
        </w:rPr>
      </w:pPr>
    </w:p>
    <w:p w:rsidR="008A5761" w:rsidRDefault="00CB4A8E">
      <w:pPr>
        <w:numPr>
          <w:ilvl w:val="0"/>
          <w:numId w:val="83"/>
        </w:numPr>
        <w:tabs>
          <w:tab w:val="left" w:pos="360"/>
        </w:tabs>
        <w:spacing w:line="260" w:lineRule="auto"/>
        <w:ind w:left="360" w:right="20" w:hanging="190"/>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Ms. Ng’s base salary was increased from</w:t>
      </w:r>
      <w:r>
        <w:rPr>
          <w:rFonts w:ascii="Arial" w:eastAsia="Arial" w:hAnsi="Arial" w:cs="Arial"/>
          <w:i/>
          <w:iCs/>
          <w:sz w:val="20"/>
          <w:szCs w:val="20"/>
        </w:rPr>
        <w:t xml:space="preserve"> </w:t>
      </w:r>
      <w:r>
        <w:rPr>
          <w:rFonts w:ascii="Arial" w:eastAsia="Arial" w:hAnsi="Arial" w:cs="Arial"/>
          <w:sz w:val="20"/>
          <w:szCs w:val="20"/>
        </w:rPr>
        <w:t>$420,000 to $432,000.</w:t>
      </w:r>
    </w:p>
    <w:p w:rsidR="008A5761" w:rsidRDefault="008A5761">
      <w:pPr>
        <w:spacing w:line="257" w:lineRule="exact"/>
        <w:rPr>
          <w:rFonts w:ascii="Arial" w:eastAsia="Arial" w:hAnsi="Arial" w:cs="Arial"/>
          <w:color w:val="0071CE"/>
          <w:sz w:val="20"/>
          <w:szCs w:val="20"/>
        </w:rPr>
      </w:pPr>
    </w:p>
    <w:p w:rsidR="008A5761" w:rsidRDefault="00CB4A8E">
      <w:pPr>
        <w:numPr>
          <w:ilvl w:val="0"/>
          <w:numId w:val="83"/>
        </w:numPr>
        <w:tabs>
          <w:tab w:val="left" w:pos="360"/>
        </w:tabs>
        <w:spacing w:line="273" w:lineRule="auto"/>
        <w:ind w:left="360" w:hanging="190"/>
        <w:jc w:val="both"/>
        <w:rPr>
          <w:rFonts w:ascii="Arial" w:eastAsia="Arial" w:hAnsi="Arial" w:cs="Arial"/>
          <w:color w:val="0071CE"/>
          <w:sz w:val="18"/>
          <w:szCs w:val="18"/>
        </w:rPr>
      </w:pPr>
      <w:r>
        <w:rPr>
          <w:rFonts w:ascii="Arial" w:eastAsia="Arial" w:hAnsi="Arial" w:cs="Arial"/>
          <w:i/>
          <w:iCs/>
          <w:sz w:val="18"/>
          <w:szCs w:val="18"/>
        </w:rPr>
        <w:t>Annual Incentive Plan Target and Payout Level</w:t>
      </w:r>
      <w:r>
        <w:rPr>
          <w:rFonts w:ascii="Arial" w:eastAsia="Arial" w:hAnsi="Arial" w:cs="Arial"/>
          <w:sz w:val="18"/>
          <w:szCs w:val="18"/>
        </w:rPr>
        <w:t>. Ms. Ng’s</w:t>
      </w:r>
      <w:r>
        <w:rPr>
          <w:rFonts w:ascii="Arial" w:eastAsia="Arial" w:hAnsi="Arial" w:cs="Arial"/>
          <w:i/>
          <w:iCs/>
          <w:sz w:val="18"/>
          <w:szCs w:val="18"/>
        </w:rPr>
        <w:t xml:space="preserve"> </w:t>
      </w:r>
      <w:r>
        <w:rPr>
          <w:rFonts w:ascii="Arial" w:eastAsia="Arial" w:hAnsi="Arial" w:cs="Arial"/>
          <w:sz w:val="18"/>
          <w:szCs w:val="18"/>
        </w:rPr>
        <w:t xml:space="preserve">annual cash bonus target remained at 65% of her base salary, </w:t>
      </w:r>
      <w:r>
        <w:rPr>
          <w:rFonts w:ascii="Arial" w:eastAsia="Arial" w:hAnsi="Arial" w:cs="Arial"/>
          <w:sz w:val="18"/>
          <w:szCs w:val="18"/>
        </w:rPr>
        <w:t>resulting in a bonus target for the year of $279,542. In connection with her departure, Ms. Ng received a 2019 annual cash bonus, prorated for the period from January 1 to April 30, 2019, of $172,780, reflecting a total prorated payout of 188% of target ba</w:t>
      </w:r>
      <w:r>
        <w:rPr>
          <w:rFonts w:ascii="Arial" w:eastAsia="Arial" w:hAnsi="Arial" w:cs="Arial"/>
          <w:sz w:val="18"/>
          <w:szCs w:val="18"/>
        </w:rPr>
        <w:t>sed on the Team Performance Factor of 188% and Individual Performance Factor of 100%.</w:t>
      </w:r>
    </w:p>
    <w:p w:rsidR="008A5761" w:rsidRDefault="008A5761">
      <w:pPr>
        <w:spacing w:line="249" w:lineRule="exact"/>
        <w:rPr>
          <w:rFonts w:ascii="Arial" w:eastAsia="Arial" w:hAnsi="Arial" w:cs="Arial"/>
          <w:color w:val="0071CE"/>
          <w:sz w:val="18"/>
          <w:szCs w:val="18"/>
        </w:rPr>
      </w:pPr>
    </w:p>
    <w:p w:rsidR="008A5761" w:rsidRDefault="00CB4A8E">
      <w:pPr>
        <w:numPr>
          <w:ilvl w:val="0"/>
          <w:numId w:val="83"/>
        </w:numPr>
        <w:tabs>
          <w:tab w:val="left" w:pos="360"/>
        </w:tabs>
        <w:spacing w:line="244" w:lineRule="auto"/>
        <w:ind w:left="360" w:hanging="190"/>
        <w:jc w:val="both"/>
        <w:rPr>
          <w:rFonts w:ascii="Arial" w:eastAsia="Arial" w:hAnsi="Arial" w:cs="Arial"/>
          <w:color w:val="0071CE"/>
          <w:sz w:val="20"/>
          <w:szCs w:val="20"/>
        </w:rPr>
      </w:pPr>
      <w:r>
        <w:rPr>
          <w:rFonts w:ascii="Arial" w:eastAsia="Arial" w:hAnsi="Arial" w:cs="Arial"/>
          <w:i/>
          <w:iCs/>
          <w:sz w:val="20"/>
          <w:szCs w:val="20"/>
        </w:rPr>
        <w:t>Long-Term Incentive Award</w:t>
      </w:r>
      <w:r>
        <w:rPr>
          <w:rFonts w:ascii="Arial" w:eastAsia="Arial" w:hAnsi="Arial" w:cs="Arial"/>
          <w:sz w:val="20"/>
          <w:szCs w:val="20"/>
        </w:rPr>
        <w:t>. Ms. Ng received a long-term</w:t>
      </w:r>
      <w:r>
        <w:rPr>
          <w:rFonts w:ascii="Arial" w:eastAsia="Arial" w:hAnsi="Arial" w:cs="Arial"/>
          <w:i/>
          <w:iCs/>
          <w:sz w:val="20"/>
          <w:szCs w:val="20"/>
        </w:rPr>
        <w:t xml:space="preserve"> </w:t>
      </w:r>
      <w:r>
        <w:rPr>
          <w:rFonts w:ascii="Arial" w:eastAsia="Arial" w:hAnsi="Arial" w:cs="Arial"/>
          <w:sz w:val="20"/>
          <w:szCs w:val="20"/>
        </w:rPr>
        <w:t>incentive award with a grant date fair value of approximately $600,000, delivered equally in SARs and RSUs. In con</w:t>
      </w:r>
      <w:r>
        <w:rPr>
          <w:rFonts w:ascii="Arial" w:eastAsia="Arial" w:hAnsi="Arial" w:cs="Arial"/>
          <w:sz w:val="20"/>
          <w:szCs w:val="20"/>
        </w:rPr>
        <w:t>nection with her departure, Ms. Ng forfeited all of her unvested long-term incentive awards.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14" w:lineRule="exact"/>
        <w:rPr>
          <w:sz w:val="20"/>
          <w:szCs w:val="20"/>
        </w:rPr>
      </w:pPr>
    </w:p>
    <w:p w:rsidR="008A5761" w:rsidRDefault="00CB4A8E">
      <w:pPr>
        <w:numPr>
          <w:ilvl w:val="0"/>
          <w:numId w:val="84"/>
        </w:numPr>
        <w:tabs>
          <w:tab w:val="left" w:pos="240"/>
        </w:tabs>
        <w:spacing w:line="246" w:lineRule="auto"/>
        <w:ind w:left="240" w:right="20" w:hanging="192"/>
        <w:jc w:val="both"/>
        <w:rPr>
          <w:rFonts w:ascii="Arial" w:eastAsia="Arial" w:hAnsi="Arial" w:cs="Arial"/>
          <w:color w:val="0071CE"/>
          <w:sz w:val="20"/>
          <w:szCs w:val="20"/>
        </w:rPr>
      </w:pPr>
      <w:r>
        <w:rPr>
          <w:rFonts w:ascii="Arial" w:eastAsia="Arial" w:hAnsi="Arial" w:cs="Arial"/>
          <w:i/>
          <w:iCs/>
          <w:sz w:val="20"/>
          <w:szCs w:val="20"/>
        </w:rPr>
        <w:t>Retention Award</w:t>
      </w:r>
      <w:r>
        <w:rPr>
          <w:rFonts w:ascii="Arial" w:eastAsia="Arial" w:hAnsi="Arial" w:cs="Arial"/>
          <w:sz w:val="20"/>
          <w:szCs w:val="20"/>
        </w:rPr>
        <w:t>. During 2019, Ms. Ng received payment of a</w:t>
      </w:r>
      <w:r>
        <w:rPr>
          <w:rFonts w:ascii="Arial" w:eastAsia="Arial" w:hAnsi="Arial" w:cs="Arial"/>
          <w:i/>
          <w:iCs/>
          <w:sz w:val="20"/>
          <w:szCs w:val="20"/>
        </w:rPr>
        <w:t xml:space="preserve"> </w:t>
      </w:r>
      <w:r>
        <w:rPr>
          <w:rFonts w:ascii="Arial" w:eastAsia="Arial" w:hAnsi="Arial" w:cs="Arial"/>
          <w:sz w:val="20"/>
          <w:szCs w:val="20"/>
        </w:rPr>
        <w:t xml:space="preserve">cash retention award in the amount of $255,262, which payment was subject to her continued </w:t>
      </w:r>
      <w:r>
        <w:rPr>
          <w:rFonts w:ascii="Arial" w:eastAsia="Arial" w:hAnsi="Arial" w:cs="Arial"/>
          <w:sz w:val="20"/>
          <w:szCs w:val="20"/>
        </w:rPr>
        <w:t>employment with the Company through March 31, 2019.</w:t>
      </w:r>
    </w:p>
    <w:p w:rsidR="008A5761" w:rsidRDefault="008A5761">
      <w:pPr>
        <w:spacing w:line="218" w:lineRule="exact"/>
        <w:rPr>
          <w:sz w:val="20"/>
          <w:szCs w:val="20"/>
        </w:rPr>
      </w:pPr>
    </w:p>
    <w:p w:rsidR="008A5761" w:rsidRDefault="00CB4A8E">
      <w:pPr>
        <w:spacing w:line="269" w:lineRule="auto"/>
        <w:jc w:val="both"/>
        <w:rPr>
          <w:sz w:val="20"/>
          <w:szCs w:val="20"/>
        </w:rPr>
      </w:pPr>
      <w:r>
        <w:rPr>
          <w:rFonts w:ascii="Arial" w:eastAsia="Arial" w:hAnsi="Arial" w:cs="Arial"/>
          <w:sz w:val="18"/>
          <w:szCs w:val="18"/>
        </w:rPr>
        <w:t>The Company and Ms. Ng entered into a term employment agreement (the “</w:t>
      </w:r>
      <w:r>
        <w:rPr>
          <w:rFonts w:ascii="Arial" w:eastAsia="Arial" w:hAnsi="Arial" w:cs="Arial"/>
          <w:b/>
          <w:bCs/>
          <w:i/>
          <w:iCs/>
          <w:sz w:val="18"/>
          <w:szCs w:val="18"/>
        </w:rPr>
        <w:t>Ng Term Agreement</w:t>
      </w:r>
      <w:r>
        <w:rPr>
          <w:rFonts w:ascii="Arial" w:eastAsia="Arial" w:hAnsi="Arial" w:cs="Arial"/>
          <w:sz w:val="18"/>
          <w:szCs w:val="18"/>
        </w:rPr>
        <w:t>”) pursuant to which Ms. Ng agreed to serve as Senior Consultant to the Company from May 1, 2019 to November 30, 201</w:t>
      </w:r>
      <w:r>
        <w:rPr>
          <w:rFonts w:ascii="Arial" w:eastAsia="Arial" w:hAnsi="Arial" w:cs="Arial"/>
          <w:sz w:val="18"/>
          <w:szCs w:val="18"/>
        </w:rPr>
        <w:t xml:space="preserve">9. In such capacity, Ms. Ng advised the Company’s management and the Board on matters pertaining to corporate governance and compliance and provided counsel and guidance with regard to the legal and corporate secretary function and other special projects. </w:t>
      </w:r>
      <w:r>
        <w:rPr>
          <w:rFonts w:ascii="Arial" w:eastAsia="Arial" w:hAnsi="Arial" w:cs="Arial"/>
          <w:sz w:val="18"/>
          <w:szCs w:val="18"/>
        </w:rPr>
        <w:t>In consideration for her services, Ms. Ng was paid monthly compensation of HK$100,000 (US$12,763, based on the exchange rate of 7.8351 HK$ to US$), continued to participate in certain Company employee benefit plans, and received continued vesting of her ou</w:t>
      </w:r>
      <w:r>
        <w:rPr>
          <w:rFonts w:ascii="Arial" w:eastAsia="Arial" w:hAnsi="Arial" w:cs="Arial"/>
          <w:sz w:val="18"/>
          <w:szCs w:val="18"/>
        </w:rPr>
        <w:t>tstanding equity awards through November 30, 2019. The Ng Term Agreement provided that Ms. Ng would receive a 2019 annual bonus, prorated based on her duration of service as the Company’s Chief Legal Officer and Corporate Secretary during 2019, in an amoun</w:t>
      </w:r>
      <w:r>
        <w:rPr>
          <w:rFonts w:ascii="Arial" w:eastAsia="Arial" w:hAnsi="Arial" w:cs="Arial"/>
          <w:sz w:val="18"/>
          <w:szCs w:val="18"/>
        </w:rPr>
        <w:t>t determined based on actual performance but</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58"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51</w:t>
      </w:r>
    </w:p>
    <w:p w:rsidR="008A5761" w:rsidRDefault="00CB4A8E">
      <w:pPr>
        <w:spacing w:line="20" w:lineRule="exact"/>
        <w:rPr>
          <w:sz w:val="20"/>
          <w:szCs w:val="20"/>
        </w:rPr>
      </w:pPr>
      <w:r>
        <w:rPr>
          <w:noProof/>
          <w:sz w:val="20"/>
          <w:szCs w:val="20"/>
        </w:rPr>
        <w:drawing>
          <wp:anchor distT="0" distB="0" distL="114300" distR="114300" simplePos="0" relativeHeight="25184102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58" w:name="page58"/>
    <w:bookmarkEnd w:id="58"/>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0"/>
          <w:szCs w:val="20"/>
        </w:rPr>
      </w:pPr>
      <w:r>
        <w:rPr>
          <w:noProof/>
          <w:sz w:val="20"/>
          <w:szCs w:val="20"/>
        </w:rPr>
        <w:drawing>
          <wp:anchor distT="0" distB="0" distL="114300" distR="114300" simplePos="0" relativeHeight="251842048"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63" w:lineRule="exact"/>
        <w:rPr>
          <w:sz w:val="20"/>
          <w:szCs w:val="20"/>
        </w:rPr>
      </w:pPr>
    </w:p>
    <w:p w:rsidR="008A5761" w:rsidRDefault="00CB4A8E">
      <w:pPr>
        <w:spacing w:line="328" w:lineRule="auto"/>
        <w:ind w:left="120"/>
        <w:jc w:val="both"/>
        <w:rPr>
          <w:sz w:val="20"/>
          <w:szCs w:val="20"/>
        </w:rPr>
      </w:pPr>
      <w:r>
        <w:rPr>
          <w:rFonts w:ascii="Arial" w:eastAsia="Arial" w:hAnsi="Arial" w:cs="Arial"/>
          <w:sz w:val="16"/>
          <w:szCs w:val="16"/>
        </w:rPr>
        <w:t xml:space="preserve">guaranteed to be no less than HK$700,000 </w:t>
      </w:r>
      <w:r>
        <w:rPr>
          <w:rFonts w:ascii="Arial" w:eastAsia="Arial" w:hAnsi="Arial" w:cs="Arial"/>
          <w:sz w:val="16"/>
          <w:szCs w:val="16"/>
        </w:rPr>
        <w:t>(US$89,342, based on the exchange rate of 7.8351 HK$ to US$). Under the terms of the Ng Term Agreement, Ms. Ng agreed to be bound by covenants relating to non-competition, non-solicitation, non-disparagement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spacing w:line="246" w:lineRule="auto"/>
        <w:jc w:val="both"/>
        <w:rPr>
          <w:sz w:val="20"/>
          <w:szCs w:val="20"/>
        </w:rPr>
      </w:pPr>
      <w:r>
        <w:rPr>
          <w:rFonts w:ascii="Arial" w:eastAsia="Arial" w:hAnsi="Arial" w:cs="Arial"/>
          <w:sz w:val="20"/>
          <w:szCs w:val="20"/>
        </w:rPr>
        <w:t xml:space="preserve">and non-disclosure. Please see the </w:t>
      </w:r>
      <w:r>
        <w:rPr>
          <w:rFonts w:ascii="Arial" w:eastAsia="Arial" w:hAnsi="Arial" w:cs="Arial"/>
          <w:sz w:val="20"/>
          <w:szCs w:val="20"/>
        </w:rPr>
        <w:t>“Potential Payments upon a Termination or a Change in Control” section below for a quantification of the amounts Ms. Ng received in connection with her separation.</w:t>
      </w:r>
    </w:p>
    <w:p w:rsidR="008A5761" w:rsidRDefault="00CB4A8E">
      <w:pPr>
        <w:spacing w:line="20" w:lineRule="exact"/>
        <w:rPr>
          <w:sz w:val="20"/>
          <w:szCs w:val="20"/>
        </w:rPr>
      </w:pPr>
      <w:r>
        <w:rPr>
          <w:noProof/>
          <w:sz w:val="20"/>
          <w:szCs w:val="20"/>
        </w:rPr>
        <w:drawing>
          <wp:anchor distT="0" distB="0" distL="114300" distR="114300" simplePos="0" relativeHeight="251843072" behindDoc="1" locked="0" layoutInCell="0" allowOverlap="1">
            <wp:simplePos x="0" y="0"/>
            <wp:positionH relativeFrom="column">
              <wp:posOffset>-3639185</wp:posOffset>
            </wp:positionH>
            <wp:positionV relativeFrom="paragraph">
              <wp:posOffset>-1461770</wp:posOffset>
            </wp:positionV>
            <wp:extent cx="7149465" cy="25400"/>
            <wp:effectExtent l="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p>
    <w:p w:rsidR="008A5761" w:rsidRDefault="008A5761">
      <w:pPr>
        <w:spacing w:line="262" w:lineRule="exact"/>
        <w:rPr>
          <w:sz w:val="20"/>
          <w:szCs w:val="20"/>
        </w:rPr>
      </w:pPr>
    </w:p>
    <w:p w:rsidR="008A5761" w:rsidRDefault="008A5761">
      <w:pPr>
        <w:sectPr w:rsidR="008A5761">
          <w:pgSz w:w="11900" w:h="16838"/>
          <w:pgMar w:top="459" w:right="459" w:bottom="1440" w:left="320" w:header="0" w:footer="0" w:gutter="0"/>
          <w:cols w:num="2" w:space="720" w:equalWidth="0">
            <w:col w:w="5400" w:space="340"/>
            <w:col w:w="5380"/>
          </w:cols>
        </w:sectPr>
      </w:pPr>
    </w:p>
    <w:p w:rsidR="008A5761" w:rsidRDefault="008A5761">
      <w:pPr>
        <w:spacing w:line="144" w:lineRule="exact"/>
        <w:rPr>
          <w:sz w:val="20"/>
          <w:szCs w:val="20"/>
        </w:rPr>
      </w:pPr>
    </w:p>
    <w:p w:rsidR="008A5761" w:rsidRDefault="00CB4A8E">
      <w:pPr>
        <w:ind w:left="120"/>
        <w:rPr>
          <w:sz w:val="20"/>
          <w:szCs w:val="20"/>
        </w:rPr>
      </w:pPr>
      <w:r>
        <w:rPr>
          <w:rFonts w:ascii="Arial" w:eastAsia="Arial" w:hAnsi="Arial" w:cs="Arial"/>
          <w:b/>
          <w:bCs/>
          <w:color w:val="0071CE"/>
          <w:sz w:val="25"/>
          <w:szCs w:val="25"/>
        </w:rPr>
        <w:t>2020 Special Long-Term Performance-Based Grants</w:t>
      </w:r>
    </w:p>
    <w:p w:rsidR="008A5761" w:rsidRDefault="008A5761">
      <w:pPr>
        <w:sectPr w:rsidR="008A5761">
          <w:type w:val="continuous"/>
          <w:pgSz w:w="11900" w:h="16838"/>
          <w:pgMar w:top="459" w:right="459" w:bottom="1440" w:left="320" w:header="0" w:footer="0" w:gutter="0"/>
          <w:cols w:space="720" w:equalWidth="0">
            <w:col w:w="11120"/>
          </w:cols>
        </w:sectPr>
      </w:pPr>
    </w:p>
    <w:p w:rsidR="008A5761" w:rsidRDefault="008A5761">
      <w:pPr>
        <w:spacing w:line="374"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As part of its ongoing review of the executive compensation program during 2018 and 2019 and with advice from the Compensation Committee’s independent consultant, the Compensation Committee modified the executive compensation progra</w:t>
      </w:r>
      <w:r>
        <w:rPr>
          <w:rFonts w:ascii="Arial" w:eastAsia="Arial" w:hAnsi="Arial" w:cs="Arial"/>
          <w:sz w:val="18"/>
          <w:szCs w:val="18"/>
        </w:rPr>
        <w:t xml:space="preserve">m in 2020 to include a special award of PSUs in the form of the Partner PSU Awards to select employees of the Company and its subsidiaries, including the continuing NEOs, who were deemed critical to the Company’s execution of its strategic operating plan. </w:t>
      </w:r>
      <w:r>
        <w:rPr>
          <w:rFonts w:ascii="Arial" w:eastAsia="Arial" w:hAnsi="Arial" w:cs="Arial"/>
          <w:sz w:val="18"/>
          <w:szCs w:val="18"/>
        </w:rPr>
        <w:t>The Compensation Committee determined that these Partner PSU Awards were necessary to:</w:t>
      </w:r>
    </w:p>
    <w:p w:rsidR="008A5761" w:rsidRDefault="008A5761">
      <w:pPr>
        <w:spacing w:line="255" w:lineRule="exact"/>
        <w:rPr>
          <w:sz w:val="20"/>
          <w:szCs w:val="20"/>
        </w:rPr>
      </w:pPr>
    </w:p>
    <w:p w:rsidR="008A5761" w:rsidRDefault="00CB4A8E">
      <w:pPr>
        <w:numPr>
          <w:ilvl w:val="0"/>
          <w:numId w:val="85"/>
        </w:numPr>
        <w:tabs>
          <w:tab w:val="left" w:pos="360"/>
        </w:tabs>
        <w:spacing w:line="268" w:lineRule="auto"/>
        <w:ind w:left="360" w:hanging="190"/>
        <w:jc w:val="both"/>
        <w:rPr>
          <w:rFonts w:ascii="Arial" w:eastAsia="Arial" w:hAnsi="Arial" w:cs="Arial"/>
          <w:color w:val="0071CE"/>
          <w:sz w:val="18"/>
          <w:szCs w:val="18"/>
        </w:rPr>
      </w:pPr>
      <w:r>
        <w:rPr>
          <w:rFonts w:ascii="Arial" w:eastAsia="Arial" w:hAnsi="Arial" w:cs="Arial"/>
          <w:i/>
          <w:iCs/>
          <w:sz w:val="18"/>
          <w:szCs w:val="18"/>
        </w:rPr>
        <w:t>Address Increased Competition and the Existing Pay Gap</w:t>
      </w:r>
      <w:r>
        <w:rPr>
          <w:rFonts w:ascii="Arial" w:eastAsia="Arial" w:hAnsi="Arial" w:cs="Arial"/>
          <w:sz w:val="18"/>
          <w:szCs w:val="18"/>
        </w:rPr>
        <w:t>—</w:t>
      </w:r>
      <w:r>
        <w:rPr>
          <w:rFonts w:ascii="Arial" w:eastAsia="Arial" w:hAnsi="Arial" w:cs="Arial"/>
          <w:i/>
          <w:iCs/>
          <w:sz w:val="18"/>
          <w:szCs w:val="18"/>
        </w:rPr>
        <w:t xml:space="preserve"> </w:t>
      </w:r>
      <w:r>
        <w:rPr>
          <w:rFonts w:ascii="Arial" w:eastAsia="Arial" w:hAnsi="Arial" w:cs="Arial"/>
          <w:sz w:val="18"/>
          <w:szCs w:val="18"/>
        </w:rPr>
        <w:t>The Company is increasingly competing for executive talent with new food retail platform companies in China as w</w:t>
      </w:r>
      <w:r>
        <w:rPr>
          <w:rFonts w:ascii="Arial" w:eastAsia="Arial" w:hAnsi="Arial" w:cs="Arial"/>
          <w:sz w:val="18"/>
          <w:szCs w:val="18"/>
        </w:rPr>
        <w:t xml:space="preserve">ell as other startup companies. The Company, with a proven and successful track record, is prominent in the restaurant and retail industry in China. Competitors in the new retail space, including startups considering United States or overseas listing, are </w:t>
      </w:r>
      <w:r>
        <w:rPr>
          <w:rFonts w:ascii="Arial" w:eastAsia="Arial" w:hAnsi="Arial" w:cs="Arial"/>
          <w:sz w:val="18"/>
          <w:szCs w:val="18"/>
        </w:rPr>
        <w:t>increasingly competing for executive talent with deep knowledge of both the United States and China market practices and regulatory environments. These competitors often offer compensation programs with significant one-time equity grants, which is a common</w:t>
      </w:r>
      <w:r>
        <w:rPr>
          <w:rFonts w:ascii="Arial" w:eastAsia="Arial" w:hAnsi="Arial" w:cs="Arial"/>
          <w:sz w:val="18"/>
          <w:szCs w:val="18"/>
        </w:rPr>
        <w:t xml:space="preserve"> practice in the Chinese executive compensation market. This increased competition and the related new-hire offers of significant one-time equity grants, coupled with an already challenging market for executive talent, has created a pay gap for the Company</w:t>
      </w:r>
      <w:r>
        <w:rPr>
          <w:rFonts w:ascii="Arial" w:eastAsia="Arial" w:hAnsi="Arial" w:cs="Arial"/>
          <w:sz w:val="18"/>
          <w:szCs w:val="18"/>
        </w:rPr>
        <w:t>’s leadership team as compared to the competitive market and has posed significant challenges to the Company’s ability to retain and motivate the Company’s visionary and entrepreneurial leadership team. In 2019, four executive team members left the Company</w:t>
      </w:r>
      <w:r>
        <w:rPr>
          <w:rFonts w:ascii="Arial" w:eastAsia="Arial" w:hAnsi="Arial" w:cs="Arial"/>
          <w:sz w:val="18"/>
          <w:szCs w:val="18"/>
        </w:rPr>
        <w:t xml:space="preserve"> and joined startups or companies with new retail platforms preparing for overseas listing. The Compensation Committee believes that the Partner PSU Awards will help address the existing pay gap, are responsive to the compensation packages</w:t>
      </w:r>
    </w:p>
    <w:p w:rsidR="008A5761" w:rsidRDefault="00CB4A8E">
      <w:pPr>
        <w:spacing w:line="20" w:lineRule="exact"/>
        <w:rPr>
          <w:sz w:val="20"/>
          <w:szCs w:val="20"/>
        </w:rPr>
      </w:pPr>
      <w:r>
        <w:rPr>
          <w:sz w:val="20"/>
          <w:szCs w:val="20"/>
        </w:rPr>
        <w:br w:type="column"/>
      </w:r>
    </w:p>
    <w:p w:rsidR="008A5761" w:rsidRDefault="008A5761">
      <w:pPr>
        <w:spacing w:line="354" w:lineRule="exact"/>
        <w:rPr>
          <w:sz w:val="20"/>
          <w:szCs w:val="20"/>
        </w:rPr>
      </w:pPr>
    </w:p>
    <w:p w:rsidR="008A5761" w:rsidRDefault="00CB4A8E">
      <w:pPr>
        <w:spacing w:line="250" w:lineRule="auto"/>
        <w:ind w:left="152"/>
        <w:jc w:val="both"/>
        <w:rPr>
          <w:sz w:val="20"/>
          <w:szCs w:val="20"/>
        </w:rPr>
      </w:pPr>
      <w:r>
        <w:rPr>
          <w:rFonts w:ascii="Arial" w:eastAsia="Arial" w:hAnsi="Arial" w:cs="Arial"/>
          <w:sz w:val="20"/>
          <w:szCs w:val="20"/>
        </w:rPr>
        <w:t>offered by th</w:t>
      </w:r>
      <w:r>
        <w:rPr>
          <w:rFonts w:ascii="Arial" w:eastAsia="Arial" w:hAnsi="Arial" w:cs="Arial"/>
          <w:sz w:val="20"/>
          <w:szCs w:val="20"/>
        </w:rPr>
        <w:t>is increased competition, including the practice of granting significant one-time equity grants, and are designed to create an entrepreneurial mindset.</w:t>
      </w:r>
    </w:p>
    <w:p w:rsidR="008A5761" w:rsidRDefault="008A5761">
      <w:pPr>
        <w:spacing w:line="267" w:lineRule="exact"/>
        <w:rPr>
          <w:sz w:val="20"/>
          <w:szCs w:val="20"/>
        </w:rPr>
      </w:pPr>
    </w:p>
    <w:p w:rsidR="008A5761" w:rsidRDefault="00CB4A8E">
      <w:pPr>
        <w:numPr>
          <w:ilvl w:val="0"/>
          <w:numId w:val="86"/>
        </w:numPr>
        <w:tabs>
          <w:tab w:val="left" w:pos="192"/>
        </w:tabs>
        <w:spacing w:line="268" w:lineRule="auto"/>
        <w:ind w:left="192" w:hanging="192"/>
        <w:jc w:val="both"/>
        <w:rPr>
          <w:rFonts w:ascii="Arial" w:eastAsia="Arial" w:hAnsi="Arial" w:cs="Arial"/>
          <w:color w:val="0071CE"/>
          <w:sz w:val="18"/>
          <w:szCs w:val="18"/>
        </w:rPr>
      </w:pPr>
      <w:r>
        <w:rPr>
          <w:rFonts w:ascii="Arial" w:eastAsia="Arial" w:hAnsi="Arial" w:cs="Arial"/>
          <w:i/>
          <w:iCs/>
          <w:sz w:val="18"/>
          <w:szCs w:val="18"/>
        </w:rPr>
        <w:t>Motivate Transformational Performance</w:t>
      </w:r>
      <w:r>
        <w:rPr>
          <w:rFonts w:ascii="Arial" w:eastAsia="Arial" w:hAnsi="Arial" w:cs="Arial"/>
          <w:sz w:val="18"/>
          <w:szCs w:val="18"/>
        </w:rPr>
        <w:t>—The Compensation</w:t>
      </w:r>
      <w:r>
        <w:rPr>
          <w:rFonts w:ascii="Arial" w:eastAsia="Arial" w:hAnsi="Arial" w:cs="Arial"/>
          <w:i/>
          <w:iCs/>
          <w:sz w:val="18"/>
          <w:szCs w:val="18"/>
        </w:rPr>
        <w:t xml:space="preserve"> </w:t>
      </w:r>
      <w:r>
        <w:rPr>
          <w:rFonts w:ascii="Arial" w:eastAsia="Arial" w:hAnsi="Arial" w:cs="Arial"/>
          <w:sz w:val="18"/>
          <w:szCs w:val="18"/>
        </w:rPr>
        <w:t xml:space="preserve">Committee determined that the special Partner </w:t>
      </w:r>
      <w:r>
        <w:rPr>
          <w:rFonts w:ascii="Arial" w:eastAsia="Arial" w:hAnsi="Arial" w:cs="Arial"/>
          <w:sz w:val="18"/>
          <w:szCs w:val="18"/>
        </w:rPr>
        <w:t>PSU Awards were particularly important as the Company is at a strategic inflection point as it executes on its vision to become the world’s most innovative pioneer in the restaurant industry. Specifically, the Partner PSU Awards are designed to support the</w:t>
      </w:r>
      <w:r>
        <w:rPr>
          <w:rFonts w:ascii="Arial" w:eastAsia="Arial" w:hAnsi="Arial" w:cs="Arial"/>
          <w:sz w:val="18"/>
          <w:szCs w:val="18"/>
        </w:rPr>
        <w:t xml:space="preserve"> execution of the Company’s multi-year strategic operating plan, focusing on the transformation and reengineering of the Company’s strong casual dining businesses and expanding their monetization capabilities by deepening the connections with customers, su</w:t>
      </w:r>
      <w:r>
        <w:rPr>
          <w:rFonts w:ascii="Arial" w:eastAsia="Arial" w:hAnsi="Arial" w:cs="Arial"/>
          <w:sz w:val="18"/>
          <w:szCs w:val="18"/>
        </w:rPr>
        <w:t>ppliers, distributors and business partners via the Company’s end-to-end digital ecosystem. The Company believes that integrating offline restaurants with online presence and its leadership in digital, data and delivery are crucial to building a transforma</w:t>
      </w:r>
      <w:r>
        <w:rPr>
          <w:rFonts w:ascii="Arial" w:eastAsia="Arial" w:hAnsi="Arial" w:cs="Arial"/>
          <w:sz w:val="18"/>
          <w:szCs w:val="18"/>
        </w:rPr>
        <w:t>tional business model aimed at meeting the evolving needs of its customers. The Partner PSU Awards have been designed to incentivize an entrepreneurial mindset and transformational performance that the Compensation Committee believes will contribute to bus</w:t>
      </w:r>
      <w:r>
        <w:rPr>
          <w:rFonts w:ascii="Arial" w:eastAsia="Arial" w:hAnsi="Arial" w:cs="Arial"/>
          <w:sz w:val="18"/>
          <w:szCs w:val="18"/>
        </w:rPr>
        <w:t>iness growth and exceptional shareholder value creation.</w:t>
      </w:r>
    </w:p>
    <w:p w:rsidR="008A5761" w:rsidRDefault="008A5761">
      <w:pPr>
        <w:spacing w:line="210" w:lineRule="exact"/>
        <w:rPr>
          <w:rFonts w:ascii="Arial" w:eastAsia="Arial" w:hAnsi="Arial" w:cs="Arial"/>
          <w:color w:val="0071CE"/>
          <w:sz w:val="18"/>
          <w:szCs w:val="18"/>
        </w:rPr>
      </w:pPr>
    </w:p>
    <w:p w:rsidR="008A5761" w:rsidRDefault="00CB4A8E">
      <w:pPr>
        <w:numPr>
          <w:ilvl w:val="0"/>
          <w:numId w:val="86"/>
        </w:numPr>
        <w:tabs>
          <w:tab w:val="left" w:pos="192"/>
        </w:tabs>
        <w:spacing w:line="272" w:lineRule="auto"/>
        <w:ind w:left="192" w:hanging="192"/>
        <w:jc w:val="both"/>
        <w:rPr>
          <w:rFonts w:ascii="Arial" w:eastAsia="Arial" w:hAnsi="Arial" w:cs="Arial"/>
          <w:color w:val="0071CE"/>
          <w:sz w:val="18"/>
          <w:szCs w:val="18"/>
        </w:rPr>
      </w:pPr>
      <w:r>
        <w:rPr>
          <w:rFonts w:ascii="Arial" w:eastAsia="Arial" w:hAnsi="Arial" w:cs="Arial"/>
          <w:i/>
          <w:iCs/>
          <w:sz w:val="18"/>
          <w:szCs w:val="18"/>
        </w:rPr>
        <w:t>Encourage Long-Term Retention</w:t>
      </w:r>
      <w:r>
        <w:rPr>
          <w:rFonts w:ascii="Arial" w:eastAsia="Arial" w:hAnsi="Arial" w:cs="Arial"/>
          <w:sz w:val="18"/>
          <w:szCs w:val="18"/>
        </w:rPr>
        <w:t>—Over the past several years,</w:t>
      </w:r>
      <w:r>
        <w:rPr>
          <w:rFonts w:ascii="Arial" w:eastAsia="Arial" w:hAnsi="Arial" w:cs="Arial"/>
          <w:i/>
          <w:iCs/>
          <w:sz w:val="18"/>
          <w:szCs w:val="18"/>
        </w:rPr>
        <w:t xml:space="preserve"> </w:t>
      </w:r>
      <w:r>
        <w:rPr>
          <w:rFonts w:ascii="Arial" w:eastAsia="Arial" w:hAnsi="Arial" w:cs="Arial"/>
          <w:sz w:val="18"/>
          <w:szCs w:val="18"/>
        </w:rPr>
        <w:t>the Company has experienced a number of senior leadership changes. The Board is committed to building an organization with continuity in it</w:t>
      </w:r>
      <w:r>
        <w:rPr>
          <w:rFonts w:ascii="Arial" w:eastAsia="Arial" w:hAnsi="Arial" w:cs="Arial"/>
          <w:sz w:val="18"/>
          <w:szCs w:val="18"/>
        </w:rPr>
        <w:t>s leadership. In designing the award, the Compensation Committee considered, in particular, the challenges associated with attracting and retaining high-quality leadership over the long-term to manage the complexities of the Company’s business. The Committ</w:t>
      </w:r>
      <w:r>
        <w:rPr>
          <w:rFonts w:ascii="Arial" w:eastAsia="Arial" w:hAnsi="Arial" w:cs="Arial"/>
          <w:sz w:val="18"/>
          <w:szCs w:val="18"/>
        </w:rPr>
        <w:t>ee sought to structure an award that would incentivize longer-term retention.</w:t>
      </w:r>
    </w:p>
    <w:p w:rsidR="008A5761" w:rsidRDefault="008A5761">
      <w:pPr>
        <w:spacing w:line="640" w:lineRule="exact"/>
        <w:rPr>
          <w:sz w:val="20"/>
          <w:szCs w:val="20"/>
        </w:rPr>
      </w:pPr>
    </w:p>
    <w:p w:rsidR="008A5761" w:rsidRDefault="008A5761">
      <w:pPr>
        <w:sectPr w:rsidR="008A5761">
          <w:type w:val="continuous"/>
          <w:pgSz w:w="11900" w:h="16838"/>
          <w:pgMar w:top="459" w:right="459" w:bottom="1440" w:left="320" w:header="0" w:footer="0" w:gutter="0"/>
          <w:cols w:num="2" w:space="720" w:equalWidth="0">
            <w:col w:w="5400" w:space="388"/>
            <w:col w:w="5332"/>
          </w:cols>
        </w:sectPr>
      </w:pPr>
    </w:p>
    <w:p w:rsidR="008A5761" w:rsidRDefault="008A5761">
      <w:pPr>
        <w:spacing w:line="64" w:lineRule="exact"/>
        <w:rPr>
          <w:sz w:val="20"/>
          <w:szCs w:val="20"/>
        </w:rPr>
      </w:pPr>
    </w:p>
    <w:p w:rsidR="008A5761" w:rsidRDefault="00CB4A8E">
      <w:pPr>
        <w:numPr>
          <w:ilvl w:val="0"/>
          <w:numId w:val="87"/>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4409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59" w:bottom="1440" w:left="320" w:header="0" w:footer="0" w:gutter="0"/>
          <w:cols w:space="720" w:equalWidth="0">
            <w:col w:w="11120"/>
          </w:cols>
        </w:sectPr>
      </w:pPr>
    </w:p>
    <w:bookmarkStart w:id="59" w:name="page59"/>
    <w:bookmarkEnd w:id="59"/>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spacing w:line="268" w:lineRule="auto"/>
        <w:ind w:left="120"/>
        <w:jc w:val="both"/>
        <w:rPr>
          <w:sz w:val="20"/>
          <w:szCs w:val="20"/>
        </w:rPr>
      </w:pPr>
      <w:r>
        <w:rPr>
          <w:rFonts w:ascii="Arial" w:eastAsia="Arial" w:hAnsi="Arial" w:cs="Arial"/>
          <w:sz w:val="18"/>
          <w:szCs w:val="18"/>
        </w:rPr>
        <w:t xml:space="preserve">The Compensation Committee evaluated a </w:t>
      </w:r>
      <w:r>
        <w:rPr>
          <w:rFonts w:ascii="Arial" w:eastAsia="Arial" w:hAnsi="Arial" w:cs="Arial"/>
          <w:sz w:val="18"/>
          <w:szCs w:val="18"/>
        </w:rPr>
        <w:t>number of alternatives to structure this special incentive in a way to address the pay gap as compared to the competitive market and to serve as a meaningful incentive for retention and the execution of the Company’s strategic operating plan. With advice f</w:t>
      </w:r>
      <w:r>
        <w:rPr>
          <w:rFonts w:ascii="Arial" w:eastAsia="Arial" w:hAnsi="Arial" w:cs="Arial"/>
          <w:sz w:val="18"/>
          <w:szCs w:val="18"/>
        </w:rPr>
        <w:t>rom the Compensation Committee’s independent consultant, the Compensation Committee determined that the best way to retain key leaders for at least the next four years was to provide them with a compelling upside compensation opportunity, beyond the Compan</w:t>
      </w:r>
      <w:r>
        <w:rPr>
          <w:rFonts w:ascii="Arial" w:eastAsia="Arial" w:hAnsi="Arial" w:cs="Arial"/>
          <w:sz w:val="18"/>
          <w:szCs w:val="18"/>
        </w:rPr>
        <w:t>y’s regular long-term incentive programs, that would motivate them to achieve the Company’s strategic priorities, including growth of the business and continued execution of innovation and strategy. These special grants are intended to provide value to the</w:t>
      </w:r>
      <w:r>
        <w:rPr>
          <w:rFonts w:ascii="Arial" w:eastAsia="Arial" w:hAnsi="Arial" w:cs="Arial"/>
          <w:sz w:val="18"/>
          <w:szCs w:val="18"/>
        </w:rPr>
        <w:t xml:space="preserve"> executive officers only if the Company successfully executes on its strategic operating plan, which the Compensation Committee believes will contribute to a significant increase in stockholder value. Given the unique nature of these grants, the Compensati</w:t>
      </w:r>
      <w:r>
        <w:rPr>
          <w:rFonts w:ascii="Arial" w:eastAsia="Arial" w:hAnsi="Arial" w:cs="Arial"/>
          <w:sz w:val="18"/>
          <w:szCs w:val="18"/>
        </w:rPr>
        <w:t>on Committee has committed not to grant similar, special grants of performance units during the performance period, although award recipients will continue to receive equity awards as part of the Company’s regular annual program.</w:t>
      </w:r>
    </w:p>
    <w:p w:rsidR="008A5761" w:rsidRDefault="008A5761">
      <w:pPr>
        <w:spacing w:line="221" w:lineRule="exact"/>
        <w:rPr>
          <w:sz w:val="20"/>
          <w:szCs w:val="20"/>
        </w:rPr>
      </w:pPr>
    </w:p>
    <w:p w:rsidR="008A5761" w:rsidRDefault="00CB4A8E">
      <w:pPr>
        <w:spacing w:line="255" w:lineRule="auto"/>
        <w:ind w:left="120"/>
        <w:jc w:val="both"/>
        <w:rPr>
          <w:sz w:val="20"/>
          <w:szCs w:val="20"/>
        </w:rPr>
      </w:pPr>
      <w:r>
        <w:rPr>
          <w:rFonts w:ascii="Arial" w:eastAsia="Arial" w:hAnsi="Arial" w:cs="Arial"/>
          <w:sz w:val="19"/>
          <w:szCs w:val="19"/>
        </w:rPr>
        <w:t xml:space="preserve">Accordingly, in February </w:t>
      </w:r>
      <w:r>
        <w:rPr>
          <w:rFonts w:ascii="Arial" w:eastAsia="Arial" w:hAnsi="Arial" w:cs="Arial"/>
          <w:sz w:val="19"/>
          <w:szCs w:val="19"/>
        </w:rPr>
        <w:t>2020, the Compensation Committee approved the special long-term Partner PSU Awards to the continuing NEOs. On the grant date, Partner PSU Awards with an aggregate grant date fair value, assuming target performance, were granted to the continuing NEOs as fo</w:t>
      </w:r>
      <w:r>
        <w:rPr>
          <w:rFonts w:ascii="Arial" w:eastAsia="Arial" w:hAnsi="Arial" w:cs="Arial"/>
          <w:sz w:val="19"/>
          <w:szCs w:val="19"/>
        </w:rPr>
        <w:t xml:space="preserve">llows: Ms. Wat, $12,000,000; Mr. Yeung, $2,000,000; Mr. Huang, $2,000,000; Mr. Tan, $1,500,000; and Mr. Yuen, $1,500,000. Because these grants occurred in 2020, they represent 2020 compensation for SEC disclosure purposes and are not reflected in the 2019 </w:t>
      </w:r>
      <w:r>
        <w:rPr>
          <w:rFonts w:ascii="Arial" w:eastAsia="Arial" w:hAnsi="Arial" w:cs="Arial"/>
          <w:sz w:val="19"/>
          <w:szCs w:val="19"/>
        </w:rPr>
        <w:t>Summary Compensation Table below.</w:t>
      </w:r>
    </w:p>
    <w:p w:rsidR="008A5761" w:rsidRDefault="008A5761">
      <w:pPr>
        <w:spacing w:line="230"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These long-term Partner PSU Awards will vest only if threshold performance goals relating to stock price (weighted 55%), Adjusted Total Revenue Growth (weighted 20%), Adjusted EBITDA Growth (weighted 15%) and transformati</w:t>
      </w:r>
      <w:r>
        <w:rPr>
          <w:rFonts w:ascii="Arial" w:eastAsia="Arial" w:hAnsi="Arial" w:cs="Arial"/>
          <w:sz w:val="20"/>
          <w:szCs w:val="20"/>
        </w:rPr>
        <w:t>onal objectives (weighted 10%) are achieved over a four-year performance period, com-</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940"/>
        <w:rPr>
          <w:sz w:val="20"/>
          <w:szCs w:val="20"/>
        </w:rPr>
      </w:pPr>
      <w:r>
        <w:rPr>
          <w:rFonts w:ascii="Arial" w:eastAsia="Arial" w:hAnsi="Arial" w:cs="Arial"/>
          <w:b/>
          <w:bCs/>
          <w:color w:val="FFFFFF"/>
          <w:sz w:val="16"/>
          <w:szCs w:val="16"/>
        </w:rPr>
        <w:t>EXECUTIVE COMPENSATION</w:t>
      </w:r>
    </w:p>
    <w:p w:rsidR="008A5761" w:rsidRDefault="00CB4A8E">
      <w:pPr>
        <w:spacing w:line="20" w:lineRule="exact"/>
        <w:rPr>
          <w:sz w:val="20"/>
          <w:szCs w:val="20"/>
        </w:rPr>
      </w:pPr>
      <w:r>
        <w:rPr>
          <w:noProof/>
          <w:sz w:val="20"/>
          <w:szCs w:val="20"/>
        </w:rPr>
        <w:drawing>
          <wp:anchor distT="0" distB="0" distL="114300" distR="114300" simplePos="0" relativeHeight="251845120" behindDoc="1" locked="0" layoutInCell="0" allowOverlap="1">
            <wp:simplePos x="0" y="0"/>
            <wp:positionH relativeFrom="column">
              <wp:posOffset>-3639185</wp:posOffset>
            </wp:positionH>
            <wp:positionV relativeFrom="paragraph">
              <wp:posOffset>-695960</wp:posOffset>
            </wp:positionV>
            <wp:extent cx="7149465" cy="25400"/>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r>
        <w:rPr>
          <w:noProof/>
          <w:sz w:val="20"/>
          <w:szCs w:val="20"/>
        </w:rPr>
        <w:drawing>
          <wp:anchor distT="0" distB="0" distL="114300" distR="114300" simplePos="0" relativeHeight="251846144"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54" w:lineRule="auto"/>
        <w:jc w:val="both"/>
        <w:rPr>
          <w:sz w:val="20"/>
          <w:szCs w:val="20"/>
        </w:rPr>
      </w:pPr>
      <w:r>
        <w:rPr>
          <w:rFonts w:ascii="Arial" w:eastAsia="Arial" w:hAnsi="Arial" w:cs="Arial"/>
          <w:sz w:val="19"/>
          <w:szCs w:val="19"/>
        </w:rPr>
        <w:t xml:space="preserve">mencing on January 1, 2020 and ending on December 31, 2023. Target vesting with respect to the stock price trigger will not occur unless </w:t>
      </w:r>
      <w:r>
        <w:rPr>
          <w:rFonts w:ascii="Arial" w:eastAsia="Arial" w:hAnsi="Arial" w:cs="Arial"/>
          <w:sz w:val="19"/>
          <w:szCs w:val="19"/>
        </w:rPr>
        <w:t>the Company’s stock price is at least $80.00 measured as the trailing 60-day average closing price, with threshold vesting and maximum vesting occurring based on average stock prices equal to $60.00 and $100.00, respectively. The closing stock price on the</w:t>
      </w:r>
      <w:r>
        <w:rPr>
          <w:rFonts w:ascii="Arial" w:eastAsia="Arial" w:hAnsi="Arial" w:cs="Arial"/>
          <w:sz w:val="19"/>
          <w:szCs w:val="19"/>
        </w:rPr>
        <w:t xml:space="preserve"> date of grant was $42.71. The other performance goals were designed to be challenging but achievable with strong execution of the Company’s strategic operating plan. For context, Adjusted Total Revenue Growth and Adjusted EBITDA Growth are set at a compou</w:t>
      </w:r>
      <w:r>
        <w:rPr>
          <w:rFonts w:ascii="Arial" w:eastAsia="Arial" w:hAnsi="Arial" w:cs="Arial"/>
          <w:sz w:val="19"/>
          <w:szCs w:val="19"/>
        </w:rPr>
        <w:t>nd annual growth rate (CAGR) over and above the strong performance accomplished in 2019, and are aligned with the Company’s long-term growth plan to drive value creation for stockholders. Based on performance, vesting may range from 0% to 200% of the targe</w:t>
      </w:r>
      <w:r>
        <w:rPr>
          <w:rFonts w:ascii="Arial" w:eastAsia="Arial" w:hAnsi="Arial" w:cs="Arial"/>
          <w:sz w:val="19"/>
          <w:szCs w:val="19"/>
        </w:rPr>
        <w:t>t number of shares subject to the Partner PSU Awards.</w:t>
      </w:r>
    </w:p>
    <w:p w:rsidR="008A5761" w:rsidRDefault="008A5761">
      <w:pPr>
        <w:spacing w:line="229" w:lineRule="exact"/>
        <w:rPr>
          <w:sz w:val="20"/>
          <w:szCs w:val="20"/>
        </w:rPr>
      </w:pPr>
    </w:p>
    <w:p w:rsidR="008A5761" w:rsidRDefault="00CB4A8E">
      <w:pPr>
        <w:spacing w:line="244" w:lineRule="auto"/>
        <w:ind w:right="20"/>
        <w:jc w:val="both"/>
        <w:rPr>
          <w:sz w:val="20"/>
          <w:szCs w:val="20"/>
        </w:rPr>
      </w:pPr>
      <w:r>
        <w:rPr>
          <w:rFonts w:ascii="Arial" w:eastAsia="Arial" w:hAnsi="Arial" w:cs="Arial"/>
          <w:sz w:val="20"/>
          <w:szCs w:val="20"/>
        </w:rPr>
        <w:t xml:space="preserve">In designing the Partner PSU Awards, the Compensation Committee sought to align the interests of the recipients with the Company’s stockholders and to incentivize long-term stockholder value creation, </w:t>
      </w:r>
      <w:r>
        <w:rPr>
          <w:rFonts w:ascii="Arial" w:eastAsia="Arial" w:hAnsi="Arial" w:cs="Arial"/>
          <w:sz w:val="20"/>
          <w:szCs w:val="20"/>
        </w:rPr>
        <w:t>resulting in the following features in the Partner PSU Award design:</w:t>
      </w:r>
    </w:p>
    <w:p w:rsidR="008A5761" w:rsidRDefault="008A5761">
      <w:pPr>
        <w:spacing w:line="275" w:lineRule="exact"/>
        <w:rPr>
          <w:sz w:val="20"/>
          <w:szCs w:val="20"/>
        </w:rPr>
      </w:pPr>
    </w:p>
    <w:p w:rsidR="008A5761" w:rsidRDefault="00CB4A8E">
      <w:pPr>
        <w:numPr>
          <w:ilvl w:val="0"/>
          <w:numId w:val="88"/>
        </w:numPr>
        <w:tabs>
          <w:tab w:val="left" w:pos="240"/>
        </w:tabs>
        <w:spacing w:line="244" w:lineRule="auto"/>
        <w:ind w:left="240" w:right="20" w:hanging="192"/>
        <w:jc w:val="both"/>
        <w:rPr>
          <w:rFonts w:ascii="Arial" w:eastAsia="Arial" w:hAnsi="Arial" w:cs="Arial"/>
          <w:color w:val="0071CE"/>
          <w:sz w:val="20"/>
          <w:szCs w:val="20"/>
        </w:rPr>
      </w:pPr>
      <w:r>
        <w:rPr>
          <w:rFonts w:ascii="Arial" w:eastAsia="Arial" w:hAnsi="Arial" w:cs="Arial"/>
          <w:i/>
          <w:iCs/>
          <w:sz w:val="20"/>
          <w:szCs w:val="20"/>
        </w:rPr>
        <w:t>4-Year Performance and Vesting Period</w:t>
      </w:r>
      <w:r>
        <w:rPr>
          <w:rFonts w:ascii="Arial" w:eastAsia="Arial" w:hAnsi="Arial" w:cs="Arial"/>
          <w:sz w:val="20"/>
          <w:szCs w:val="20"/>
        </w:rPr>
        <w:t>—Even if the</w:t>
      </w:r>
      <w:r>
        <w:rPr>
          <w:rFonts w:ascii="Arial" w:eastAsia="Arial" w:hAnsi="Arial" w:cs="Arial"/>
          <w:i/>
          <w:iCs/>
          <w:sz w:val="20"/>
          <w:szCs w:val="20"/>
        </w:rPr>
        <w:t xml:space="preserve"> </w:t>
      </w:r>
      <w:r>
        <w:rPr>
          <w:rFonts w:ascii="Arial" w:eastAsia="Arial" w:hAnsi="Arial" w:cs="Arial"/>
          <w:sz w:val="20"/>
          <w:szCs w:val="20"/>
        </w:rPr>
        <w:t>performance goals are achieved prior to the expiration of the performance period, the Partner PSU Awards remain subject to service-based</w:t>
      </w:r>
      <w:r>
        <w:rPr>
          <w:rFonts w:ascii="Arial" w:eastAsia="Arial" w:hAnsi="Arial" w:cs="Arial"/>
          <w:sz w:val="20"/>
          <w:szCs w:val="20"/>
        </w:rPr>
        <w:t xml:space="preserve"> vesting through the expiration of the performance period.</w:t>
      </w:r>
    </w:p>
    <w:p w:rsidR="008A5761" w:rsidRDefault="008A5761">
      <w:pPr>
        <w:spacing w:line="275" w:lineRule="exact"/>
        <w:rPr>
          <w:rFonts w:ascii="Arial" w:eastAsia="Arial" w:hAnsi="Arial" w:cs="Arial"/>
          <w:color w:val="0071CE"/>
          <w:sz w:val="20"/>
          <w:szCs w:val="20"/>
        </w:rPr>
      </w:pPr>
    </w:p>
    <w:p w:rsidR="008A5761" w:rsidRDefault="00CB4A8E">
      <w:pPr>
        <w:numPr>
          <w:ilvl w:val="0"/>
          <w:numId w:val="88"/>
        </w:numPr>
        <w:tabs>
          <w:tab w:val="left" w:pos="240"/>
        </w:tabs>
        <w:spacing w:line="263" w:lineRule="auto"/>
        <w:ind w:left="240" w:right="20" w:hanging="192"/>
        <w:jc w:val="both"/>
        <w:rPr>
          <w:rFonts w:ascii="Arial" w:eastAsia="Arial" w:hAnsi="Arial" w:cs="Arial"/>
          <w:color w:val="0071CE"/>
          <w:sz w:val="19"/>
          <w:szCs w:val="19"/>
        </w:rPr>
      </w:pPr>
      <w:r>
        <w:rPr>
          <w:rFonts w:ascii="Arial" w:eastAsia="Arial" w:hAnsi="Arial" w:cs="Arial"/>
          <w:i/>
          <w:iCs/>
          <w:sz w:val="19"/>
          <w:szCs w:val="19"/>
        </w:rPr>
        <w:t>Challenging Stock Price Targets—</w:t>
      </w:r>
      <w:r>
        <w:rPr>
          <w:rFonts w:ascii="Arial" w:eastAsia="Arial" w:hAnsi="Arial" w:cs="Arial"/>
          <w:sz w:val="19"/>
          <w:szCs w:val="19"/>
        </w:rPr>
        <w:t>In order to receive target</w:t>
      </w:r>
      <w:r>
        <w:rPr>
          <w:rFonts w:ascii="Arial" w:eastAsia="Arial" w:hAnsi="Arial" w:cs="Arial"/>
          <w:i/>
          <w:iCs/>
          <w:sz w:val="19"/>
          <w:szCs w:val="19"/>
        </w:rPr>
        <w:t xml:space="preserve"> </w:t>
      </w:r>
      <w:r>
        <w:rPr>
          <w:rFonts w:ascii="Arial" w:eastAsia="Arial" w:hAnsi="Arial" w:cs="Arial"/>
          <w:sz w:val="19"/>
          <w:szCs w:val="19"/>
        </w:rPr>
        <w:t xml:space="preserve">payout for the award, the stock price must almost double from the closing stock price on the date of grant and threshold payout requires </w:t>
      </w:r>
      <w:r>
        <w:rPr>
          <w:rFonts w:ascii="Arial" w:eastAsia="Arial" w:hAnsi="Arial" w:cs="Arial"/>
          <w:sz w:val="19"/>
          <w:szCs w:val="19"/>
        </w:rPr>
        <w:t>a 40% increase in the stock price.</w:t>
      </w:r>
    </w:p>
    <w:p w:rsidR="008A5761" w:rsidRDefault="008A5761">
      <w:pPr>
        <w:spacing w:line="257" w:lineRule="exact"/>
        <w:rPr>
          <w:rFonts w:ascii="Arial" w:eastAsia="Arial" w:hAnsi="Arial" w:cs="Arial"/>
          <w:color w:val="0071CE"/>
          <w:sz w:val="19"/>
          <w:szCs w:val="19"/>
        </w:rPr>
      </w:pPr>
    </w:p>
    <w:p w:rsidR="008A5761" w:rsidRDefault="00CB4A8E">
      <w:pPr>
        <w:numPr>
          <w:ilvl w:val="0"/>
          <w:numId w:val="88"/>
        </w:numPr>
        <w:tabs>
          <w:tab w:val="left" w:pos="240"/>
        </w:tabs>
        <w:spacing w:line="257" w:lineRule="auto"/>
        <w:ind w:left="240" w:right="20" w:hanging="192"/>
        <w:jc w:val="both"/>
        <w:rPr>
          <w:rFonts w:ascii="Arial" w:eastAsia="Arial" w:hAnsi="Arial" w:cs="Arial"/>
          <w:color w:val="0071CE"/>
          <w:sz w:val="19"/>
          <w:szCs w:val="19"/>
        </w:rPr>
      </w:pPr>
      <w:r>
        <w:rPr>
          <w:rFonts w:ascii="Arial" w:eastAsia="Arial" w:hAnsi="Arial" w:cs="Arial"/>
          <w:i/>
          <w:iCs/>
          <w:sz w:val="19"/>
          <w:szCs w:val="19"/>
        </w:rPr>
        <w:t>Payout Cap to Incentivize Stock Price Performance for Duration of Performance Period—</w:t>
      </w:r>
      <w:r>
        <w:rPr>
          <w:rFonts w:ascii="Arial" w:eastAsia="Arial" w:hAnsi="Arial" w:cs="Arial"/>
          <w:sz w:val="19"/>
          <w:szCs w:val="19"/>
        </w:rPr>
        <w:t>In order to incentivize stock price</w:t>
      </w:r>
      <w:r>
        <w:rPr>
          <w:rFonts w:ascii="Arial" w:eastAsia="Arial" w:hAnsi="Arial" w:cs="Arial"/>
          <w:i/>
          <w:iCs/>
          <w:sz w:val="19"/>
          <w:szCs w:val="19"/>
        </w:rPr>
        <w:t xml:space="preserve"> </w:t>
      </w:r>
      <w:r>
        <w:rPr>
          <w:rFonts w:ascii="Arial" w:eastAsia="Arial" w:hAnsi="Arial" w:cs="Arial"/>
          <w:sz w:val="19"/>
          <w:szCs w:val="19"/>
        </w:rPr>
        <w:t>performance throughout the entire performance period, payout will be capped at target if the averag</w:t>
      </w:r>
      <w:r>
        <w:rPr>
          <w:rFonts w:ascii="Arial" w:eastAsia="Arial" w:hAnsi="Arial" w:cs="Arial"/>
          <w:sz w:val="19"/>
          <w:szCs w:val="19"/>
        </w:rPr>
        <w:t>e stock price for the last 60 days of the performance period is below threshold, even if a higher stock price average was attained earlier in the performance period.</w:t>
      </w:r>
    </w:p>
    <w:p w:rsidR="008A5761" w:rsidRDefault="008A5761">
      <w:pPr>
        <w:spacing w:line="269" w:lineRule="exact"/>
        <w:rPr>
          <w:sz w:val="20"/>
          <w:szCs w:val="20"/>
        </w:rPr>
      </w:pPr>
    </w:p>
    <w:p w:rsidR="008A5761" w:rsidRDefault="00CB4A8E">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53</w:t>
      </w:r>
    </w:p>
    <w:p w:rsidR="008A5761" w:rsidRDefault="00CB4A8E">
      <w:pPr>
        <w:spacing w:line="20" w:lineRule="exact"/>
        <w:rPr>
          <w:sz w:val="20"/>
          <w:szCs w:val="20"/>
        </w:rPr>
      </w:pPr>
      <w:r>
        <w:rPr>
          <w:noProof/>
          <w:sz w:val="20"/>
          <w:szCs w:val="20"/>
        </w:rPr>
        <w:drawing>
          <wp:anchor distT="0" distB="0" distL="114300" distR="114300" simplePos="0" relativeHeight="251847168"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num="2" w:space="720" w:equalWidth="0">
            <w:col w:w="5400" w:space="340"/>
            <w:col w:w="5400"/>
          </w:cols>
        </w:sectPr>
      </w:pPr>
    </w:p>
    <w:bookmarkStart w:id="60" w:name="page60"/>
    <w:bookmarkEnd w:id="60"/>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0"/>
          <w:szCs w:val="20"/>
        </w:rPr>
      </w:pPr>
      <w:r>
        <w:rPr>
          <w:noProof/>
          <w:sz w:val="20"/>
          <w:szCs w:val="20"/>
        </w:rPr>
        <w:drawing>
          <wp:anchor distT="0" distB="0" distL="114300" distR="114300" simplePos="0" relativeHeight="25184819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63" w:lineRule="exact"/>
        <w:rPr>
          <w:sz w:val="20"/>
          <w:szCs w:val="20"/>
        </w:rPr>
      </w:pPr>
    </w:p>
    <w:p w:rsidR="008A5761" w:rsidRDefault="00CB4A8E">
      <w:pPr>
        <w:numPr>
          <w:ilvl w:val="0"/>
          <w:numId w:val="89"/>
        </w:numPr>
        <w:tabs>
          <w:tab w:val="left" w:pos="360"/>
        </w:tabs>
        <w:spacing w:line="273" w:lineRule="auto"/>
        <w:ind w:left="360" w:hanging="190"/>
        <w:jc w:val="both"/>
        <w:rPr>
          <w:rFonts w:ascii="Arial" w:eastAsia="Arial" w:hAnsi="Arial" w:cs="Arial"/>
          <w:color w:val="0071CE"/>
          <w:sz w:val="18"/>
          <w:szCs w:val="18"/>
        </w:rPr>
      </w:pPr>
      <w:r>
        <w:rPr>
          <w:rFonts w:ascii="Arial" w:eastAsia="Arial" w:hAnsi="Arial" w:cs="Arial"/>
          <w:i/>
          <w:iCs/>
          <w:sz w:val="18"/>
          <w:szCs w:val="18"/>
        </w:rPr>
        <w:t>Termination Provisions</w:t>
      </w:r>
      <w:r>
        <w:rPr>
          <w:rFonts w:ascii="Arial" w:eastAsia="Arial" w:hAnsi="Arial" w:cs="Arial"/>
          <w:sz w:val="18"/>
          <w:szCs w:val="18"/>
        </w:rPr>
        <w:t>—The awards will generally vest pro</w:t>
      </w:r>
      <w:r>
        <w:rPr>
          <w:rFonts w:ascii="Arial" w:eastAsia="Arial" w:hAnsi="Arial" w:cs="Arial"/>
          <w:i/>
          <w:iCs/>
          <w:sz w:val="18"/>
          <w:szCs w:val="18"/>
        </w:rPr>
        <w:t xml:space="preserve"> </w:t>
      </w:r>
      <w:r>
        <w:rPr>
          <w:rFonts w:ascii="Arial" w:eastAsia="Arial" w:hAnsi="Arial" w:cs="Arial"/>
          <w:sz w:val="18"/>
          <w:szCs w:val="18"/>
        </w:rPr>
        <w:t>rata based on actual performance through the end of the performance period in the event of termination due to death, retirement</w:t>
      </w:r>
      <w:r>
        <w:rPr>
          <w:rFonts w:ascii="Arial" w:eastAsia="Arial" w:hAnsi="Arial" w:cs="Arial"/>
          <w:sz w:val="18"/>
          <w:szCs w:val="18"/>
        </w:rPr>
        <w:t>, or termination without cause. In the event of a termination of employment by the Company without cause or by the award recipient due to good reason within two years following a change in control of the Company, the award will vest based on the greater of</w:t>
      </w:r>
      <w:r>
        <w:rPr>
          <w:rFonts w:ascii="Arial" w:eastAsia="Arial" w:hAnsi="Arial" w:cs="Arial"/>
          <w:sz w:val="18"/>
          <w:szCs w:val="18"/>
        </w:rPr>
        <w:t xml:space="preserve"> actual performance and target.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numPr>
          <w:ilvl w:val="0"/>
          <w:numId w:val="90"/>
        </w:numPr>
        <w:tabs>
          <w:tab w:val="left" w:pos="192"/>
        </w:tabs>
        <w:spacing w:line="263" w:lineRule="auto"/>
        <w:ind w:left="192" w:right="20" w:hanging="192"/>
        <w:jc w:val="both"/>
        <w:rPr>
          <w:rFonts w:ascii="Arial" w:eastAsia="Arial" w:hAnsi="Arial" w:cs="Arial"/>
          <w:color w:val="0071CE"/>
          <w:sz w:val="19"/>
          <w:szCs w:val="19"/>
        </w:rPr>
      </w:pPr>
      <w:r>
        <w:rPr>
          <w:rFonts w:ascii="Arial" w:eastAsia="Arial" w:hAnsi="Arial" w:cs="Arial"/>
          <w:i/>
          <w:iCs/>
          <w:sz w:val="19"/>
          <w:szCs w:val="19"/>
        </w:rPr>
        <w:t>Compensation Recovery Policy</w:t>
      </w:r>
      <w:r>
        <w:rPr>
          <w:rFonts w:ascii="Arial" w:eastAsia="Arial" w:hAnsi="Arial" w:cs="Arial"/>
          <w:sz w:val="19"/>
          <w:szCs w:val="19"/>
        </w:rPr>
        <w:t>—The Partner PSU Awards are</w:t>
      </w:r>
      <w:r>
        <w:rPr>
          <w:rFonts w:ascii="Arial" w:eastAsia="Arial" w:hAnsi="Arial" w:cs="Arial"/>
          <w:i/>
          <w:iCs/>
          <w:sz w:val="19"/>
          <w:szCs w:val="19"/>
        </w:rPr>
        <w:t xml:space="preserve"> </w:t>
      </w:r>
      <w:r>
        <w:rPr>
          <w:rFonts w:ascii="Arial" w:eastAsia="Arial" w:hAnsi="Arial" w:cs="Arial"/>
          <w:sz w:val="19"/>
          <w:szCs w:val="19"/>
        </w:rPr>
        <w:t>subject to the Company’s Compensation Recovery Policy, which allows the Company to recover or cancel performance awards, such as the Partner PSU Awards.</w:t>
      </w:r>
    </w:p>
    <w:p w:rsidR="008A5761" w:rsidRDefault="008A5761">
      <w:pPr>
        <w:spacing w:line="257" w:lineRule="exact"/>
        <w:rPr>
          <w:rFonts w:ascii="Arial" w:eastAsia="Arial" w:hAnsi="Arial" w:cs="Arial"/>
          <w:color w:val="0071CE"/>
          <w:sz w:val="19"/>
          <w:szCs w:val="19"/>
        </w:rPr>
      </w:pPr>
    </w:p>
    <w:p w:rsidR="008A5761" w:rsidRDefault="00CB4A8E">
      <w:pPr>
        <w:numPr>
          <w:ilvl w:val="0"/>
          <w:numId w:val="90"/>
        </w:numPr>
        <w:tabs>
          <w:tab w:val="left" w:pos="192"/>
        </w:tabs>
        <w:spacing w:line="316" w:lineRule="auto"/>
        <w:ind w:left="192" w:right="40" w:hanging="192"/>
        <w:rPr>
          <w:rFonts w:ascii="Arial" w:eastAsia="Arial" w:hAnsi="Arial" w:cs="Arial"/>
          <w:color w:val="0071CE"/>
          <w:sz w:val="18"/>
          <w:szCs w:val="18"/>
        </w:rPr>
      </w:pPr>
      <w:r>
        <w:rPr>
          <w:rFonts w:ascii="Arial" w:eastAsia="Arial" w:hAnsi="Arial" w:cs="Arial"/>
          <w:i/>
          <w:iCs/>
          <w:sz w:val="18"/>
          <w:szCs w:val="18"/>
        </w:rPr>
        <w:t>Restrictive Covenants</w:t>
      </w:r>
      <w:r>
        <w:rPr>
          <w:rFonts w:ascii="Arial" w:eastAsia="Arial" w:hAnsi="Arial" w:cs="Arial"/>
          <w:sz w:val="18"/>
          <w:szCs w:val="18"/>
        </w:rPr>
        <w:t>—The Partner PSU Awards also include</w:t>
      </w:r>
      <w:r>
        <w:rPr>
          <w:rFonts w:ascii="Arial" w:eastAsia="Arial" w:hAnsi="Arial" w:cs="Arial"/>
          <w:i/>
          <w:iCs/>
          <w:sz w:val="18"/>
          <w:szCs w:val="18"/>
        </w:rPr>
        <w:t xml:space="preserve"> </w:t>
      </w:r>
      <w:r>
        <w:rPr>
          <w:rFonts w:ascii="Arial" w:eastAsia="Arial" w:hAnsi="Arial" w:cs="Arial"/>
          <w:sz w:val="18"/>
          <w:szCs w:val="18"/>
        </w:rPr>
        <w:t>non-competition and non-solicitation restrictive covenants.</w:t>
      </w:r>
    </w:p>
    <w:p w:rsidR="008A5761" w:rsidRDefault="00CB4A8E">
      <w:pPr>
        <w:spacing w:line="20" w:lineRule="exact"/>
        <w:rPr>
          <w:sz w:val="20"/>
          <w:szCs w:val="20"/>
        </w:rPr>
      </w:pPr>
      <w:r>
        <w:rPr>
          <w:noProof/>
          <w:sz w:val="20"/>
          <w:szCs w:val="20"/>
        </w:rPr>
        <w:drawing>
          <wp:anchor distT="0" distB="0" distL="114300" distR="114300" simplePos="0" relativeHeight="251849216" behindDoc="1" locked="0" layoutInCell="0" allowOverlap="1">
            <wp:simplePos x="0" y="0"/>
            <wp:positionH relativeFrom="column">
              <wp:posOffset>-3669665</wp:posOffset>
            </wp:positionH>
            <wp:positionV relativeFrom="paragraph">
              <wp:posOffset>-1980565</wp:posOffset>
            </wp:positionV>
            <wp:extent cx="7149465" cy="25400"/>
            <wp:effectExtent l="0" t="0" r="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p>
    <w:p w:rsidR="008A5761" w:rsidRDefault="008A5761">
      <w:pPr>
        <w:spacing w:line="323" w:lineRule="exact"/>
        <w:rPr>
          <w:sz w:val="20"/>
          <w:szCs w:val="20"/>
        </w:rPr>
      </w:pPr>
    </w:p>
    <w:p w:rsidR="008A5761" w:rsidRDefault="008A5761">
      <w:pPr>
        <w:sectPr w:rsidR="008A5761">
          <w:pgSz w:w="11900" w:h="16838"/>
          <w:pgMar w:top="459" w:right="439" w:bottom="1440" w:left="320" w:header="0" w:footer="0" w:gutter="0"/>
          <w:cols w:num="2" w:space="720" w:equalWidth="0">
            <w:col w:w="5400" w:space="388"/>
            <w:col w:w="5352"/>
          </w:cols>
        </w:sectPr>
      </w:pPr>
    </w:p>
    <w:p w:rsidR="008A5761" w:rsidRDefault="008A5761">
      <w:pPr>
        <w:spacing w:line="184" w:lineRule="exact"/>
        <w:rPr>
          <w:sz w:val="20"/>
          <w:szCs w:val="20"/>
        </w:rPr>
      </w:pPr>
    </w:p>
    <w:p w:rsidR="008A5761" w:rsidRDefault="00CB4A8E">
      <w:pPr>
        <w:ind w:left="120"/>
        <w:rPr>
          <w:sz w:val="20"/>
          <w:szCs w:val="20"/>
        </w:rPr>
      </w:pPr>
      <w:r>
        <w:rPr>
          <w:rFonts w:ascii="Arial" w:eastAsia="Arial" w:hAnsi="Arial" w:cs="Arial"/>
          <w:b/>
          <w:bCs/>
          <w:color w:val="0071CE"/>
          <w:sz w:val="25"/>
          <w:szCs w:val="25"/>
        </w:rPr>
        <w:t>How Compensation Decisions Are Made</w:t>
      </w:r>
    </w:p>
    <w:p w:rsidR="008A5761" w:rsidRDefault="008A5761">
      <w:pPr>
        <w:spacing w:line="374" w:lineRule="exact"/>
        <w:rPr>
          <w:sz w:val="20"/>
          <w:szCs w:val="20"/>
        </w:rPr>
      </w:pPr>
    </w:p>
    <w:p w:rsidR="008A5761" w:rsidRDefault="00CB4A8E">
      <w:pPr>
        <w:ind w:left="120"/>
        <w:rPr>
          <w:sz w:val="20"/>
          <w:szCs w:val="20"/>
        </w:rPr>
      </w:pPr>
      <w:r>
        <w:rPr>
          <w:rFonts w:ascii="Arial" w:eastAsia="Arial" w:hAnsi="Arial" w:cs="Arial"/>
          <w:i/>
          <w:iCs/>
          <w:color w:val="0071CE"/>
          <w:sz w:val="20"/>
          <w:szCs w:val="20"/>
        </w:rPr>
        <w:t>Executive Compensation Philosophy</w:t>
      </w:r>
    </w:p>
    <w:p w:rsidR="008A5761" w:rsidRDefault="008A5761">
      <w:pPr>
        <w:spacing w:line="256" w:lineRule="exact"/>
        <w:rPr>
          <w:sz w:val="20"/>
          <w:szCs w:val="20"/>
        </w:rPr>
      </w:pPr>
    </w:p>
    <w:p w:rsidR="008A5761" w:rsidRDefault="00CB4A8E">
      <w:pPr>
        <w:spacing w:line="260" w:lineRule="auto"/>
        <w:ind w:left="120"/>
        <w:jc w:val="both"/>
        <w:rPr>
          <w:sz w:val="20"/>
          <w:szCs w:val="20"/>
        </w:rPr>
      </w:pPr>
      <w:r>
        <w:rPr>
          <w:rFonts w:ascii="Arial" w:eastAsia="Arial" w:hAnsi="Arial" w:cs="Arial"/>
          <w:sz w:val="19"/>
          <w:szCs w:val="19"/>
        </w:rPr>
        <w:t xml:space="preserve">A unique feature of the Company is </w:t>
      </w:r>
      <w:r>
        <w:rPr>
          <w:rFonts w:ascii="Arial" w:eastAsia="Arial" w:hAnsi="Arial" w:cs="Arial"/>
          <w:sz w:val="19"/>
          <w:szCs w:val="19"/>
        </w:rPr>
        <w:t>that while it is registered in the U.S. and listed on the NYSE, it operates largely in China. As a result, knowledge and expertise of both U.S. and China regulatory regimes and business practices are required for many of the Company’s executive officers.</w:t>
      </w:r>
    </w:p>
    <w:p w:rsidR="008A5761" w:rsidRDefault="008A5761">
      <w:pPr>
        <w:spacing w:line="207" w:lineRule="exact"/>
        <w:rPr>
          <w:sz w:val="20"/>
          <w:szCs w:val="20"/>
        </w:rPr>
      </w:pPr>
    </w:p>
    <w:p w:rsidR="008A5761" w:rsidRDefault="00CB4A8E">
      <w:pPr>
        <w:spacing w:line="257" w:lineRule="auto"/>
        <w:ind w:left="120"/>
        <w:jc w:val="both"/>
        <w:rPr>
          <w:sz w:val="20"/>
          <w:szCs w:val="20"/>
        </w:rPr>
      </w:pPr>
      <w:r>
        <w:rPr>
          <w:rFonts w:ascii="Arial" w:eastAsia="Arial" w:hAnsi="Arial" w:cs="Arial"/>
          <w:sz w:val="19"/>
          <w:szCs w:val="19"/>
        </w:rPr>
        <w:t>The Company’s executive compensation program has been designed to attract and retain the talent necessary to achieve superior stockholder results and support the long-term sustainable growth of the Company while simultaneously holding our executives accoun</w:t>
      </w:r>
      <w:r>
        <w:rPr>
          <w:rFonts w:ascii="Arial" w:eastAsia="Arial" w:hAnsi="Arial" w:cs="Arial"/>
          <w:sz w:val="19"/>
          <w:szCs w:val="19"/>
        </w:rPr>
        <w:t>table to continuously achieve results year after year. In addition, the program has been designed to reward performance, emphasize long-term value creation and drive an ownership mentality.</w:t>
      </w:r>
    </w:p>
    <w:p w:rsidR="008A5761" w:rsidRDefault="008A5761">
      <w:pPr>
        <w:spacing w:line="221" w:lineRule="exact"/>
        <w:rPr>
          <w:sz w:val="20"/>
          <w:szCs w:val="20"/>
        </w:rPr>
      </w:pPr>
    </w:p>
    <w:p w:rsidR="008A5761" w:rsidRDefault="00CB4A8E">
      <w:pPr>
        <w:ind w:left="120"/>
        <w:rPr>
          <w:sz w:val="20"/>
          <w:szCs w:val="20"/>
        </w:rPr>
      </w:pPr>
      <w:r>
        <w:rPr>
          <w:rFonts w:ascii="Arial" w:eastAsia="Arial" w:hAnsi="Arial" w:cs="Arial"/>
          <w:i/>
          <w:iCs/>
          <w:color w:val="0071CE"/>
          <w:sz w:val="20"/>
          <w:szCs w:val="20"/>
        </w:rPr>
        <w:t>Role of the Compensation Committee</w:t>
      </w:r>
    </w:p>
    <w:p w:rsidR="008A5761" w:rsidRDefault="008A5761">
      <w:pPr>
        <w:spacing w:line="256" w:lineRule="exact"/>
        <w:rPr>
          <w:sz w:val="20"/>
          <w:szCs w:val="20"/>
        </w:rPr>
      </w:pPr>
    </w:p>
    <w:p w:rsidR="008A5761" w:rsidRDefault="00CB4A8E">
      <w:pPr>
        <w:spacing w:line="269" w:lineRule="auto"/>
        <w:ind w:left="120"/>
        <w:jc w:val="both"/>
        <w:rPr>
          <w:sz w:val="20"/>
          <w:szCs w:val="20"/>
        </w:rPr>
      </w:pPr>
      <w:r>
        <w:rPr>
          <w:rFonts w:ascii="Arial" w:eastAsia="Arial" w:hAnsi="Arial" w:cs="Arial"/>
          <w:sz w:val="18"/>
          <w:szCs w:val="18"/>
        </w:rPr>
        <w:t>The Compensation Committee re</w:t>
      </w:r>
      <w:r>
        <w:rPr>
          <w:rFonts w:ascii="Arial" w:eastAsia="Arial" w:hAnsi="Arial" w:cs="Arial"/>
          <w:sz w:val="18"/>
          <w:szCs w:val="18"/>
        </w:rPr>
        <w:t>views and approves goals and objectives relevant to the compensation of the CEO and other executive officers, sets the compensation levels of each of the executive officers, and together with the other independent directors of the Board, approves the compe</w:t>
      </w:r>
      <w:r>
        <w:rPr>
          <w:rFonts w:ascii="Arial" w:eastAsia="Arial" w:hAnsi="Arial" w:cs="Arial"/>
          <w:sz w:val="18"/>
          <w:szCs w:val="18"/>
        </w:rPr>
        <w:t>nsation of the CEO. The Compensation Committee’s responsibilities under its charter are further described in the “Governance of the Company” section of this Proxy Statement. While not members of the Compensation Committee, the CEO, the CFO, the Chief Peopl</w:t>
      </w:r>
      <w:r>
        <w:rPr>
          <w:rFonts w:ascii="Arial" w:eastAsia="Arial" w:hAnsi="Arial" w:cs="Arial"/>
          <w:sz w:val="18"/>
          <w:szCs w:val="18"/>
        </w:rPr>
        <w:t xml:space="preserve">e Officer, and the Chief Legal Officer, when necessary, also attended meetings of the Compensation Committee in 2019 to contribute to and understand the Compensation Committee’s oversight of, and decisions relating to, executive compensation. The CEO, the </w:t>
      </w:r>
      <w:r>
        <w:rPr>
          <w:rFonts w:ascii="Arial" w:eastAsia="Arial" w:hAnsi="Arial" w:cs="Arial"/>
          <w:sz w:val="18"/>
          <w:szCs w:val="18"/>
        </w:rPr>
        <w:t>CFO, the Chief People</w:t>
      </w:r>
    </w:p>
    <w:p w:rsidR="008A5761" w:rsidRDefault="008A5761">
      <w:pPr>
        <w:spacing w:line="256" w:lineRule="exact"/>
        <w:rPr>
          <w:sz w:val="20"/>
          <w:szCs w:val="20"/>
        </w:rPr>
      </w:pPr>
    </w:p>
    <w:p w:rsidR="008A5761" w:rsidRDefault="00CB4A8E">
      <w:pPr>
        <w:numPr>
          <w:ilvl w:val="0"/>
          <w:numId w:val="91"/>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5024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6" w:lineRule="exact"/>
        <w:rPr>
          <w:sz w:val="20"/>
          <w:szCs w:val="20"/>
        </w:rPr>
      </w:pPr>
    </w:p>
    <w:p w:rsidR="008A5761" w:rsidRDefault="00CB4A8E">
      <w:pPr>
        <w:spacing w:line="274" w:lineRule="auto"/>
        <w:ind w:right="20"/>
        <w:jc w:val="both"/>
        <w:rPr>
          <w:sz w:val="20"/>
          <w:szCs w:val="20"/>
        </w:rPr>
      </w:pPr>
      <w:r>
        <w:rPr>
          <w:rFonts w:ascii="Arial" w:eastAsia="Arial" w:hAnsi="Arial" w:cs="Arial"/>
          <w:sz w:val="18"/>
          <w:szCs w:val="18"/>
        </w:rPr>
        <w:t xml:space="preserve">Officer, and the Chief Legal Officer did not attend portions of the meetings relating to their own compensation. The Compensation Committee regularly conducts executive sessions without </w:t>
      </w:r>
      <w:r>
        <w:rPr>
          <w:rFonts w:ascii="Arial" w:eastAsia="Arial" w:hAnsi="Arial" w:cs="Arial"/>
          <w:sz w:val="18"/>
          <w:szCs w:val="18"/>
        </w:rPr>
        <w:t>management present. The Compensation Committee also engages in an ongoing dialog with its compensation consultant, the CEO, and the Chief People Officer for the evaluation and establishment of the elements of our executive compensation program.</w:t>
      </w:r>
    </w:p>
    <w:p w:rsidR="008A5761" w:rsidRDefault="008A5761">
      <w:pPr>
        <w:spacing w:line="209" w:lineRule="exact"/>
        <w:rPr>
          <w:sz w:val="20"/>
          <w:szCs w:val="20"/>
        </w:rPr>
      </w:pPr>
    </w:p>
    <w:p w:rsidR="008A5761" w:rsidRDefault="00CB4A8E">
      <w:pPr>
        <w:rPr>
          <w:sz w:val="20"/>
          <w:szCs w:val="20"/>
        </w:rPr>
      </w:pPr>
      <w:r>
        <w:rPr>
          <w:rFonts w:ascii="Arial" w:eastAsia="Arial" w:hAnsi="Arial" w:cs="Arial"/>
          <w:i/>
          <w:iCs/>
          <w:color w:val="0071CE"/>
          <w:sz w:val="20"/>
          <w:szCs w:val="20"/>
        </w:rPr>
        <w:t>Role of th</w:t>
      </w:r>
      <w:r>
        <w:rPr>
          <w:rFonts w:ascii="Arial" w:eastAsia="Arial" w:hAnsi="Arial" w:cs="Arial"/>
          <w:i/>
          <w:iCs/>
          <w:color w:val="0071CE"/>
          <w:sz w:val="20"/>
          <w:szCs w:val="20"/>
        </w:rPr>
        <w:t>e Independent Consultant</w:t>
      </w:r>
    </w:p>
    <w:p w:rsidR="008A5761" w:rsidRDefault="008A5761">
      <w:pPr>
        <w:spacing w:line="243" w:lineRule="exact"/>
        <w:rPr>
          <w:sz w:val="20"/>
          <w:szCs w:val="20"/>
        </w:rPr>
      </w:pPr>
    </w:p>
    <w:p w:rsidR="008A5761" w:rsidRDefault="00CB4A8E">
      <w:pPr>
        <w:spacing w:line="268" w:lineRule="auto"/>
        <w:jc w:val="both"/>
        <w:rPr>
          <w:sz w:val="20"/>
          <w:szCs w:val="20"/>
        </w:rPr>
      </w:pPr>
      <w:r>
        <w:rPr>
          <w:rFonts w:ascii="Arial" w:eastAsia="Arial" w:hAnsi="Arial" w:cs="Arial"/>
          <w:sz w:val="18"/>
          <w:szCs w:val="18"/>
        </w:rPr>
        <w:t>During 2019, the Compensation Committee retained Mercer (Hong Kong) Limited (“</w:t>
      </w:r>
      <w:r>
        <w:rPr>
          <w:rFonts w:ascii="Arial" w:eastAsia="Arial" w:hAnsi="Arial" w:cs="Arial"/>
          <w:b/>
          <w:bCs/>
          <w:i/>
          <w:iCs/>
          <w:sz w:val="18"/>
          <w:szCs w:val="18"/>
        </w:rPr>
        <w:t>Mercer</w:t>
      </w:r>
      <w:r>
        <w:rPr>
          <w:rFonts w:ascii="Arial" w:eastAsia="Arial" w:hAnsi="Arial" w:cs="Arial"/>
          <w:sz w:val="18"/>
          <w:szCs w:val="18"/>
        </w:rPr>
        <w:t xml:space="preserve">”) as its independent consultant to advise it on executive compensation matters. Mercer attended Compensation Committee meetings in 2019 and </w:t>
      </w:r>
      <w:r>
        <w:rPr>
          <w:rFonts w:ascii="Arial" w:eastAsia="Arial" w:hAnsi="Arial" w:cs="Arial"/>
          <w:sz w:val="18"/>
          <w:szCs w:val="18"/>
        </w:rPr>
        <w:t>provided advice and guidance to the Compensation Committee on (i) the market competitiveness of executive pay policies, practices and levels; (ii) the review of the long-term incentive plan; (iii) trends affecting executive compensation, including regulato</w:t>
      </w:r>
      <w:r>
        <w:rPr>
          <w:rFonts w:ascii="Arial" w:eastAsia="Arial" w:hAnsi="Arial" w:cs="Arial"/>
          <w:sz w:val="18"/>
          <w:szCs w:val="18"/>
        </w:rPr>
        <w:t>ry changes, institutional shareholder views, and developments in the restaurant and food retail sector; (iv) peer group review; (v) equity compensation analytics and award valuation services; (vi) pay disclosures, including the CD&amp;A; (vii) the Change in Co</w:t>
      </w:r>
      <w:r>
        <w:rPr>
          <w:rFonts w:ascii="Arial" w:eastAsia="Arial" w:hAnsi="Arial" w:cs="Arial"/>
          <w:sz w:val="18"/>
          <w:szCs w:val="18"/>
        </w:rPr>
        <w:t>ntrol Severance Plan; and (viii) the Partner PSU Awards. The Compensation Committee has assessed the independence of Mercer pursuant to NYSE rules and conflicts of interest specifically enumerated by the SEC’s six factors, and the Company has concluded tha</w:t>
      </w:r>
      <w:r>
        <w:rPr>
          <w:rFonts w:ascii="Arial" w:eastAsia="Arial" w:hAnsi="Arial" w:cs="Arial"/>
          <w:sz w:val="18"/>
          <w:szCs w:val="18"/>
        </w:rPr>
        <w:t xml:space="preserve">t Mercer’s work for the Compensation Committee does not raise any conflicts of interest. The Compensation Committee annually reviews its relationship with Mercer and determines whether to renew the engagement. Only the Compensation Committee has the right </w:t>
      </w:r>
      <w:r>
        <w:rPr>
          <w:rFonts w:ascii="Arial" w:eastAsia="Arial" w:hAnsi="Arial" w:cs="Arial"/>
          <w:sz w:val="18"/>
          <w:szCs w:val="18"/>
        </w:rPr>
        <w:t>to approve the services to be provided by, or to terminate the services of, its compensation consultant.</w:t>
      </w: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CB4A8E">
      <w:pPr>
        <w:rPr>
          <w:rFonts w:ascii="Arial" w:eastAsia="Arial" w:hAnsi="Arial" w:cs="Arial"/>
          <w:b/>
          <w:bCs/>
          <w:color w:val="0000EE"/>
          <w:sz w:val="18"/>
          <w:szCs w:val="18"/>
          <w:u w:val="single"/>
        </w:rPr>
      </w:pPr>
      <w:bookmarkStart w:id="61" w:name="page61"/>
      <w:bookmarkEnd w:id="61"/>
      <w:r>
        <w:rPr>
          <w:rFonts w:ascii="Arial" w:eastAsia="Arial" w:hAnsi="Arial" w:cs="Arial"/>
          <w:b/>
          <w:bCs/>
          <w:noProof/>
          <w:color w:val="0000EE"/>
          <w:sz w:val="18"/>
          <w:szCs w:val="18"/>
          <w:u w:val="single"/>
        </w:rPr>
        <w:lastRenderedPageBreak/>
        <w:drawing>
          <wp:anchor distT="0" distB="0" distL="114300" distR="114300" simplePos="0" relativeHeight="251851264"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52288"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right="180"/>
        <w:jc w:val="right"/>
        <w:rPr>
          <w:sz w:val="20"/>
          <w:szCs w:val="20"/>
        </w:rPr>
      </w:pPr>
      <w:r>
        <w:rPr>
          <w:rFonts w:ascii="Arial" w:eastAsia="Arial" w:hAnsi="Arial" w:cs="Arial"/>
          <w:b/>
          <w:bCs/>
          <w:color w:val="FFFFFF"/>
          <w:sz w:val="16"/>
          <w:szCs w:val="16"/>
        </w:rPr>
        <w:t>EXECUTIVE COMPENSATION</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63" w:lineRule="exact"/>
        <w:rPr>
          <w:sz w:val="20"/>
          <w:szCs w:val="20"/>
        </w:rPr>
      </w:pPr>
    </w:p>
    <w:p w:rsidR="008A5761" w:rsidRDefault="00CB4A8E">
      <w:pPr>
        <w:ind w:left="120"/>
        <w:rPr>
          <w:sz w:val="20"/>
          <w:szCs w:val="20"/>
        </w:rPr>
      </w:pPr>
      <w:r>
        <w:rPr>
          <w:rFonts w:ascii="Arial" w:eastAsia="Arial" w:hAnsi="Arial" w:cs="Arial"/>
          <w:i/>
          <w:iCs/>
          <w:color w:val="0071CE"/>
          <w:sz w:val="20"/>
          <w:szCs w:val="20"/>
        </w:rPr>
        <w:t>Competitive Market Review</w:t>
      </w:r>
    </w:p>
    <w:p w:rsidR="008A5761" w:rsidRDefault="008A5761">
      <w:pPr>
        <w:spacing w:line="256"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One of the key objectives of our executive compensation program is to retain and reward the right talent by providing reasonable and competitive compensation. One method that the Compensation Committee utilizes to attain this objective is by establishing a</w:t>
      </w:r>
      <w:r>
        <w:rPr>
          <w:rFonts w:ascii="Arial" w:eastAsia="Arial" w:hAnsi="Arial" w:cs="Arial"/>
          <w:sz w:val="20"/>
          <w:szCs w:val="20"/>
        </w:rPr>
        <w:t xml:space="preserve"> group of peer companies for comparison of executive compensation practices.</w:t>
      </w:r>
    </w:p>
    <w:p w:rsidR="008A5761" w:rsidRDefault="008A5761">
      <w:pPr>
        <w:spacing w:line="236"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The peer group approved by the Compensation Committee based on the recommendations of Mercer consisted of companies in the restaurant, food and consumer services industries in th</w:t>
      </w:r>
      <w:r>
        <w:rPr>
          <w:rFonts w:ascii="Arial" w:eastAsia="Arial" w:hAnsi="Arial" w:cs="Arial"/>
          <w:sz w:val="20"/>
          <w:szCs w:val="20"/>
        </w:rPr>
        <w:t>e United States, Greater China and Europe. In addition, Mercer suggested that, for purposes of bench-</w:t>
      </w:r>
    </w:p>
    <w:p w:rsidR="008A5761" w:rsidRDefault="00CB4A8E">
      <w:pPr>
        <w:spacing w:line="20" w:lineRule="exact"/>
        <w:rPr>
          <w:sz w:val="20"/>
          <w:szCs w:val="20"/>
        </w:rPr>
      </w:pPr>
      <w:r>
        <w:rPr>
          <w:sz w:val="20"/>
          <w:szCs w:val="20"/>
        </w:rPr>
        <w:br w:type="column"/>
      </w:r>
    </w:p>
    <w:p w:rsidR="008A5761" w:rsidRDefault="008A5761">
      <w:pPr>
        <w:spacing w:line="243" w:lineRule="exact"/>
        <w:rPr>
          <w:sz w:val="20"/>
          <w:szCs w:val="20"/>
        </w:rPr>
      </w:pPr>
    </w:p>
    <w:p w:rsidR="008A5761" w:rsidRDefault="00CB4A8E">
      <w:pPr>
        <w:spacing w:line="244" w:lineRule="auto"/>
        <w:ind w:right="20"/>
        <w:jc w:val="both"/>
        <w:rPr>
          <w:sz w:val="20"/>
          <w:szCs w:val="20"/>
        </w:rPr>
      </w:pPr>
      <w:r>
        <w:rPr>
          <w:rFonts w:ascii="Arial" w:eastAsia="Arial" w:hAnsi="Arial" w:cs="Arial"/>
          <w:sz w:val="20"/>
          <w:szCs w:val="20"/>
        </w:rPr>
        <w:t>marking compensation levels for NEOs other than the CEO, the peer group data be supplemented with compensation survey data to provide a broader perspec</w:t>
      </w:r>
      <w:r>
        <w:rPr>
          <w:rFonts w:ascii="Arial" w:eastAsia="Arial" w:hAnsi="Arial" w:cs="Arial"/>
          <w:sz w:val="20"/>
          <w:szCs w:val="20"/>
        </w:rPr>
        <w:t>tive on market practices. References in this CD&amp;A to market data refer to the peer group or survey data, as appropriate.</w:t>
      </w:r>
    </w:p>
    <w:p w:rsidR="008A5761" w:rsidRDefault="008A5761">
      <w:pPr>
        <w:spacing w:line="235" w:lineRule="exact"/>
        <w:rPr>
          <w:sz w:val="20"/>
          <w:szCs w:val="20"/>
        </w:rPr>
      </w:pPr>
    </w:p>
    <w:p w:rsidR="008A5761" w:rsidRDefault="00CB4A8E">
      <w:pPr>
        <w:spacing w:line="274" w:lineRule="auto"/>
        <w:ind w:right="20"/>
        <w:jc w:val="both"/>
        <w:rPr>
          <w:sz w:val="20"/>
          <w:szCs w:val="20"/>
        </w:rPr>
      </w:pPr>
      <w:r>
        <w:rPr>
          <w:rFonts w:ascii="Arial" w:eastAsia="Arial" w:hAnsi="Arial" w:cs="Arial"/>
          <w:sz w:val="18"/>
          <w:szCs w:val="18"/>
        </w:rPr>
        <w:t xml:space="preserve">The executive compensation peer group used for evaluating 2019 compensation decisions for the NEOs consisted of the companies below, </w:t>
      </w:r>
      <w:r>
        <w:rPr>
          <w:rFonts w:ascii="Arial" w:eastAsia="Arial" w:hAnsi="Arial" w:cs="Arial"/>
          <w:sz w:val="18"/>
          <w:szCs w:val="18"/>
        </w:rPr>
        <w:t>which was the same peer group used to evaluate 2018 compensation decisions beginning September 27, 2018. Our peer group reflects a median market capitalization of $12.3 billion and median annual revenues of $8.2 billion, both as of June 30, 2019, and consi</w:t>
      </w:r>
      <w:r>
        <w:rPr>
          <w:rFonts w:ascii="Arial" w:eastAsia="Arial" w:hAnsi="Arial" w:cs="Arial"/>
          <w:sz w:val="18"/>
          <w:szCs w:val="18"/>
        </w:rPr>
        <w:t>sts of 13 U.S. and 13 non-U.S. companies.</w:t>
      </w:r>
    </w:p>
    <w:p w:rsidR="008A5761" w:rsidRDefault="008A5761">
      <w:pPr>
        <w:spacing w:line="43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23" w:lineRule="exact"/>
        <w:rPr>
          <w:sz w:val="20"/>
          <w:szCs w:val="20"/>
        </w:rPr>
      </w:pPr>
    </w:p>
    <w:p w:rsidR="008A5761" w:rsidRDefault="00CB4A8E">
      <w:pPr>
        <w:ind w:left="120"/>
        <w:rPr>
          <w:sz w:val="20"/>
          <w:szCs w:val="20"/>
        </w:rPr>
      </w:pPr>
      <w:r>
        <w:rPr>
          <w:rFonts w:ascii="Arial" w:eastAsia="Arial" w:hAnsi="Arial" w:cs="Arial"/>
          <w:b/>
          <w:bCs/>
          <w:color w:val="0071CE"/>
          <w:sz w:val="16"/>
          <w:szCs w:val="16"/>
        </w:rPr>
        <w:t>Peer Group</w:t>
      </w:r>
    </w:p>
    <w:p w:rsidR="008A5761" w:rsidRDefault="00CB4A8E">
      <w:pPr>
        <w:spacing w:line="20" w:lineRule="exact"/>
        <w:rPr>
          <w:sz w:val="20"/>
          <w:szCs w:val="20"/>
        </w:rPr>
      </w:pPr>
      <w:r>
        <w:rPr>
          <w:noProof/>
          <w:sz w:val="20"/>
          <w:szCs w:val="20"/>
        </w:rPr>
        <w:drawing>
          <wp:anchor distT="0" distB="0" distL="114300" distR="114300" simplePos="0" relativeHeight="251853312" behindDoc="1" locked="0" layoutInCell="0" allowOverlap="1">
            <wp:simplePos x="0" y="0"/>
            <wp:positionH relativeFrom="column">
              <wp:posOffset>73660</wp:posOffset>
            </wp:positionH>
            <wp:positionV relativeFrom="paragraph">
              <wp:posOffset>-113030</wp:posOffset>
            </wp:positionV>
            <wp:extent cx="6995160" cy="128905"/>
            <wp:effectExtent l="0" t="0" r="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4">
                      <a:extLst/>
                    </a:blip>
                    <a:srcRect/>
                    <a:stretch>
                      <a:fillRect/>
                    </a:stretch>
                  </pic:blipFill>
                  <pic:spPr bwMode="auto">
                    <a:xfrm>
                      <a:off x="0" y="0"/>
                      <a:ext cx="6995160" cy="128905"/>
                    </a:xfrm>
                    <a:prstGeom prst="rect">
                      <a:avLst/>
                    </a:prstGeom>
                    <a:noFill/>
                  </pic:spPr>
                </pic:pic>
              </a:graphicData>
            </a:graphic>
          </wp:anchor>
        </w:drawing>
      </w:r>
    </w:p>
    <w:p w:rsidR="008A5761" w:rsidRDefault="008A5761">
      <w:pPr>
        <w:spacing w:line="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460"/>
        <w:gridCol w:w="6560"/>
      </w:tblGrid>
      <w:tr w:rsidR="008A5761">
        <w:trPr>
          <w:trHeight w:val="206"/>
        </w:trPr>
        <w:tc>
          <w:tcPr>
            <w:tcW w:w="4460" w:type="dxa"/>
            <w:tcBorders>
              <w:top w:val="single" w:sz="8" w:space="0" w:color="0071CE"/>
            </w:tcBorders>
            <w:vAlign w:val="bottom"/>
          </w:tcPr>
          <w:p w:rsidR="008A5761" w:rsidRDefault="00CB4A8E">
            <w:pPr>
              <w:spacing w:line="207" w:lineRule="exact"/>
              <w:rPr>
                <w:sz w:val="20"/>
                <w:szCs w:val="20"/>
              </w:rPr>
            </w:pPr>
            <w:r>
              <w:rPr>
                <w:rFonts w:ascii="Arial" w:eastAsia="Arial" w:hAnsi="Arial" w:cs="Arial"/>
                <w:sz w:val="20"/>
                <w:szCs w:val="20"/>
              </w:rPr>
              <w:t>Aramark Corporation</w:t>
            </w:r>
          </w:p>
        </w:tc>
        <w:tc>
          <w:tcPr>
            <w:tcW w:w="6560" w:type="dxa"/>
            <w:tcBorders>
              <w:top w:val="single" w:sz="8" w:space="0" w:color="0071CE"/>
            </w:tcBorders>
            <w:vAlign w:val="bottom"/>
          </w:tcPr>
          <w:p w:rsidR="008A5761" w:rsidRDefault="00CB4A8E">
            <w:pPr>
              <w:spacing w:line="207" w:lineRule="exact"/>
              <w:ind w:left="1280"/>
              <w:rPr>
                <w:sz w:val="20"/>
                <w:szCs w:val="20"/>
              </w:rPr>
            </w:pPr>
            <w:r>
              <w:rPr>
                <w:rFonts w:ascii="Arial" w:eastAsia="Arial" w:hAnsi="Arial" w:cs="Arial"/>
                <w:sz w:val="20"/>
                <w:szCs w:val="20"/>
              </w:rPr>
              <w:t>Starbucks Corporation</w:t>
            </w:r>
          </w:p>
        </w:tc>
      </w:tr>
      <w:tr w:rsidR="008A5761">
        <w:trPr>
          <w:trHeight w:val="229"/>
        </w:trPr>
        <w:tc>
          <w:tcPr>
            <w:tcW w:w="4460" w:type="dxa"/>
            <w:vAlign w:val="bottom"/>
          </w:tcPr>
          <w:p w:rsidR="008A5761" w:rsidRDefault="00CB4A8E">
            <w:pPr>
              <w:rPr>
                <w:sz w:val="20"/>
                <w:szCs w:val="20"/>
              </w:rPr>
            </w:pPr>
            <w:r>
              <w:rPr>
                <w:rFonts w:ascii="Arial" w:eastAsia="Arial" w:hAnsi="Arial" w:cs="Arial"/>
                <w:sz w:val="20"/>
                <w:szCs w:val="20"/>
              </w:rPr>
              <w:t>Chipotle Mexican Grill, Inc.</w:t>
            </w:r>
          </w:p>
        </w:tc>
        <w:tc>
          <w:tcPr>
            <w:tcW w:w="6560" w:type="dxa"/>
            <w:vAlign w:val="bottom"/>
          </w:tcPr>
          <w:p w:rsidR="008A5761" w:rsidRDefault="00CB4A8E">
            <w:pPr>
              <w:ind w:left="1280"/>
              <w:rPr>
                <w:sz w:val="20"/>
                <w:szCs w:val="20"/>
              </w:rPr>
            </w:pPr>
            <w:r>
              <w:rPr>
                <w:rFonts w:ascii="Arial" w:eastAsia="Arial" w:hAnsi="Arial" w:cs="Arial"/>
                <w:sz w:val="20"/>
                <w:szCs w:val="20"/>
              </w:rPr>
              <w:t>Techtronic Industries Company Limited</w:t>
            </w:r>
          </w:p>
        </w:tc>
      </w:tr>
      <w:tr w:rsidR="008A5761">
        <w:trPr>
          <w:trHeight w:val="230"/>
        </w:trPr>
        <w:tc>
          <w:tcPr>
            <w:tcW w:w="4460" w:type="dxa"/>
            <w:vAlign w:val="bottom"/>
          </w:tcPr>
          <w:p w:rsidR="008A5761" w:rsidRDefault="00CB4A8E">
            <w:pPr>
              <w:rPr>
                <w:sz w:val="20"/>
                <w:szCs w:val="20"/>
              </w:rPr>
            </w:pPr>
            <w:r>
              <w:rPr>
                <w:rFonts w:ascii="Arial" w:eastAsia="Arial" w:hAnsi="Arial" w:cs="Arial"/>
                <w:sz w:val="20"/>
                <w:szCs w:val="20"/>
              </w:rPr>
              <w:t>Compass Group PLC</w:t>
            </w:r>
          </w:p>
        </w:tc>
        <w:tc>
          <w:tcPr>
            <w:tcW w:w="6560" w:type="dxa"/>
            <w:vAlign w:val="bottom"/>
          </w:tcPr>
          <w:p w:rsidR="008A5761" w:rsidRDefault="00CB4A8E">
            <w:pPr>
              <w:ind w:left="1280"/>
              <w:rPr>
                <w:sz w:val="20"/>
                <w:szCs w:val="20"/>
              </w:rPr>
            </w:pPr>
            <w:r>
              <w:rPr>
                <w:rFonts w:ascii="Arial" w:eastAsia="Arial" w:hAnsi="Arial" w:cs="Arial"/>
                <w:sz w:val="20"/>
                <w:szCs w:val="20"/>
              </w:rPr>
              <w:t>The Gap, Inc.</w:t>
            </w:r>
          </w:p>
        </w:tc>
      </w:tr>
      <w:tr w:rsidR="008A5761">
        <w:trPr>
          <w:trHeight w:val="229"/>
        </w:trPr>
        <w:tc>
          <w:tcPr>
            <w:tcW w:w="4460" w:type="dxa"/>
            <w:vAlign w:val="bottom"/>
          </w:tcPr>
          <w:p w:rsidR="008A5761" w:rsidRDefault="00CB4A8E">
            <w:pPr>
              <w:rPr>
                <w:sz w:val="20"/>
                <w:szCs w:val="20"/>
              </w:rPr>
            </w:pPr>
            <w:r>
              <w:rPr>
                <w:rFonts w:ascii="Arial" w:eastAsia="Arial" w:hAnsi="Arial" w:cs="Arial"/>
                <w:sz w:val="20"/>
                <w:szCs w:val="20"/>
              </w:rPr>
              <w:t>Conagra Brands, Inc.</w:t>
            </w:r>
          </w:p>
        </w:tc>
        <w:tc>
          <w:tcPr>
            <w:tcW w:w="6560" w:type="dxa"/>
            <w:vAlign w:val="bottom"/>
          </w:tcPr>
          <w:p w:rsidR="008A5761" w:rsidRDefault="00CB4A8E">
            <w:pPr>
              <w:ind w:left="1280"/>
              <w:rPr>
                <w:sz w:val="20"/>
                <w:szCs w:val="20"/>
              </w:rPr>
            </w:pPr>
            <w:r>
              <w:rPr>
                <w:rFonts w:ascii="Arial" w:eastAsia="Arial" w:hAnsi="Arial" w:cs="Arial"/>
                <w:sz w:val="20"/>
                <w:szCs w:val="20"/>
              </w:rPr>
              <w:t xml:space="preserve">The </w:t>
            </w:r>
            <w:r>
              <w:rPr>
                <w:rFonts w:ascii="Arial" w:eastAsia="Arial" w:hAnsi="Arial" w:cs="Arial"/>
                <w:sz w:val="20"/>
                <w:szCs w:val="20"/>
              </w:rPr>
              <w:t>Hershey Company</w:t>
            </w:r>
          </w:p>
        </w:tc>
      </w:tr>
      <w:tr w:rsidR="008A5761">
        <w:trPr>
          <w:trHeight w:val="229"/>
        </w:trPr>
        <w:tc>
          <w:tcPr>
            <w:tcW w:w="4460" w:type="dxa"/>
            <w:vAlign w:val="bottom"/>
          </w:tcPr>
          <w:p w:rsidR="008A5761" w:rsidRDefault="00CB4A8E">
            <w:pPr>
              <w:rPr>
                <w:sz w:val="20"/>
                <w:szCs w:val="20"/>
              </w:rPr>
            </w:pPr>
            <w:r>
              <w:rPr>
                <w:rFonts w:ascii="Arial" w:eastAsia="Arial" w:hAnsi="Arial" w:cs="Arial"/>
                <w:sz w:val="20"/>
                <w:szCs w:val="20"/>
              </w:rPr>
              <w:t>Darden Restaurants, Inc.</w:t>
            </w:r>
          </w:p>
        </w:tc>
        <w:tc>
          <w:tcPr>
            <w:tcW w:w="6560" w:type="dxa"/>
            <w:vAlign w:val="bottom"/>
          </w:tcPr>
          <w:p w:rsidR="008A5761" w:rsidRDefault="00CB4A8E">
            <w:pPr>
              <w:ind w:left="1280"/>
              <w:rPr>
                <w:sz w:val="20"/>
                <w:szCs w:val="20"/>
              </w:rPr>
            </w:pPr>
            <w:r>
              <w:rPr>
                <w:rFonts w:ascii="Arial" w:eastAsia="Arial" w:hAnsi="Arial" w:cs="Arial"/>
                <w:sz w:val="20"/>
                <w:szCs w:val="20"/>
              </w:rPr>
              <w:t>Tingyi (Cayman Islands) Holding Corp.</w:t>
            </w:r>
          </w:p>
        </w:tc>
      </w:tr>
      <w:tr w:rsidR="008A5761">
        <w:trPr>
          <w:trHeight w:val="230"/>
        </w:trPr>
        <w:tc>
          <w:tcPr>
            <w:tcW w:w="4460" w:type="dxa"/>
            <w:vAlign w:val="bottom"/>
          </w:tcPr>
          <w:p w:rsidR="008A5761" w:rsidRDefault="00CB4A8E">
            <w:pPr>
              <w:rPr>
                <w:sz w:val="20"/>
                <w:szCs w:val="20"/>
              </w:rPr>
            </w:pPr>
            <w:r>
              <w:rPr>
                <w:rFonts w:ascii="Arial" w:eastAsia="Arial" w:hAnsi="Arial" w:cs="Arial"/>
                <w:sz w:val="20"/>
                <w:szCs w:val="20"/>
              </w:rPr>
              <w:t>Domino’s Pizza, Inc.</w:t>
            </w:r>
          </w:p>
        </w:tc>
        <w:tc>
          <w:tcPr>
            <w:tcW w:w="6560" w:type="dxa"/>
            <w:vAlign w:val="bottom"/>
          </w:tcPr>
          <w:p w:rsidR="008A5761" w:rsidRDefault="00CB4A8E">
            <w:pPr>
              <w:ind w:left="1280"/>
              <w:rPr>
                <w:sz w:val="20"/>
                <w:szCs w:val="20"/>
              </w:rPr>
            </w:pPr>
            <w:r>
              <w:rPr>
                <w:rFonts w:ascii="Arial" w:eastAsia="Arial" w:hAnsi="Arial" w:cs="Arial"/>
                <w:sz w:val="20"/>
                <w:szCs w:val="20"/>
              </w:rPr>
              <w:t>US Foods Holding Corp.</w:t>
            </w:r>
          </w:p>
        </w:tc>
      </w:tr>
      <w:tr w:rsidR="008A5761">
        <w:trPr>
          <w:trHeight w:val="230"/>
        </w:trPr>
        <w:tc>
          <w:tcPr>
            <w:tcW w:w="4460" w:type="dxa"/>
            <w:vAlign w:val="bottom"/>
          </w:tcPr>
          <w:p w:rsidR="008A5761" w:rsidRDefault="00CB4A8E">
            <w:pPr>
              <w:rPr>
                <w:sz w:val="20"/>
                <w:szCs w:val="20"/>
              </w:rPr>
            </w:pPr>
            <w:r>
              <w:rPr>
                <w:rFonts w:ascii="Arial" w:eastAsia="Arial" w:hAnsi="Arial" w:cs="Arial"/>
                <w:sz w:val="20"/>
                <w:szCs w:val="20"/>
              </w:rPr>
              <w:t>Hilton Worldwide Holdings Inc.</w:t>
            </w:r>
          </w:p>
        </w:tc>
        <w:tc>
          <w:tcPr>
            <w:tcW w:w="6560" w:type="dxa"/>
            <w:vAlign w:val="bottom"/>
          </w:tcPr>
          <w:p w:rsidR="008A5761" w:rsidRDefault="00CB4A8E">
            <w:pPr>
              <w:ind w:left="1280"/>
              <w:rPr>
                <w:sz w:val="20"/>
                <w:szCs w:val="20"/>
              </w:rPr>
            </w:pPr>
            <w:r>
              <w:rPr>
                <w:rFonts w:ascii="Arial" w:eastAsia="Arial" w:hAnsi="Arial" w:cs="Arial"/>
                <w:sz w:val="20"/>
                <w:szCs w:val="20"/>
              </w:rPr>
              <w:t>Want Want China Holdings Limited</w:t>
            </w:r>
          </w:p>
        </w:tc>
      </w:tr>
      <w:tr w:rsidR="008A5761">
        <w:trPr>
          <w:trHeight w:val="230"/>
        </w:trPr>
        <w:tc>
          <w:tcPr>
            <w:tcW w:w="4460" w:type="dxa"/>
            <w:vAlign w:val="bottom"/>
          </w:tcPr>
          <w:p w:rsidR="008A5761" w:rsidRDefault="00CB4A8E">
            <w:pPr>
              <w:rPr>
                <w:sz w:val="20"/>
                <w:szCs w:val="20"/>
              </w:rPr>
            </w:pPr>
            <w:r>
              <w:rPr>
                <w:rFonts w:ascii="Arial" w:eastAsia="Arial" w:hAnsi="Arial" w:cs="Arial"/>
                <w:sz w:val="20"/>
                <w:szCs w:val="20"/>
              </w:rPr>
              <w:t>Hyatt Hotels Corporation</w:t>
            </w:r>
          </w:p>
        </w:tc>
        <w:tc>
          <w:tcPr>
            <w:tcW w:w="6560" w:type="dxa"/>
            <w:vAlign w:val="bottom"/>
          </w:tcPr>
          <w:p w:rsidR="008A5761" w:rsidRDefault="00CB4A8E">
            <w:pPr>
              <w:ind w:left="1280"/>
              <w:rPr>
                <w:sz w:val="20"/>
                <w:szCs w:val="20"/>
              </w:rPr>
            </w:pPr>
            <w:r>
              <w:rPr>
                <w:rFonts w:ascii="Arial" w:eastAsia="Arial" w:hAnsi="Arial" w:cs="Arial"/>
                <w:sz w:val="20"/>
                <w:szCs w:val="20"/>
              </w:rPr>
              <w:t>WH Group Limited</w:t>
            </w:r>
          </w:p>
        </w:tc>
      </w:tr>
      <w:tr w:rsidR="008A5761">
        <w:trPr>
          <w:trHeight w:val="230"/>
        </w:trPr>
        <w:tc>
          <w:tcPr>
            <w:tcW w:w="4460" w:type="dxa"/>
            <w:vAlign w:val="bottom"/>
          </w:tcPr>
          <w:p w:rsidR="008A5761" w:rsidRDefault="00CB4A8E">
            <w:pPr>
              <w:rPr>
                <w:sz w:val="20"/>
                <w:szCs w:val="20"/>
              </w:rPr>
            </w:pPr>
            <w:r>
              <w:rPr>
                <w:rFonts w:ascii="Arial" w:eastAsia="Arial" w:hAnsi="Arial" w:cs="Arial"/>
                <w:sz w:val="20"/>
                <w:szCs w:val="20"/>
              </w:rPr>
              <w:t>Lenovo Group Limited</w:t>
            </w:r>
          </w:p>
        </w:tc>
        <w:tc>
          <w:tcPr>
            <w:tcW w:w="6560" w:type="dxa"/>
            <w:vAlign w:val="bottom"/>
          </w:tcPr>
          <w:p w:rsidR="008A5761" w:rsidRDefault="00CB4A8E">
            <w:pPr>
              <w:ind w:left="1280"/>
              <w:rPr>
                <w:sz w:val="20"/>
                <w:szCs w:val="20"/>
              </w:rPr>
            </w:pPr>
            <w:r>
              <w:rPr>
                <w:rFonts w:ascii="Arial" w:eastAsia="Arial" w:hAnsi="Arial" w:cs="Arial"/>
                <w:sz w:val="20"/>
                <w:szCs w:val="20"/>
              </w:rPr>
              <w:t>Whitbread PLC</w:t>
            </w:r>
          </w:p>
        </w:tc>
      </w:tr>
      <w:tr w:rsidR="008A5761">
        <w:trPr>
          <w:trHeight w:val="229"/>
        </w:trPr>
        <w:tc>
          <w:tcPr>
            <w:tcW w:w="4460" w:type="dxa"/>
            <w:vAlign w:val="bottom"/>
          </w:tcPr>
          <w:p w:rsidR="008A5761" w:rsidRDefault="00CB4A8E">
            <w:pPr>
              <w:rPr>
                <w:sz w:val="20"/>
                <w:szCs w:val="20"/>
              </w:rPr>
            </w:pPr>
            <w:r>
              <w:rPr>
                <w:rFonts w:ascii="Arial" w:eastAsia="Arial" w:hAnsi="Arial" w:cs="Arial"/>
                <w:sz w:val="20"/>
                <w:szCs w:val="20"/>
              </w:rPr>
              <w:t>Link Real Estate Investment Trust</w:t>
            </w:r>
          </w:p>
        </w:tc>
        <w:tc>
          <w:tcPr>
            <w:tcW w:w="6560" w:type="dxa"/>
            <w:vAlign w:val="bottom"/>
          </w:tcPr>
          <w:p w:rsidR="008A5761" w:rsidRDefault="00CB4A8E">
            <w:pPr>
              <w:ind w:left="1280"/>
              <w:rPr>
                <w:sz w:val="20"/>
                <w:szCs w:val="20"/>
              </w:rPr>
            </w:pPr>
            <w:r>
              <w:rPr>
                <w:rFonts w:ascii="Arial" w:eastAsia="Arial" w:hAnsi="Arial" w:cs="Arial"/>
                <w:sz w:val="20"/>
                <w:szCs w:val="20"/>
              </w:rPr>
              <w:t>Wm Morrison Supermarkets PLC</w:t>
            </w:r>
          </w:p>
        </w:tc>
      </w:tr>
      <w:tr w:rsidR="008A5761">
        <w:trPr>
          <w:trHeight w:val="230"/>
        </w:trPr>
        <w:tc>
          <w:tcPr>
            <w:tcW w:w="4460" w:type="dxa"/>
            <w:vAlign w:val="bottom"/>
          </w:tcPr>
          <w:p w:rsidR="008A5761" w:rsidRDefault="00CB4A8E">
            <w:pPr>
              <w:rPr>
                <w:sz w:val="20"/>
                <w:szCs w:val="20"/>
              </w:rPr>
            </w:pPr>
            <w:r>
              <w:rPr>
                <w:rFonts w:ascii="Arial" w:eastAsia="Arial" w:hAnsi="Arial" w:cs="Arial"/>
                <w:sz w:val="20"/>
                <w:szCs w:val="20"/>
              </w:rPr>
              <w:t>Melco Resorts &amp; Entertainment Limited</w:t>
            </w:r>
          </w:p>
        </w:tc>
        <w:tc>
          <w:tcPr>
            <w:tcW w:w="6560" w:type="dxa"/>
            <w:vAlign w:val="bottom"/>
          </w:tcPr>
          <w:p w:rsidR="008A5761" w:rsidRDefault="00CB4A8E">
            <w:pPr>
              <w:ind w:left="1280"/>
              <w:rPr>
                <w:sz w:val="20"/>
                <w:szCs w:val="20"/>
              </w:rPr>
            </w:pPr>
            <w:r>
              <w:rPr>
                <w:rFonts w:ascii="Arial" w:eastAsia="Arial" w:hAnsi="Arial" w:cs="Arial"/>
                <w:sz w:val="20"/>
                <w:szCs w:val="20"/>
              </w:rPr>
              <w:t>Wynn Macau, Limited</w:t>
            </w:r>
          </w:p>
        </w:tc>
      </w:tr>
      <w:tr w:rsidR="008A5761">
        <w:trPr>
          <w:trHeight w:val="230"/>
        </w:trPr>
        <w:tc>
          <w:tcPr>
            <w:tcW w:w="4460" w:type="dxa"/>
            <w:vAlign w:val="bottom"/>
          </w:tcPr>
          <w:p w:rsidR="008A5761" w:rsidRDefault="00CB4A8E">
            <w:pPr>
              <w:rPr>
                <w:sz w:val="20"/>
                <w:szCs w:val="20"/>
              </w:rPr>
            </w:pPr>
            <w:r>
              <w:rPr>
                <w:rFonts w:ascii="Arial" w:eastAsia="Arial" w:hAnsi="Arial" w:cs="Arial"/>
                <w:sz w:val="20"/>
                <w:szCs w:val="20"/>
              </w:rPr>
              <w:t>Restaurant Brands International Inc.</w:t>
            </w:r>
          </w:p>
        </w:tc>
        <w:tc>
          <w:tcPr>
            <w:tcW w:w="6560" w:type="dxa"/>
            <w:vAlign w:val="bottom"/>
          </w:tcPr>
          <w:p w:rsidR="008A5761" w:rsidRDefault="00CB4A8E">
            <w:pPr>
              <w:ind w:left="1280"/>
              <w:rPr>
                <w:sz w:val="20"/>
                <w:szCs w:val="20"/>
              </w:rPr>
            </w:pPr>
            <w:r>
              <w:rPr>
                <w:rFonts w:ascii="Arial" w:eastAsia="Arial" w:hAnsi="Arial" w:cs="Arial"/>
                <w:sz w:val="20"/>
                <w:szCs w:val="20"/>
              </w:rPr>
              <w:t>X5 Retail Group N.V.</w:t>
            </w:r>
          </w:p>
        </w:tc>
      </w:tr>
      <w:tr w:rsidR="008A5761">
        <w:trPr>
          <w:trHeight w:val="255"/>
        </w:trPr>
        <w:tc>
          <w:tcPr>
            <w:tcW w:w="4460" w:type="dxa"/>
            <w:tcBorders>
              <w:bottom w:val="single" w:sz="8" w:space="0" w:color="0071CE"/>
            </w:tcBorders>
            <w:vAlign w:val="bottom"/>
          </w:tcPr>
          <w:p w:rsidR="008A5761" w:rsidRDefault="00CB4A8E">
            <w:pPr>
              <w:rPr>
                <w:sz w:val="20"/>
                <w:szCs w:val="20"/>
              </w:rPr>
            </w:pPr>
            <w:r>
              <w:rPr>
                <w:rFonts w:ascii="Arial" w:eastAsia="Arial" w:hAnsi="Arial" w:cs="Arial"/>
                <w:sz w:val="20"/>
                <w:szCs w:val="20"/>
              </w:rPr>
              <w:t>Sodexo S.A.</w:t>
            </w:r>
          </w:p>
        </w:tc>
        <w:tc>
          <w:tcPr>
            <w:tcW w:w="6560" w:type="dxa"/>
            <w:tcBorders>
              <w:bottom w:val="single" w:sz="8" w:space="0" w:color="0071CE"/>
            </w:tcBorders>
            <w:vAlign w:val="bottom"/>
          </w:tcPr>
          <w:p w:rsidR="008A5761" w:rsidRDefault="00CB4A8E">
            <w:pPr>
              <w:ind w:left="1280"/>
              <w:rPr>
                <w:sz w:val="20"/>
                <w:szCs w:val="20"/>
              </w:rPr>
            </w:pPr>
            <w:r>
              <w:rPr>
                <w:rFonts w:ascii="Arial" w:eastAsia="Arial" w:hAnsi="Arial" w:cs="Arial"/>
                <w:sz w:val="20"/>
                <w:szCs w:val="20"/>
              </w:rPr>
              <w:t>YUM! Brands, Inc.</w:t>
            </w:r>
          </w:p>
        </w:tc>
      </w:tr>
    </w:tbl>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134" w:lineRule="exact"/>
        <w:rPr>
          <w:sz w:val="20"/>
          <w:szCs w:val="20"/>
        </w:rPr>
      </w:pPr>
    </w:p>
    <w:p w:rsidR="008A5761" w:rsidRDefault="00CB4A8E">
      <w:pPr>
        <w:spacing w:line="270" w:lineRule="auto"/>
        <w:ind w:left="120"/>
        <w:jc w:val="both"/>
        <w:rPr>
          <w:sz w:val="20"/>
          <w:szCs w:val="20"/>
        </w:rPr>
      </w:pPr>
      <w:r>
        <w:rPr>
          <w:rFonts w:ascii="Arial" w:eastAsia="Arial" w:hAnsi="Arial" w:cs="Arial"/>
          <w:sz w:val="18"/>
          <w:szCs w:val="18"/>
        </w:rPr>
        <w:t>Data</w:t>
      </w:r>
      <w:r>
        <w:rPr>
          <w:rFonts w:ascii="Arial" w:eastAsia="Arial" w:hAnsi="Arial" w:cs="Arial"/>
          <w:sz w:val="18"/>
          <w:szCs w:val="18"/>
        </w:rPr>
        <w:t xml:space="preserve"> from our 2019 peer group was supplemented by data from companies included in three executive compensation surveys conducted by Mercer in China, Hong Kong, and the U.S., size adjusted to reflect the Company’s revenue. During 2019, the Compensation Committe</w:t>
      </w:r>
      <w:r>
        <w:rPr>
          <w:rFonts w:ascii="Arial" w:eastAsia="Arial" w:hAnsi="Arial" w:cs="Arial"/>
          <w:sz w:val="18"/>
          <w:szCs w:val="18"/>
        </w:rPr>
        <w:t>e reviewed a report summarizing compensation levels at the 25</w:t>
      </w:r>
      <w:r>
        <w:rPr>
          <w:rFonts w:ascii="Arial" w:eastAsia="Arial" w:hAnsi="Arial" w:cs="Arial"/>
          <w:sz w:val="14"/>
          <w:szCs w:val="14"/>
        </w:rPr>
        <w:t>th</w:t>
      </w:r>
      <w:r>
        <w:rPr>
          <w:rFonts w:ascii="Arial" w:eastAsia="Arial" w:hAnsi="Arial" w:cs="Arial"/>
          <w:sz w:val="18"/>
          <w:szCs w:val="18"/>
        </w:rPr>
        <w:t>, 50</w:t>
      </w:r>
      <w:r>
        <w:rPr>
          <w:rFonts w:ascii="Arial" w:eastAsia="Arial" w:hAnsi="Arial" w:cs="Arial"/>
          <w:sz w:val="14"/>
          <w:szCs w:val="14"/>
        </w:rPr>
        <w:t>th</w:t>
      </w:r>
      <w:r>
        <w:rPr>
          <w:rFonts w:ascii="Arial" w:eastAsia="Arial" w:hAnsi="Arial" w:cs="Arial"/>
          <w:sz w:val="18"/>
          <w:szCs w:val="18"/>
        </w:rPr>
        <w:t xml:space="preserve"> and 75</w:t>
      </w:r>
      <w:r>
        <w:rPr>
          <w:rFonts w:ascii="Arial" w:eastAsia="Arial" w:hAnsi="Arial" w:cs="Arial"/>
          <w:sz w:val="14"/>
          <w:szCs w:val="14"/>
        </w:rPr>
        <w:t>th</w:t>
      </w:r>
      <w:r>
        <w:rPr>
          <w:rFonts w:ascii="Arial" w:eastAsia="Arial" w:hAnsi="Arial" w:cs="Arial"/>
          <w:sz w:val="18"/>
          <w:szCs w:val="18"/>
        </w:rPr>
        <w:t xml:space="preserve"> percentiles of the peer group and, as applicable, of the survey data for positions comparable to our NEOs. The report compared target and actual total cash compensation (base salary and annual incentives) and total direct compensation (base salary plus an</w:t>
      </w:r>
      <w:r>
        <w:rPr>
          <w:rFonts w:ascii="Arial" w:eastAsia="Arial" w:hAnsi="Arial" w:cs="Arial"/>
          <w:sz w:val="18"/>
          <w:szCs w:val="18"/>
        </w:rPr>
        <w:t>nual incentives plus long-term incentives) for each of the NEOs against these benchmarks. The Compensation</w:t>
      </w:r>
    </w:p>
    <w:p w:rsidR="008A5761" w:rsidRDefault="00CB4A8E">
      <w:pPr>
        <w:spacing w:line="20" w:lineRule="exact"/>
        <w:rPr>
          <w:sz w:val="20"/>
          <w:szCs w:val="20"/>
        </w:rPr>
      </w:pPr>
      <w:r>
        <w:rPr>
          <w:sz w:val="20"/>
          <w:szCs w:val="20"/>
        </w:rPr>
        <w:br w:type="column"/>
      </w:r>
    </w:p>
    <w:p w:rsidR="008A5761" w:rsidRDefault="008A5761">
      <w:pPr>
        <w:spacing w:line="114" w:lineRule="exact"/>
        <w:rPr>
          <w:sz w:val="20"/>
          <w:szCs w:val="20"/>
        </w:rPr>
      </w:pPr>
    </w:p>
    <w:p w:rsidR="008A5761" w:rsidRDefault="00CB4A8E">
      <w:pPr>
        <w:spacing w:line="385" w:lineRule="auto"/>
        <w:jc w:val="both"/>
        <w:rPr>
          <w:sz w:val="20"/>
          <w:szCs w:val="20"/>
        </w:rPr>
      </w:pPr>
      <w:r>
        <w:rPr>
          <w:rFonts w:ascii="Arial" w:eastAsia="Arial" w:hAnsi="Arial" w:cs="Arial"/>
          <w:sz w:val="16"/>
          <w:szCs w:val="16"/>
        </w:rPr>
        <w:t>Committee also reviewed detailed tally sheets that captured comprehensive compensation, benefits and stock ownership details.</w:t>
      </w:r>
    </w:p>
    <w:p w:rsidR="008A5761" w:rsidRDefault="008A5761">
      <w:pPr>
        <w:spacing w:line="125" w:lineRule="exact"/>
        <w:rPr>
          <w:sz w:val="20"/>
          <w:szCs w:val="20"/>
        </w:rPr>
      </w:pPr>
    </w:p>
    <w:p w:rsidR="008A5761" w:rsidRDefault="00CB4A8E">
      <w:pPr>
        <w:spacing w:line="243" w:lineRule="auto"/>
        <w:ind w:right="20"/>
        <w:jc w:val="both"/>
        <w:rPr>
          <w:sz w:val="20"/>
          <w:szCs w:val="20"/>
        </w:rPr>
      </w:pPr>
      <w:r>
        <w:rPr>
          <w:rFonts w:ascii="Arial" w:eastAsia="Arial" w:hAnsi="Arial" w:cs="Arial"/>
          <w:sz w:val="20"/>
          <w:szCs w:val="20"/>
        </w:rPr>
        <w:t>After considering t</w:t>
      </w:r>
      <w:r>
        <w:rPr>
          <w:rFonts w:ascii="Arial" w:eastAsia="Arial" w:hAnsi="Arial" w:cs="Arial"/>
          <w:sz w:val="20"/>
          <w:szCs w:val="20"/>
        </w:rPr>
        <w:t>he advice of Mercer, the Compensation Committee approved a revised peer group for 2020 compensation decisions. The Compensation Committee added Haidilao International Holding Ltd. and McDonald’s Corporation to the revised peer group because these companies</w:t>
      </w:r>
      <w:r>
        <w:rPr>
          <w:rFonts w:ascii="Arial" w:eastAsia="Arial" w:hAnsi="Arial" w:cs="Arial"/>
          <w:sz w:val="20"/>
          <w:szCs w:val="20"/>
        </w:rPr>
        <w:t xml:space="preserve"> operate in the same industry and removed The Gap, Inc. because of its less relevant industry classification.</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09" w:lineRule="exact"/>
        <w:rPr>
          <w:sz w:val="20"/>
          <w:szCs w:val="20"/>
        </w:rPr>
      </w:pPr>
    </w:p>
    <w:p w:rsidR="008A5761" w:rsidRDefault="00CB4A8E">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55</w:t>
      </w:r>
    </w:p>
    <w:p w:rsidR="008A5761" w:rsidRDefault="00CB4A8E">
      <w:pPr>
        <w:spacing w:line="20" w:lineRule="exact"/>
        <w:rPr>
          <w:sz w:val="20"/>
          <w:szCs w:val="20"/>
        </w:rPr>
      </w:pPr>
      <w:r>
        <w:rPr>
          <w:noProof/>
          <w:sz w:val="20"/>
          <w:szCs w:val="20"/>
        </w:rPr>
        <w:drawing>
          <wp:anchor distT="0" distB="0" distL="114300" distR="114300" simplePos="0" relativeHeight="251854336"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bookmarkStart w:id="62" w:name="page62"/>
    <w:bookmarkEnd w:id="62"/>
    <w:p w:rsidR="008A5761" w:rsidRDefault="00CB4A8E">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0"/>
          <w:szCs w:val="20"/>
        </w:rPr>
      </w:pPr>
      <w:r>
        <w:rPr>
          <w:noProof/>
          <w:sz w:val="20"/>
          <w:szCs w:val="20"/>
        </w:rPr>
        <w:drawing>
          <wp:anchor distT="0" distB="0" distL="114300" distR="114300" simplePos="0" relativeHeight="251855360"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195" w:lineRule="exact"/>
        <w:rPr>
          <w:sz w:val="20"/>
          <w:szCs w:val="20"/>
        </w:rPr>
      </w:pPr>
    </w:p>
    <w:p w:rsidR="008A5761" w:rsidRDefault="00CB4A8E">
      <w:pPr>
        <w:ind w:left="120"/>
        <w:rPr>
          <w:sz w:val="20"/>
          <w:szCs w:val="20"/>
        </w:rPr>
      </w:pPr>
      <w:r>
        <w:rPr>
          <w:rFonts w:ascii="Arial" w:eastAsia="Arial" w:hAnsi="Arial" w:cs="Arial"/>
          <w:b/>
          <w:bCs/>
          <w:color w:val="0071CE"/>
          <w:sz w:val="25"/>
          <w:szCs w:val="25"/>
        </w:rPr>
        <w:t>Compensation Policies and Practices</w:t>
      </w:r>
    </w:p>
    <w:p w:rsidR="008A5761" w:rsidRDefault="008A5761">
      <w:pPr>
        <w:spacing w:line="374" w:lineRule="exact"/>
        <w:rPr>
          <w:sz w:val="20"/>
          <w:szCs w:val="20"/>
        </w:rPr>
      </w:pPr>
    </w:p>
    <w:p w:rsidR="008A5761" w:rsidRDefault="00CB4A8E">
      <w:pPr>
        <w:ind w:left="120"/>
        <w:rPr>
          <w:sz w:val="20"/>
          <w:szCs w:val="20"/>
        </w:rPr>
      </w:pPr>
      <w:r>
        <w:rPr>
          <w:rFonts w:ascii="Arial" w:eastAsia="Arial" w:hAnsi="Arial" w:cs="Arial"/>
          <w:i/>
          <w:iCs/>
          <w:color w:val="0071CE"/>
          <w:sz w:val="20"/>
          <w:szCs w:val="20"/>
        </w:rPr>
        <w:t>Compensation Recovery Policy</w:t>
      </w:r>
    </w:p>
    <w:p w:rsidR="008A5761" w:rsidRDefault="008A5761">
      <w:pPr>
        <w:spacing w:line="256" w:lineRule="exact"/>
        <w:rPr>
          <w:sz w:val="20"/>
          <w:szCs w:val="20"/>
        </w:rPr>
      </w:pPr>
    </w:p>
    <w:p w:rsidR="008A5761" w:rsidRDefault="00CB4A8E">
      <w:pPr>
        <w:spacing w:line="269" w:lineRule="auto"/>
        <w:ind w:left="120"/>
        <w:jc w:val="both"/>
        <w:rPr>
          <w:sz w:val="20"/>
          <w:szCs w:val="20"/>
        </w:rPr>
      </w:pPr>
      <w:r>
        <w:rPr>
          <w:rFonts w:ascii="Arial" w:eastAsia="Arial" w:hAnsi="Arial" w:cs="Arial"/>
          <w:sz w:val="18"/>
          <w:szCs w:val="18"/>
        </w:rPr>
        <w:t>Pursuant to the Company’s Compensation Recovery Policy, in the event of any restatement of the Company’s financial statements due to material noncompliance with any financial reporting requ</w:t>
      </w:r>
      <w:r>
        <w:rPr>
          <w:rFonts w:ascii="Arial" w:eastAsia="Arial" w:hAnsi="Arial" w:cs="Arial"/>
          <w:sz w:val="18"/>
          <w:szCs w:val="18"/>
        </w:rPr>
        <w:t>irement under the securities laws, the Compensation Committee will recover or cancel any performance awards that were awarded to a current or former executive officer as a result of achieving performance targets that would not have been met under the resta</w:t>
      </w:r>
      <w:r>
        <w:rPr>
          <w:rFonts w:ascii="Arial" w:eastAsia="Arial" w:hAnsi="Arial" w:cs="Arial"/>
          <w:sz w:val="18"/>
          <w:szCs w:val="18"/>
        </w:rPr>
        <w:t>ted results. The Company’s recovery authority applies to any performance award received by a current or former executive officer during the three most-recently completed fiscal years immediately preceding the date on which the Company is required to prepar</w:t>
      </w:r>
      <w:r>
        <w:rPr>
          <w:rFonts w:ascii="Arial" w:eastAsia="Arial" w:hAnsi="Arial" w:cs="Arial"/>
          <w:sz w:val="18"/>
          <w:szCs w:val="18"/>
        </w:rPr>
        <w:t>e the restatement. Under the terms of the policy, a performance award means any cash or equity-based award that is made, vests or is payable based wholly or in part on the results of a financial reporting measure.</w:t>
      </w:r>
    </w:p>
    <w:p w:rsidR="008A5761" w:rsidRDefault="008A5761">
      <w:pPr>
        <w:spacing w:line="219" w:lineRule="exact"/>
        <w:rPr>
          <w:sz w:val="20"/>
          <w:szCs w:val="20"/>
        </w:rPr>
      </w:pPr>
    </w:p>
    <w:p w:rsidR="008A5761" w:rsidRDefault="00CB4A8E">
      <w:pPr>
        <w:ind w:left="120"/>
        <w:rPr>
          <w:sz w:val="20"/>
          <w:szCs w:val="20"/>
        </w:rPr>
      </w:pPr>
      <w:r>
        <w:rPr>
          <w:rFonts w:ascii="Arial" w:eastAsia="Arial" w:hAnsi="Arial" w:cs="Arial"/>
          <w:i/>
          <w:iCs/>
          <w:color w:val="0071CE"/>
          <w:sz w:val="20"/>
          <w:szCs w:val="20"/>
        </w:rPr>
        <w:t>Equity-Based Awards Grant Policy</w:t>
      </w:r>
    </w:p>
    <w:p w:rsidR="008A5761" w:rsidRDefault="008A5761">
      <w:pPr>
        <w:spacing w:line="243" w:lineRule="exact"/>
        <w:rPr>
          <w:sz w:val="20"/>
          <w:szCs w:val="20"/>
        </w:rPr>
      </w:pPr>
    </w:p>
    <w:p w:rsidR="008A5761" w:rsidRDefault="00CB4A8E">
      <w:pPr>
        <w:spacing w:line="242" w:lineRule="auto"/>
        <w:ind w:left="120"/>
        <w:jc w:val="both"/>
        <w:rPr>
          <w:sz w:val="20"/>
          <w:szCs w:val="20"/>
        </w:rPr>
      </w:pPr>
      <w:r>
        <w:rPr>
          <w:rFonts w:ascii="Arial" w:eastAsia="Arial" w:hAnsi="Arial" w:cs="Arial"/>
          <w:sz w:val="20"/>
          <w:szCs w:val="20"/>
        </w:rPr>
        <w:t>The Com</w:t>
      </w:r>
      <w:r>
        <w:rPr>
          <w:rFonts w:ascii="Arial" w:eastAsia="Arial" w:hAnsi="Arial" w:cs="Arial"/>
          <w:sz w:val="20"/>
          <w:szCs w:val="20"/>
        </w:rPr>
        <w:t>pany’s Equity-Based Awards Grant Policy provides for certain procedures with respect to the granting of equity awards, including specifying pre-determined dates for annual and off-cycle grants and specifying that the Company will not purposely accelerate o</w:t>
      </w:r>
      <w:r>
        <w:rPr>
          <w:rFonts w:ascii="Arial" w:eastAsia="Arial" w:hAnsi="Arial" w:cs="Arial"/>
          <w:sz w:val="20"/>
          <w:szCs w:val="20"/>
        </w:rPr>
        <w:t>r delay the public release of material information in consideration of pending equity grants. Generally, annual equity grants are effective as of the date that is two business days after the Company publicly discloses its results for the previous fiscal ye</w:t>
      </w:r>
      <w:r>
        <w:rPr>
          <w:rFonts w:ascii="Arial" w:eastAsia="Arial" w:hAnsi="Arial" w:cs="Arial"/>
          <w:sz w:val="20"/>
          <w:szCs w:val="20"/>
        </w:rPr>
        <w:t>ar.</w:t>
      </w:r>
    </w:p>
    <w:p w:rsidR="008A5761" w:rsidRDefault="008A5761">
      <w:pPr>
        <w:spacing w:line="235" w:lineRule="exact"/>
        <w:rPr>
          <w:sz w:val="20"/>
          <w:szCs w:val="20"/>
        </w:rPr>
      </w:pPr>
    </w:p>
    <w:p w:rsidR="008A5761" w:rsidRDefault="00CB4A8E">
      <w:pPr>
        <w:ind w:left="120"/>
        <w:rPr>
          <w:sz w:val="20"/>
          <w:szCs w:val="20"/>
        </w:rPr>
      </w:pPr>
      <w:r>
        <w:rPr>
          <w:rFonts w:ascii="Arial" w:eastAsia="Arial" w:hAnsi="Arial" w:cs="Arial"/>
          <w:i/>
          <w:iCs/>
          <w:color w:val="0071CE"/>
          <w:sz w:val="20"/>
          <w:szCs w:val="20"/>
        </w:rPr>
        <w:t>Stock Ownership Guidelines</w:t>
      </w:r>
    </w:p>
    <w:p w:rsidR="008A5761" w:rsidRDefault="008A5761">
      <w:pPr>
        <w:spacing w:line="256" w:lineRule="exact"/>
        <w:rPr>
          <w:sz w:val="20"/>
          <w:szCs w:val="20"/>
        </w:rPr>
      </w:pPr>
    </w:p>
    <w:p w:rsidR="008A5761" w:rsidRDefault="00CB4A8E">
      <w:pPr>
        <w:spacing w:line="260" w:lineRule="auto"/>
        <w:ind w:left="120"/>
        <w:jc w:val="both"/>
        <w:rPr>
          <w:sz w:val="20"/>
          <w:szCs w:val="20"/>
        </w:rPr>
      </w:pPr>
      <w:r>
        <w:rPr>
          <w:rFonts w:ascii="Arial" w:eastAsia="Arial" w:hAnsi="Arial" w:cs="Arial"/>
          <w:sz w:val="20"/>
          <w:szCs w:val="20"/>
        </w:rPr>
        <w:t>Under the Stock Ownership Guidelines, an executive is required to own a minimum value of shares (which may</w:t>
      </w:r>
    </w:p>
    <w:p w:rsidR="008A5761" w:rsidRDefault="008A5761">
      <w:pPr>
        <w:spacing w:line="252" w:lineRule="exact"/>
        <w:rPr>
          <w:sz w:val="20"/>
          <w:szCs w:val="20"/>
        </w:rPr>
      </w:pPr>
    </w:p>
    <w:p w:rsidR="008A5761" w:rsidRDefault="00CB4A8E">
      <w:pPr>
        <w:numPr>
          <w:ilvl w:val="0"/>
          <w:numId w:val="92"/>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5638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14" w:lineRule="exact"/>
        <w:rPr>
          <w:sz w:val="20"/>
          <w:szCs w:val="20"/>
        </w:rPr>
      </w:pPr>
    </w:p>
    <w:p w:rsidR="008A5761" w:rsidRDefault="00CB4A8E">
      <w:pPr>
        <w:spacing w:line="255" w:lineRule="auto"/>
        <w:jc w:val="both"/>
        <w:rPr>
          <w:sz w:val="20"/>
          <w:szCs w:val="20"/>
        </w:rPr>
      </w:pPr>
      <w:r>
        <w:rPr>
          <w:rFonts w:ascii="Arial" w:eastAsia="Arial" w:hAnsi="Arial" w:cs="Arial"/>
          <w:sz w:val="19"/>
          <w:szCs w:val="19"/>
        </w:rPr>
        <w:t xml:space="preserve">be met in actual shares and/or immediate rights to shares) in a </w:t>
      </w:r>
      <w:r>
        <w:rPr>
          <w:rFonts w:ascii="Arial" w:eastAsia="Arial" w:hAnsi="Arial" w:cs="Arial"/>
          <w:sz w:val="19"/>
          <w:szCs w:val="19"/>
        </w:rPr>
        <w:t>guideline amount set under the Stock Ownership Guidelines for the executive’s position. An executive must meet 100% of the applicable guideline within five years of becoming subject to the Stock Ownership Guidelines. The table below shows the value of shar</w:t>
      </w:r>
      <w:r>
        <w:rPr>
          <w:rFonts w:ascii="Arial" w:eastAsia="Arial" w:hAnsi="Arial" w:cs="Arial"/>
          <w:sz w:val="19"/>
          <w:szCs w:val="19"/>
        </w:rPr>
        <w:t>es (as a multiple of annual base salary) that must be owned by each continuing NEO. Each continuing NEO has satisfied as of the record date, or is expected to satisfy within the timeframe set forth in the Stock Ownership Guidelines, the applicable ownershi</w:t>
      </w:r>
      <w:r>
        <w:rPr>
          <w:rFonts w:ascii="Arial" w:eastAsia="Arial" w:hAnsi="Arial" w:cs="Arial"/>
          <w:sz w:val="19"/>
          <w:szCs w:val="19"/>
        </w:rPr>
        <w:t>p multiple.</w:t>
      </w:r>
    </w:p>
    <w:p w:rsidR="008A5761" w:rsidRDefault="00CB4A8E">
      <w:pPr>
        <w:spacing w:line="20" w:lineRule="exact"/>
        <w:rPr>
          <w:sz w:val="20"/>
          <w:szCs w:val="20"/>
        </w:rPr>
      </w:pPr>
      <w:r>
        <w:rPr>
          <w:noProof/>
          <w:sz w:val="20"/>
          <w:szCs w:val="20"/>
        </w:rPr>
        <w:drawing>
          <wp:anchor distT="0" distB="0" distL="114300" distR="114300" simplePos="0" relativeHeight="251857408" behindDoc="1" locked="0" layoutInCell="0" allowOverlap="1">
            <wp:simplePos x="0" y="0"/>
            <wp:positionH relativeFrom="column">
              <wp:posOffset>-3639185</wp:posOffset>
            </wp:positionH>
            <wp:positionV relativeFrom="paragraph">
              <wp:posOffset>-2714625</wp:posOffset>
            </wp:positionV>
            <wp:extent cx="7149465" cy="25400"/>
            <wp:effectExtent l="0" t="0" r="0" b="0"/>
            <wp:wrapNone/>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p>
    <w:p w:rsidR="008A5761" w:rsidRDefault="008A5761">
      <w:pPr>
        <w:spacing w:line="24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920"/>
        <w:gridCol w:w="2420"/>
        <w:gridCol w:w="60"/>
      </w:tblGrid>
      <w:tr w:rsidR="008A5761">
        <w:trPr>
          <w:trHeight w:val="189"/>
        </w:trPr>
        <w:tc>
          <w:tcPr>
            <w:tcW w:w="2920" w:type="dxa"/>
            <w:vAlign w:val="bottom"/>
          </w:tcPr>
          <w:p w:rsidR="008A5761" w:rsidRDefault="008A5761">
            <w:pPr>
              <w:rPr>
                <w:sz w:val="16"/>
                <w:szCs w:val="16"/>
              </w:rPr>
            </w:pPr>
          </w:p>
        </w:tc>
        <w:tc>
          <w:tcPr>
            <w:tcW w:w="2420" w:type="dxa"/>
            <w:vAlign w:val="bottom"/>
          </w:tcPr>
          <w:p w:rsidR="008A5761" w:rsidRDefault="00CB4A8E">
            <w:pPr>
              <w:jc w:val="right"/>
              <w:rPr>
                <w:sz w:val="20"/>
                <w:szCs w:val="20"/>
              </w:rPr>
            </w:pPr>
            <w:r>
              <w:rPr>
                <w:rFonts w:ascii="Arial" w:eastAsia="Arial" w:hAnsi="Arial" w:cs="Arial"/>
                <w:b/>
                <w:bCs/>
                <w:color w:val="0071CE"/>
                <w:sz w:val="16"/>
                <w:szCs w:val="16"/>
              </w:rPr>
              <w:t>Multiple of Annual</w:t>
            </w:r>
          </w:p>
        </w:tc>
        <w:tc>
          <w:tcPr>
            <w:tcW w:w="60" w:type="dxa"/>
            <w:vAlign w:val="bottom"/>
          </w:tcPr>
          <w:p w:rsidR="008A5761" w:rsidRDefault="008A5761">
            <w:pPr>
              <w:rPr>
                <w:sz w:val="16"/>
                <w:szCs w:val="16"/>
              </w:rPr>
            </w:pPr>
          </w:p>
        </w:tc>
      </w:tr>
      <w:tr w:rsidR="008A5761">
        <w:trPr>
          <w:trHeight w:val="207"/>
        </w:trPr>
        <w:tc>
          <w:tcPr>
            <w:tcW w:w="2920" w:type="dxa"/>
            <w:tcBorders>
              <w:bottom w:val="single" w:sz="8" w:space="0" w:color="0071CE"/>
            </w:tcBorders>
            <w:vAlign w:val="bottom"/>
          </w:tcPr>
          <w:p w:rsidR="008A5761" w:rsidRDefault="00CB4A8E">
            <w:pPr>
              <w:rPr>
                <w:sz w:val="20"/>
                <w:szCs w:val="20"/>
              </w:rPr>
            </w:pPr>
            <w:r>
              <w:rPr>
                <w:rFonts w:ascii="Arial" w:eastAsia="Arial" w:hAnsi="Arial" w:cs="Arial"/>
                <w:b/>
                <w:bCs/>
                <w:color w:val="0071CE"/>
                <w:sz w:val="16"/>
                <w:szCs w:val="16"/>
              </w:rPr>
              <w:t>NEO</w:t>
            </w:r>
          </w:p>
        </w:tc>
        <w:tc>
          <w:tcPr>
            <w:tcW w:w="2420" w:type="dxa"/>
            <w:tcBorders>
              <w:bottom w:val="single" w:sz="8" w:space="0" w:color="0071CE"/>
            </w:tcBorders>
            <w:vAlign w:val="bottom"/>
          </w:tcPr>
          <w:p w:rsidR="008A5761" w:rsidRDefault="00CB4A8E">
            <w:pPr>
              <w:ind w:right="179"/>
              <w:jc w:val="right"/>
              <w:rPr>
                <w:sz w:val="20"/>
                <w:szCs w:val="20"/>
              </w:rPr>
            </w:pPr>
            <w:r>
              <w:rPr>
                <w:rFonts w:ascii="Arial" w:eastAsia="Arial" w:hAnsi="Arial" w:cs="Arial"/>
                <w:b/>
                <w:bCs/>
                <w:color w:val="0071CE"/>
                <w:sz w:val="16"/>
                <w:szCs w:val="16"/>
              </w:rPr>
              <w:t>Base Salary</w:t>
            </w:r>
          </w:p>
        </w:tc>
        <w:tc>
          <w:tcPr>
            <w:tcW w:w="60" w:type="dxa"/>
            <w:tcBorders>
              <w:bottom w:val="single" w:sz="8" w:space="0" w:color="0071CE"/>
            </w:tcBorders>
            <w:vAlign w:val="bottom"/>
          </w:tcPr>
          <w:p w:rsidR="008A5761" w:rsidRDefault="008A5761">
            <w:pPr>
              <w:rPr>
                <w:sz w:val="18"/>
                <w:szCs w:val="18"/>
              </w:rPr>
            </w:pPr>
          </w:p>
        </w:tc>
      </w:tr>
      <w:tr w:rsidR="008A5761">
        <w:trPr>
          <w:trHeight w:val="184"/>
        </w:trPr>
        <w:tc>
          <w:tcPr>
            <w:tcW w:w="2920" w:type="dxa"/>
            <w:vAlign w:val="bottom"/>
          </w:tcPr>
          <w:p w:rsidR="008A5761" w:rsidRDefault="00CB4A8E">
            <w:pPr>
              <w:rPr>
                <w:sz w:val="20"/>
                <w:szCs w:val="20"/>
              </w:rPr>
            </w:pPr>
            <w:r>
              <w:rPr>
                <w:rFonts w:ascii="Arial" w:eastAsia="Arial" w:hAnsi="Arial" w:cs="Arial"/>
                <w:color w:val="0071CE"/>
                <w:sz w:val="16"/>
                <w:szCs w:val="16"/>
              </w:rPr>
              <w:t>CEO</w:t>
            </w:r>
          </w:p>
        </w:tc>
        <w:tc>
          <w:tcPr>
            <w:tcW w:w="2420" w:type="dxa"/>
            <w:vAlign w:val="bottom"/>
          </w:tcPr>
          <w:p w:rsidR="008A5761" w:rsidRDefault="00CB4A8E">
            <w:pPr>
              <w:jc w:val="right"/>
              <w:rPr>
                <w:sz w:val="20"/>
                <w:szCs w:val="20"/>
              </w:rPr>
            </w:pPr>
            <w:r>
              <w:rPr>
                <w:rFonts w:ascii="Arial" w:eastAsia="Arial" w:hAnsi="Arial" w:cs="Arial"/>
                <w:color w:val="0071CE"/>
                <w:sz w:val="16"/>
                <w:szCs w:val="16"/>
              </w:rPr>
              <w:t>6X</w:t>
            </w:r>
          </w:p>
        </w:tc>
        <w:tc>
          <w:tcPr>
            <w:tcW w:w="60" w:type="dxa"/>
            <w:vAlign w:val="bottom"/>
          </w:tcPr>
          <w:p w:rsidR="008A5761" w:rsidRDefault="008A5761">
            <w:pPr>
              <w:rPr>
                <w:sz w:val="16"/>
                <w:szCs w:val="16"/>
              </w:rPr>
            </w:pPr>
          </w:p>
        </w:tc>
      </w:tr>
      <w:tr w:rsidR="008A5761">
        <w:trPr>
          <w:trHeight w:val="189"/>
        </w:trPr>
        <w:tc>
          <w:tcPr>
            <w:tcW w:w="2920" w:type="dxa"/>
            <w:vAlign w:val="bottom"/>
          </w:tcPr>
          <w:p w:rsidR="008A5761" w:rsidRDefault="00CB4A8E">
            <w:pPr>
              <w:rPr>
                <w:sz w:val="20"/>
                <w:szCs w:val="20"/>
              </w:rPr>
            </w:pPr>
            <w:r>
              <w:rPr>
                <w:rFonts w:ascii="Arial" w:eastAsia="Arial" w:hAnsi="Arial" w:cs="Arial"/>
                <w:color w:val="0071CE"/>
                <w:sz w:val="16"/>
                <w:szCs w:val="16"/>
              </w:rPr>
              <w:t>CFO</w:t>
            </w:r>
          </w:p>
        </w:tc>
        <w:tc>
          <w:tcPr>
            <w:tcW w:w="2420" w:type="dxa"/>
            <w:vAlign w:val="bottom"/>
          </w:tcPr>
          <w:p w:rsidR="008A5761" w:rsidRDefault="00CB4A8E">
            <w:pPr>
              <w:jc w:val="right"/>
              <w:rPr>
                <w:sz w:val="20"/>
                <w:szCs w:val="20"/>
              </w:rPr>
            </w:pPr>
            <w:r>
              <w:rPr>
                <w:rFonts w:ascii="Arial" w:eastAsia="Arial" w:hAnsi="Arial" w:cs="Arial"/>
                <w:color w:val="0071CE"/>
                <w:sz w:val="16"/>
                <w:szCs w:val="16"/>
              </w:rPr>
              <w:t>3X</w:t>
            </w:r>
          </w:p>
        </w:tc>
        <w:tc>
          <w:tcPr>
            <w:tcW w:w="60" w:type="dxa"/>
            <w:vAlign w:val="bottom"/>
          </w:tcPr>
          <w:p w:rsidR="008A5761" w:rsidRDefault="008A5761">
            <w:pPr>
              <w:rPr>
                <w:sz w:val="16"/>
                <w:szCs w:val="16"/>
              </w:rPr>
            </w:pPr>
          </w:p>
        </w:tc>
      </w:tr>
      <w:tr w:rsidR="008A5761">
        <w:trPr>
          <w:trHeight w:val="189"/>
        </w:trPr>
        <w:tc>
          <w:tcPr>
            <w:tcW w:w="2920" w:type="dxa"/>
            <w:vAlign w:val="bottom"/>
          </w:tcPr>
          <w:p w:rsidR="008A5761" w:rsidRDefault="00CB4A8E">
            <w:pPr>
              <w:rPr>
                <w:sz w:val="20"/>
                <w:szCs w:val="20"/>
              </w:rPr>
            </w:pPr>
            <w:r>
              <w:rPr>
                <w:rFonts w:ascii="Arial" w:eastAsia="Arial" w:hAnsi="Arial" w:cs="Arial"/>
                <w:color w:val="0071CE"/>
                <w:sz w:val="16"/>
                <w:szCs w:val="16"/>
              </w:rPr>
              <w:t>General Manager, KFC</w:t>
            </w:r>
          </w:p>
        </w:tc>
        <w:tc>
          <w:tcPr>
            <w:tcW w:w="2420" w:type="dxa"/>
            <w:vAlign w:val="bottom"/>
          </w:tcPr>
          <w:p w:rsidR="008A5761" w:rsidRDefault="00CB4A8E">
            <w:pPr>
              <w:jc w:val="right"/>
              <w:rPr>
                <w:sz w:val="20"/>
                <w:szCs w:val="20"/>
              </w:rPr>
            </w:pPr>
            <w:r>
              <w:rPr>
                <w:rFonts w:ascii="Arial" w:eastAsia="Arial" w:hAnsi="Arial" w:cs="Arial"/>
                <w:color w:val="0071CE"/>
                <w:sz w:val="16"/>
                <w:szCs w:val="16"/>
              </w:rPr>
              <w:t>2X</w:t>
            </w:r>
          </w:p>
        </w:tc>
        <w:tc>
          <w:tcPr>
            <w:tcW w:w="60" w:type="dxa"/>
            <w:vAlign w:val="bottom"/>
          </w:tcPr>
          <w:p w:rsidR="008A5761" w:rsidRDefault="008A5761">
            <w:pPr>
              <w:rPr>
                <w:sz w:val="16"/>
                <w:szCs w:val="16"/>
              </w:rPr>
            </w:pPr>
          </w:p>
        </w:tc>
      </w:tr>
      <w:tr w:rsidR="008A5761">
        <w:trPr>
          <w:trHeight w:val="189"/>
        </w:trPr>
        <w:tc>
          <w:tcPr>
            <w:tcW w:w="2920" w:type="dxa"/>
            <w:vAlign w:val="bottom"/>
          </w:tcPr>
          <w:p w:rsidR="008A5761" w:rsidRDefault="00CB4A8E">
            <w:pPr>
              <w:rPr>
                <w:sz w:val="20"/>
                <w:szCs w:val="20"/>
              </w:rPr>
            </w:pPr>
            <w:r>
              <w:rPr>
                <w:rFonts w:ascii="Arial" w:eastAsia="Arial" w:hAnsi="Arial" w:cs="Arial"/>
                <w:color w:val="0071CE"/>
                <w:sz w:val="16"/>
                <w:szCs w:val="16"/>
              </w:rPr>
              <w:t>Chief Supply Chain Officer</w:t>
            </w:r>
          </w:p>
        </w:tc>
        <w:tc>
          <w:tcPr>
            <w:tcW w:w="2420" w:type="dxa"/>
            <w:vAlign w:val="bottom"/>
          </w:tcPr>
          <w:p w:rsidR="008A5761" w:rsidRDefault="00CB4A8E">
            <w:pPr>
              <w:jc w:val="right"/>
              <w:rPr>
                <w:sz w:val="20"/>
                <w:szCs w:val="20"/>
              </w:rPr>
            </w:pPr>
            <w:r>
              <w:rPr>
                <w:rFonts w:ascii="Arial" w:eastAsia="Arial" w:hAnsi="Arial" w:cs="Arial"/>
                <w:color w:val="0071CE"/>
                <w:sz w:val="16"/>
                <w:szCs w:val="16"/>
              </w:rPr>
              <w:t>2X</w:t>
            </w:r>
          </w:p>
        </w:tc>
        <w:tc>
          <w:tcPr>
            <w:tcW w:w="60" w:type="dxa"/>
            <w:vAlign w:val="bottom"/>
          </w:tcPr>
          <w:p w:rsidR="008A5761" w:rsidRDefault="008A5761">
            <w:pPr>
              <w:rPr>
                <w:sz w:val="16"/>
                <w:szCs w:val="16"/>
              </w:rPr>
            </w:pPr>
          </w:p>
        </w:tc>
      </w:tr>
      <w:tr w:rsidR="008A5761">
        <w:trPr>
          <w:trHeight w:val="187"/>
        </w:trPr>
        <w:tc>
          <w:tcPr>
            <w:tcW w:w="2920" w:type="dxa"/>
            <w:tcBorders>
              <w:bottom w:val="single" w:sz="8" w:space="0" w:color="0071CE"/>
            </w:tcBorders>
            <w:vAlign w:val="bottom"/>
          </w:tcPr>
          <w:p w:rsidR="008A5761" w:rsidRDefault="00CB4A8E">
            <w:pPr>
              <w:rPr>
                <w:sz w:val="20"/>
                <w:szCs w:val="20"/>
              </w:rPr>
            </w:pPr>
            <w:r>
              <w:rPr>
                <w:rFonts w:ascii="Arial" w:eastAsia="Arial" w:hAnsi="Arial" w:cs="Arial"/>
                <w:color w:val="0071CE"/>
                <w:sz w:val="16"/>
                <w:szCs w:val="16"/>
              </w:rPr>
              <w:t>Chief People Officer</w:t>
            </w:r>
          </w:p>
        </w:tc>
        <w:tc>
          <w:tcPr>
            <w:tcW w:w="2420" w:type="dxa"/>
            <w:tcBorders>
              <w:bottom w:val="single" w:sz="8" w:space="0" w:color="0071CE"/>
            </w:tcBorders>
            <w:vAlign w:val="bottom"/>
          </w:tcPr>
          <w:p w:rsidR="008A5761" w:rsidRDefault="00CB4A8E">
            <w:pPr>
              <w:jc w:val="right"/>
              <w:rPr>
                <w:sz w:val="20"/>
                <w:szCs w:val="20"/>
              </w:rPr>
            </w:pPr>
            <w:r>
              <w:rPr>
                <w:rFonts w:ascii="Arial" w:eastAsia="Arial" w:hAnsi="Arial" w:cs="Arial"/>
                <w:color w:val="0071CE"/>
                <w:sz w:val="16"/>
                <w:szCs w:val="16"/>
              </w:rPr>
              <w:t>2X</w:t>
            </w:r>
          </w:p>
        </w:tc>
        <w:tc>
          <w:tcPr>
            <w:tcW w:w="60" w:type="dxa"/>
            <w:vAlign w:val="bottom"/>
          </w:tcPr>
          <w:p w:rsidR="008A5761" w:rsidRDefault="008A5761">
            <w:pPr>
              <w:rPr>
                <w:sz w:val="16"/>
                <w:szCs w:val="16"/>
              </w:rPr>
            </w:pPr>
          </w:p>
        </w:tc>
      </w:tr>
    </w:tbl>
    <w:p w:rsidR="008A5761" w:rsidRDefault="008A5761">
      <w:pPr>
        <w:spacing w:line="253" w:lineRule="exact"/>
        <w:rPr>
          <w:sz w:val="20"/>
          <w:szCs w:val="20"/>
        </w:rPr>
      </w:pPr>
    </w:p>
    <w:p w:rsidR="008A5761" w:rsidRDefault="00CB4A8E">
      <w:pPr>
        <w:rPr>
          <w:sz w:val="20"/>
          <w:szCs w:val="20"/>
        </w:rPr>
      </w:pPr>
      <w:r>
        <w:rPr>
          <w:rFonts w:ascii="Arial" w:eastAsia="Arial" w:hAnsi="Arial" w:cs="Arial"/>
          <w:i/>
          <w:iCs/>
          <w:color w:val="0071CE"/>
          <w:sz w:val="20"/>
          <w:szCs w:val="20"/>
        </w:rPr>
        <w:t>Hedging and Pledging of Company Stock</w:t>
      </w:r>
    </w:p>
    <w:p w:rsidR="008A5761" w:rsidRDefault="008A5761">
      <w:pPr>
        <w:spacing w:line="256" w:lineRule="exact"/>
        <w:rPr>
          <w:sz w:val="20"/>
          <w:szCs w:val="20"/>
        </w:rPr>
      </w:pPr>
    </w:p>
    <w:p w:rsidR="008A5761" w:rsidRDefault="00CB4A8E">
      <w:pPr>
        <w:spacing w:line="271" w:lineRule="auto"/>
        <w:jc w:val="both"/>
        <w:rPr>
          <w:sz w:val="20"/>
          <w:szCs w:val="20"/>
        </w:rPr>
      </w:pPr>
      <w:r>
        <w:rPr>
          <w:rFonts w:ascii="Arial" w:eastAsia="Arial" w:hAnsi="Arial" w:cs="Arial"/>
          <w:sz w:val="18"/>
          <w:szCs w:val="18"/>
        </w:rPr>
        <w:t xml:space="preserve">Under the Company’s Code of Conduct, no employee or </w:t>
      </w:r>
      <w:r>
        <w:rPr>
          <w:rFonts w:ascii="Arial" w:eastAsia="Arial" w:hAnsi="Arial" w:cs="Arial"/>
          <w:sz w:val="18"/>
          <w:szCs w:val="18"/>
        </w:rPr>
        <w:t>director is permitted to engage in securities transactions that would allow such employee or director either to insulate himself or herself from, or profit from, a decline in the Company’s stock price. Similarly, no employee or director may enter into hedg</w:t>
      </w:r>
      <w:r>
        <w:rPr>
          <w:rFonts w:ascii="Arial" w:eastAsia="Arial" w:hAnsi="Arial" w:cs="Arial"/>
          <w:sz w:val="18"/>
          <w:szCs w:val="18"/>
        </w:rPr>
        <w:t>ing transactions in Company stock. Such transactions include, without limitation, short sales as well as any hedging transactions in derivative securities (e.g., puts, calls, swaps or collars) or other speculative transactions related to the Company’s stoc</w:t>
      </w:r>
      <w:r>
        <w:rPr>
          <w:rFonts w:ascii="Arial" w:eastAsia="Arial" w:hAnsi="Arial" w:cs="Arial"/>
          <w:sz w:val="18"/>
          <w:szCs w:val="18"/>
        </w:rPr>
        <w:t>k. Pledging of Company stock by executive officers and directors is also prohibited.</w:t>
      </w: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CB4A8E">
      <w:pPr>
        <w:rPr>
          <w:rFonts w:ascii="Arial" w:eastAsia="Arial" w:hAnsi="Arial" w:cs="Arial"/>
          <w:b/>
          <w:bCs/>
          <w:color w:val="0000EE"/>
          <w:sz w:val="18"/>
          <w:szCs w:val="18"/>
          <w:u w:val="single"/>
        </w:rPr>
      </w:pPr>
      <w:bookmarkStart w:id="63" w:name="page63"/>
      <w:bookmarkEnd w:id="63"/>
      <w:r>
        <w:rPr>
          <w:rFonts w:ascii="Arial" w:eastAsia="Arial" w:hAnsi="Arial" w:cs="Arial"/>
          <w:b/>
          <w:bCs/>
          <w:noProof/>
          <w:color w:val="0000EE"/>
          <w:sz w:val="18"/>
          <w:szCs w:val="18"/>
          <w:u w:val="single"/>
        </w:rPr>
        <w:lastRenderedPageBreak/>
        <w:drawing>
          <wp:anchor distT="0" distB="0" distL="114300" distR="114300" simplePos="0" relativeHeight="251858432"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59456"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680"/>
        <w:rPr>
          <w:sz w:val="20"/>
          <w:szCs w:val="20"/>
        </w:rPr>
      </w:pPr>
      <w:r>
        <w:rPr>
          <w:rFonts w:ascii="Arial" w:eastAsia="Arial" w:hAnsi="Arial" w:cs="Arial"/>
          <w:b/>
          <w:bCs/>
          <w:color w:val="FFFFFF"/>
          <w:sz w:val="16"/>
          <w:szCs w:val="16"/>
        </w:rPr>
        <w:t>EXECUTIVE COMPENSATION</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COMPENSATION COMMITTEE REPORT</w:t>
      </w:r>
    </w:p>
    <w:p w:rsidR="008A5761" w:rsidRDefault="00CB4A8E">
      <w:pPr>
        <w:spacing w:line="20" w:lineRule="exact"/>
        <w:rPr>
          <w:sz w:val="20"/>
          <w:szCs w:val="20"/>
        </w:rPr>
      </w:pPr>
      <w:r>
        <w:rPr>
          <w:noProof/>
          <w:sz w:val="20"/>
          <w:szCs w:val="20"/>
        </w:rPr>
        <w:drawing>
          <wp:anchor distT="0" distB="0" distL="114300" distR="114300" simplePos="0" relativeHeight="25186048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36" w:lineRule="exact"/>
        <w:rPr>
          <w:sz w:val="20"/>
          <w:szCs w:val="20"/>
        </w:rPr>
      </w:pPr>
    </w:p>
    <w:p w:rsidR="008A5761" w:rsidRDefault="00CB4A8E">
      <w:pPr>
        <w:ind w:left="120"/>
        <w:rPr>
          <w:sz w:val="20"/>
          <w:szCs w:val="20"/>
        </w:rPr>
      </w:pPr>
      <w:r>
        <w:rPr>
          <w:rFonts w:ascii="Arial" w:eastAsia="Arial" w:hAnsi="Arial" w:cs="Arial"/>
          <w:sz w:val="20"/>
          <w:szCs w:val="20"/>
        </w:rPr>
        <w:t>The Compensation Committee has revie</w:t>
      </w:r>
      <w:r>
        <w:rPr>
          <w:rFonts w:ascii="Arial" w:eastAsia="Arial" w:hAnsi="Arial" w:cs="Arial"/>
          <w:sz w:val="20"/>
          <w:szCs w:val="20"/>
        </w:rPr>
        <w:t>wed and discussed the Compensation Discussion and Analysis with management.</w:t>
      </w:r>
    </w:p>
    <w:p w:rsidR="008A5761" w:rsidRDefault="008A5761">
      <w:pPr>
        <w:spacing w:line="256"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 xml:space="preserve">Based on such review and discussion with management, the Compensation Committee recommended to the Board of Directors that the Compensation Discussion and Analysis be included in </w:t>
      </w:r>
      <w:r>
        <w:rPr>
          <w:rFonts w:ascii="Arial" w:eastAsia="Arial" w:hAnsi="Arial" w:cs="Arial"/>
          <w:sz w:val="20"/>
          <w:szCs w:val="20"/>
        </w:rPr>
        <w:t>this Proxy Statement and incorporated by reference in the Company’s Annual Report on Form 10-K for the fiscal year ended December 31, 2019.</w:t>
      </w:r>
    </w:p>
    <w:p w:rsidR="008A5761" w:rsidRDefault="008A5761">
      <w:pPr>
        <w:spacing w:line="207" w:lineRule="exact"/>
        <w:rPr>
          <w:sz w:val="20"/>
          <w:szCs w:val="20"/>
        </w:rPr>
      </w:pPr>
    </w:p>
    <w:p w:rsidR="008A5761" w:rsidRDefault="00CB4A8E">
      <w:pPr>
        <w:ind w:left="120"/>
        <w:rPr>
          <w:sz w:val="20"/>
          <w:szCs w:val="20"/>
        </w:rPr>
      </w:pPr>
      <w:r>
        <w:rPr>
          <w:rFonts w:ascii="Arial" w:eastAsia="Arial" w:hAnsi="Arial" w:cs="Arial"/>
          <w:b/>
          <w:bCs/>
          <w:sz w:val="20"/>
          <w:szCs w:val="20"/>
        </w:rPr>
        <w:t>Compensation Committee:</w:t>
      </w:r>
    </w:p>
    <w:p w:rsidR="008A5761" w:rsidRDefault="008A5761">
      <w:pPr>
        <w:spacing w:line="21" w:lineRule="exact"/>
        <w:rPr>
          <w:sz w:val="20"/>
          <w:szCs w:val="20"/>
        </w:rPr>
      </w:pPr>
    </w:p>
    <w:p w:rsidR="008A5761" w:rsidRDefault="00CB4A8E">
      <w:pPr>
        <w:ind w:left="120"/>
        <w:rPr>
          <w:sz w:val="20"/>
          <w:szCs w:val="20"/>
        </w:rPr>
      </w:pPr>
      <w:r>
        <w:rPr>
          <w:rFonts w:ascii="Arial" w:eastAsia="Arial" w:hAnsi="Arial" w:cs="Arial"/>
          <w:sz w:val="20"/>
          <w:szCs w:val="20"/>
        </w:rPr>
        <w:t>Ruby Lu (Chair)</w:t>
      </w:r>
    </w:p>
    <w:p w:rsidR="008A5761" w:rsidRDefault="00CB4A8E">
      <w:pPr>
        <w:ind w:left="120"/>
        <w:rPr>
          <w:sz w:val="20"/>
          <w:szCs w:val="20"/>
        </w:rPr>
      </w:pPr>
      <w:r>
        <w:rPr>
          <w:rFonts w:ascii="Arial" w:eastAsia="Arial" w:hAnsi="Arial" w:cs="Arial"/>
          <w:sz w:val="20"/>
          <w:szCs w:val="20"/>
        </w:rPr>
        <w:t>Christian L. Campbell</w:t>
      </w:r>
    </w:p>
    <w:p w:rsidR="008A5761" w:rsidRDefault="00CB4A8E">
      <w:pPr>
        <w:ind w:left="120"/>
        <w:rPr>
          <w:sz w:val="20"/>
          <w:szCs w:val="20"/>
        </w:rPr>
      </w:pPr>
      <w:r>
        <w:rPr>
          <w:rFonts w:ascii="Arial" w:eastAsia="Arial" w:hAnsi="Arial" w:cs="Arial"/>
          <w:sz w:val="20"/>
          <w:szCs w:val="20"/>
        </w:rPr>
        <w:t>Edouard Ettedgui</w:t>
      </w:r>
    </w:p>
    <w:p w:rsidR="008A5761" w:rsidRDefault="00CB4A8E">
      <w:pPr>
        <w:ind w:left="120"/>
        <w:rPr>
          <w:sz w:val="20"/>
          <w:szCs w:val="20"/>
        </w:rPr>
      </w:pPr>
      <w:r>
        <w:rPr>
          <w:rFonts w:ascii="Arial" w:eastAsia="Arial" w:hAnsi="Arial" w:cs="Arial"/>
          <w:sz w:val="20"/>
          <w:szCs w:val="20"/>
        </w:rPr>
        <w:t>William Wang</w:t>
      </w:r>
    </w:p>
    <w:p w:rsidR="008A5761" w:rsidRDefault="008A5761">
      <w:pPr>
        <w:spacing w:line="396" w:lineRule="exact"/>
        <w:rPr>
          <w:sz w:val="20"/>
          <w:szCs w:val="20"/>
        </w:rPr>
      </w:pPr>
    </w:p>
    <w:p w:rsidR="008A5761" w:rsidRDefault="00CB4A8E">
      <w:pPr>
        <w:ind w:left="120"/>
        <w:rPr>
          <w:sz w:val="20"/>
          <w:szCs w:val="20"/>
        </w:rPr>
      </w:pPr>
      <w:r>
        <w:rPr>
          <w:rFonts w:ascii="Arial" w:eastAsia="Arial" w:hAnsi="Arial" w:cs="Arial"/>
          <w:b/>
          <w:bCs/>
          <w:color w:val="0071CE"/>
          <w:sz w:val="32"/>
          <w:szCs w:val="32"/>
        </w:rPr>
        <w:t xml:space="preserve">2019 SUMMARY </w:t>
      </w:r>
      <w:r>
        <w:rPr>
          <w:rFonts w:ascii="Arial" w:eastAsia="Arial" w:hAnsi="Arial" w:cs="Arial"/>
          <w:b/>
          <w:bCs/>
          <w:color w:val="0071CE"/>
          <w:sz w:val="32"/>
          <w:szCs w:val="32"/>
        </w:rPr>
        <w:t>COMPENSATION TABLE</w:t>
      </w:r>
    </w:p>
    <w:p w:rsidR="008A5761" w:rsidRDefault="00CB4A8E">
      <w:pPr>
        <w:spacing w:line="20" w:lineRule="exact"/>
        <w:rPr>
          <w:sz w:val="20"/>
          <w:szCs w:val="20"/>
        </w:rPr>
      </w:pPr>
      <w:r>
        <w:rPr>
          <w:noProof/>
          <w:sz w:val="20"/>
          <w:szCs w:val="20"/>
        </w:rPr>
        <w:drawing>
          <wp:anchor distT="0" distB="0" distL="114300" distR="114300" simplePos="0" relativeHeight="25186150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36" w:lineRule="exact"/>
        <w:rPr>
          <w:sz w:val="20"/>
          <w:szCs w:val="20"/>
        </w:rPr>
      </w:pPr>
    </w:p>
    <w:p w:rsidR="008A5761" w:rsidRDefault="00CB4A8E">
      <w:pPr>
        <w:spacing w:line="263" w:lineRule="auto"/>
        <w:ind w:left="120" w:right="20"/>
        <w:jc w:val="both"/>
        <w:rPr>
          <w:sz w:val="20"/>
          <w:szCs w:val="20"/>
        </w:rPr>
      </w:pPr>
      <w:r>
        <w:rPr>
          <w:rFonts w:ascii="Arial" w:eastAsia="Arial" w:hAnsi="Arial" w:cs="Arial"/>
          <w:sz w:val="19"/>
          <w:szCs w:val="19"/>
        </w:rPr>
        <w:t>The following table and footnotes summarize the total compensation awarded to, earned by or paid to the NEOs for fiscal year 2019 and, to the extent required by SEC executive compensation disclosure rules, fiscal years 2018 and 2017.</w:t>
      </w:r>
      <w:r>
        <w:rPr>
          <w:rFonts w:ascii="Arial" w:eastAsia="Arial" w:hAnsi="Arial" w:cs="Arial"/>
          <w:sz w:val="19"/>
          <w:szCs w:val="19"/>
        </w:rPr>
        <w:t xml:space="preserve"> The Company’s NEOs for the 2019 fiscal year are its Chief Executive Officer, Chief Financial Officer, the three other most highly compensated executive officers, its former Chief Financial Officer and Treasurer, and its former Chief Legal Officer and Corp</w:t>
      </w:r>
      <w:r>
        <w:rPr>
          <w:rFonts w:ascii="Arial" w:eastAsia="Arial" w:hAnsi="Arial" w:cs="Arial"/>
          <w:sz w:val="19"/>
          <w:szCs w:val="19"/>
        </w:rPr>
        <w:t>orate Secretary.</w:t>
      </w:r>
    </w:p>
    <w:p w:rsidR="008A5761" w:rsidRDefault="008A5761">
      <w:pPr>
        <w:spacing w:line="200"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600"/>
        <w:gridCol w:w="1120"/>
        <w:gridCol w:w="780"/>
        <w:gridCol w:w="680"/>
        <w:gridCol w:w="780"/>
        <w:gridCol w:w="760"/>
        <w:gridCol w:w="1100"/>
        <w:gridCol w:w="1120"/>
        <w:gridCol w:w="820"/>
        <w:gridCol w:w="820"/>
        <w:gridCol w:w="440"/>
        <w:gridCol w:w="20"/>
      </w:tblGrid>
      <w:tr w:rsidR="008A5761">
        <w:trPr>
          <w:trHeight w:val="145"/>
        </w:trPr>
        <w:tc>
          <w:tcPr>
            <w:tcW w:w="2600" w:type="dxa"/>
            <w:tcBorders>
              <w:top w:val="single" w:sz="8" w:space="0" w:color="0071CE"/>
            </w:tcBorders>
            <w:shd w:val="clear" w:color="auto" w:fill="E5F0FA"/>
            <w:vAlign w:val="bottom"/>
          </w:tcPr>
          <w:p w:rsidR="008A5761" w:rsidRDefault="008A5761">
            <w:pPr>
              <w:rPr>
                <w:sz w:val="12"/>
                <w:szCs w:val="12"/>
              </w:rPr>
            </w:pPr>
          </w:p>
        </w:tc>
        <w:tc>
          <w:tcPr>
            <w:tcW w:w="1120" w:type="dxa"/>
            <w:tcBorders>
              <w:top w:val="single" w:sz="8" w:space="0" w:color="0071CE"/>
            </w:tcBorders>
            <w:shd w:val="clear" w:color="auto" w:fill="E5F0FA"/>
            <w:vAlign w:val="bottom"/>
          </w:tcPr>
          <w:p w:rsidR="008A5761" w:rsidRDefault="008A5761">
            <w:pPr>
              <w:rPr>
                <w:sz w:val="12"/>
                <w:szCs w:val="12"/>
              </w:rPr>
            </w:pPr>
          </w:p>
        </w:tc>
        <w:tc>
          <w:tcPr>
            <w:tcW w:w="780" w:type="dxa"/>
            <w:tcBorders>
              <w:top w:val="single" w:sz="8" w:space="0" w:color="0071CE"/>
            </w:tcBorders>
            <w:shd w:val="clear" w:color="auto" w:fill="E5F0FA"/>
            <w:vAlign w:val="bottom"/>
          </w:tcPr>
          <w:p w:rsidR="008A5761" w:rsidRDefault="008A5761">
            <w:pPr>
              <w:rPr>
                <w:sz w:val="12"/>
                <w:szCs w:val="12"/>
              </w:rPr>
            </w:pPr>
          </w:p>
        </w:tc>
        <w:tc>
          <w:tcPr>
            <w:tcW w:w="680" w:type="dxa"/>
            <w:tcBorders>
              <w:top w:val="single" w:sz="8" w:space="0" w:color="0071CE"/>
            </w:tcBorders>
            <w:shd w:val="clear" w:color="auto" w:fill="E5F0FA"/>
            <w:vAlign w:val="bottom"/>
          </w:tcPr>
          <w:p w:rsidR="008A5761" w:rsidRDefault="008A5761">
            <w:pPr>
              <w:rPr>
                <w:sz w:val="12"/>
                <w:szCs w:val="12"/>
              </w:rPr>
            </w:pPr>
          </w:p>
        </w:tc>
        <w:tc>
          <w:tcPr>
            <w:tcW w:w="780" w:type="dxa"/>
            <w:tcBorders>
              <w:top w:val="single" w:sz="8" w:space="0" w:color="0071CE"/>
            </w:tcBorders>
            <w:shd w:val="clear" w:color="auto" w:fill="E5F0FA"/>
            <w:vAlign w:val="bottom"/>
          </w:tcPr>
          <w:p w:rsidR="008A5761" w:rsidRDefault="008A5761">
            <w:pPr>
              <w:rPr>
                <w:sz w:val="12"/>
                <w:szCs w:val="12"/>
              </w:rPr>
            </w:pPr>
          </w:p>
        </w:tc>
        <w:tc>
          <w:tcPr>
            <w:tcW w:w="760" w:type="dxa"/>
            <w:tcBorders>
              <w:top w:val="single" w:sz="8" w:space="0" w:color="0071CE"/>
            </w:tcBorders>
            <w:shd w:val="clear" w:color="auto" w:fill="E5F0FA"/>
            <w:vAlign w:val="bottom"/>
          </w:tcPr>
          <w:p w:rsidR="008A5761" w:rsidRDefault="008A5761">
            <w:pPr>
              <w:rPr>
                <w:sz w:val="12"/>
                <w:szCs w:val="12"/>
              </w:rPr>
            </w:pPr>
          </w:p>
        </w:tc>
        <w:tc>
          <w:tcPr>
            <w:tcW w:w="1100" w:type="dxa"/>
            <w:tcBorders>
              <w:top w:val="single" w:sz="8" w:space="0" w:color="0071CE"/>
            </w:tcBorders>
            <w:shd w:val="clear" w:color="auto" w:fill="E5F0FA"/>
            <w:vAlign w:val="bottom"/>
          </w:tcPr>
          <w:p w:rsidR="008A5761" w:rsidRDefault="008A5761">
            <w:pPr>
              <w:rPr>
                <w:sz w:val="12"/>
                <w:szCs w:val="12"/>
              </w:rPr>
            </w:pPr>
          </w:p>
        </w:tc>
        <w:tc>
          <w:tcPr>
            <w:tcW w:w="1120" w:type="dxa"/>
            <w:tcBorders>
              <w:top w:val="single" w:sz="8" w:space="0" w:color="0071CE"/>
            </w:tcBorders>
            <w:shd w:val="clear" w:color="auto" w:fill="E5F0FA"/>
            <w:vAlign w:val="bottom"/>
          </w:tcPr>
          <w:p w:rsidR="008A5761" w:rsidRDefault="008A5761">
            <w:pPr>
              <w:rPr>
                <w:sz w:val="12"/>
                <w:szCs w:val="12"/>
              </w:rPr>
            </w:pPr>
          </w:p>
        </w:tc>
        <w:tc>
          <w:tcPr>
            <w:tcW w:w="820" w:type="dxa"/>
            <w:tcBorders>
              <w:top w:val="single" w:sz="8" w:space="0" w:color="0071CE"/>
            </w:tcBorders>
            <w:shd w:val="clear" w:color="auto" w:fill="E5F0FA"/>
            <w:vAlign w:val="bottom"/>
          </w:tcPr>
          <w:p w:rsidR="008A5761" w:rsidRDefault="008A5761">
            <w:pPr>
              <w:rPr>
                <w:sz w:val="12"/>
                <w:szCs w:val="12"/>
              </w:rPr>
            </w:pPr>
          </w:p>
        </w:tc>
        <w:tc>
          <w:tcPr>
            <w:tcW w:w="1260" w:type="dxa"/>
            <w:gridSpan w:val="2"/>
            <w:tcBorders>
              <w:top w:val="single" w:sz="8" w:space="0" w:color="0071CE"/>
            </w:tcBorders>
            <w:shd w:val="clear" w:color="auto" w:fill="E5F0FA"/>
            <w:vAlign w:val="bottom"/>
          </w:tcPr>
          <w:p w:rsidR="008A5761" w:rsidRDefault="00CB4A8E">
            <w:pPr>
              <w:spacing w:line="146" w:lineRule="exact"/>
              <w:ind w:right="8"/>
              <w:jc w:val="center"/>
              <w:rPr>
                <w:sz w:val="20"/>
                <w:szCs w:val="20"/>
              </w:rPr>
            </w:pPr>
            <w:r>
              <w:rPr>
                <w:rFonts w:ascii="Arial" w:eastAsia="Arial" w:hAnsi="Arial" w:cs="Arial"/>
                <w:b/>
                <w:bCs/>
                <w:color w:val="0071CE"/>
                <w:sz w:val="13"/>
                <w:szCs w:val="13"/>
              </w:rPr>
              <w:t>Adjusted Total</w:t>
            </w:r>
          </w:p>
        </w:tc>
        <w:tc>
          <w:tcPr>
            <w:tcW w:w="0" w:type="dxa"/>
            <w:vAlign w:val="bottom"/>
          </w:tcPr>
          <w:p w:rsidR="008A5761" w:rsidRDefault="008A5761">
            <w:pPr>
              <w:rPr>
                <w:sz w:val="1"/>
                <w:szCs w:val="1"/>
              </w:rPr>
            </w:pPr>
          </w:p>
        </w:tc>
      </w:tr>
      <w:tr w:rsidR="008A5761">
        <w:trPr>
          <w:trHeight w:val="149"/>
        </w:trPr>
        <w:tc>
          <w:tcPr>
            <w:tcW w:w="2600" w:type="dxa"/>
            <w:shd w:val="clear" w:color="auto" w:fill="E5F0FA"/>
            <w:vAlign w:val="bottom"/>
          </w:tcPr>
          <w:p w:rsidR="008A5761" w:rsidRDefault="008A5761">
            <w:pPr>
              <w:rPr>
                <w:sz w:val="12"/>
                <w:szCs w:val="12"/>
              </w:rPr>
            </w:pPr>
          </w:p>
        </w:tc>
        <w:tc>
          <w:tcPr>
            <w:tcW w:w="1120" w:type="dxa"/>
            <w:shd w:val="clear" w:color="auto" w:fill="E5F0FA"/>
            <w:vAlign w:val="bottom"/>
          </w:tcPr>
          <w:p w:rsidR="008A5761" w:rsidRDefault="008A5761">
            <w:pPr>
              <w:rPr>
                <w:sz w:val="12"/>
                <w:szCs w:val="12"/>
              </w:rPr>
            </w:pPr>
          </w:p>
        </w:tc>
        <w:tc>
          <w:tcPr>
            <w:tcW w:w="780" w:type="dxa"/>
            <w:shd w:val="clear" w:color="auto" w:fill="E5F0FA"/>
            <w:vAlign w:val="bottom"/>
          </w:tcPr>
          <w:p w:rsidR="008A5761" w:rsidRDefault="008A5761">
            <w:pPr>
              <w:rPr>
                <w:sz w:val="12"/>
                <w:szCs w:val="12"/>
              </w:rPr>
            </w:pPr>
          </w:p>
        </w:tc>
        <w:tc>
          <w:tcPr>
            <w:tcW w:w="680" w:type="dxa"/>
            <w:shd w:val="clear" w:color="auto" w:fill="E5F0FA"/>
            <w:vAlign w:val="bottom"/>
          </w:tcPr>
          <w:p w:rsidR="008A5761" w:rsidRDefault="008A5761">
            <w:pPr>
              <w:rPr>
                <w:sz w:val="12"/>
                <w:szCs w:val="12"/>
              </w:rPr>
            </w:pPr>
          </w:p>
        </w:tc>
        <w:tc>
          <w:tcPr>
            <w:tcW w:w="780" w:type="dxa"/>
            <w:shd w:val="clear" w:color="auto" w:fill="E5F0FA"/>
            <w:vAlign w:val="bottom"/>
          </w:tcPr>
          <w:p w:rsidR="008A5761" w:rsidRDefault="008A5761">
            <w:pPr>
              <w:rPr>
                <w:sz w:val="12"/>
                <w:szCs w:val="12"/>
              </w:rPr>
            </w:pPr>
          </w:p>
        </w:tc>
        <w:tc>
          <w:tcPr>
            <w:tcW w:w="760" w:type="dxa"/>
            <w:shd w:val="clear" w:color="auto" w:fill="E5F0FA"/>
            <w:vAlign w:val="bottom"/>
          </w:tcPr>
          <w:p w:rsidR="008A5761" w:rsidRDefault="008A5761">
            <w:pPr>
              <w:rPr>
                <w:sz w:val="12"/>
                <w:szCs w:val="12"/>
              </w:rPr>
            </w:pPr>
          </w:p>
        </w:tc>
        <w:tc>
          <w:tcPr>
            <w:tcW w:w="1100" w:type="dxa"/>
            <w:shd w:val="clear" w:color="auto" w:fill="E5F0FA"/>
            <w:vAlign w:val="bottom"/>
          </w:tcPr>
          <w:p w:rsidR="008A5761" w:rsidRDefault="008A5761">
            <w:pPr>
              <w:rPr>
                <w:sz w:val="12"/>
                <w:szCs w:val="12"/>
              </w:rPr>
            </w:pPr>
          </w:p>
        </w:tc>
        <w:tc>
          <w:tcPr>
            <w:tcW w:w="1120" w:type="dxa"/>
            <w:shd w:val="clear" w:color="auto" w:fill="E5F0FA"/>
            <w:vAlign w:val="bottom"/>
          </w:tcPr>
          <w:p w:rsidR="008A5761" w:rsidRDefault="008A5761">
            <w:pPr>
              <w:rPr>
                <w:sz w:val="12"/>
                <w:szCs w:val="12"/>
              </w:rPr>
            </w:pPr>
          </w:p>
        </w:tc>
        <w:tc>
          <w:tcPr>
            <w:tcW w:w="820" w:type="dxa"/>
            <w:shd w:val="clear" w:color="auto" w:fill="E5F0FA"/>
            <w:vAlign w:val="bottom"/>
          </w:tcPr>
          <w:p w:rsidR="008A5761" w:rsidRDefault="008A5761">
            <w:pPr>
              <w:rPr>
                <w:sz w:val="12"/>
                <w:szCs w:val="12"/>
              </w:rPr>
            </w:pPr>
          </w:p>
        </w:tc>
        <w:tc>
          <w:tcPr>
            <w:tcW w:w="1260" w:type="dxa"/>
            <w:gridSpan w:val="2"/>
            <w:shd w:val="clear" w:color="auto" w:fill="E5F0FA"/>
            <w:vAlign w:val="bottom"/>
          </w:tcPr>
          <w:p w:rsidR="008A5761" w:rsidRDefault="00CB4A8E">
            <w:pPr>
              <w:ind w:right="8"/>
              <w:jc w:val="center"/>
              <w:rPr>
                <w:sz w:val="20"/>
                <w:szCs w:val="20"/>
              </w:rPr>
            </w:pPr>
            <w:r>
              <w:rPr>
                <w:rFonts w:ascii="Arial" w:eastAsia="Arial" w:hAnsi="Arial" w:cs="Arial"/>
                <w:b/>
                <w:bCs/>
                <w:color w:val="0071CE"/>
                <w:sz w:val="13"/>
                <w:szCs w:val="13"/>
              </w:rPr>
              <w:t>Compensation</w:t>
            </w:r>
          </w:p>
        </w:tc>
        <w:tc>
          <w:tcPr>
            <w:tcW w:w="0" w:type="dxa"/>
            <w:vAlign w:val="bottom"/>
          </w:tcPr>
          <w:p w:rsidR="008A5761" w:rsidRDefault="008A5761">
            <w:pPr>
              <w:rPr>
                <w:sz w:val="1"/>
                <w:szCs w:val="1"/>
              </w:rPr>
            </w:pPr>
          </w:p>
        </w:tc>
      </w:tr>
      <w:tr w:rsidR="008A5761">
        <w:trPr>
          <w:trHeight w:val="148"/>
        </w:trPr>
        <w:tc>
          <w:tcPr>
            <w:tcW w:w="2600" w:type="dxa"/>
            <w:shd w:val="clear" w:color="auto" w:fill="E5F0FA"/>
            <w:vAlign w:val="bottom"/>
          </w:tcPr>
          <w:p w:rsidR="008A5761" w:rsidRDefault="008A5761">
            <w:pPr>
              <w:rPr>
                <w:sz w:val="12"/>
                <w:szCs w:val="12"/>
              </w:rPr>
            </w:pPr>
          </w:p>
        </w:tc>
        <w:tc>
          <w:tcPr>
            <w:tcW w:w="1120" w:type="dxa"/>
            <w:shd w:val="clear" w:color="auto" w:fill="E5F0FA"/>
            <w:vAlign w:val="bottom"/>
          </w:tcPr>
          <w:p w:rsidR="008A5761" w:rsidRDefault="008A5761">
            <w:pPr>
              <w:rPr>
                <w:sz w:val="12"/>
                <w:szCs w:val="12"/>
              </w:rPr>
            </w:pPr>
          </w:p>
        </w:tc>
        <w:tc>
          <w:tcPr>
            <w:tcW w:w="780" w:type="dxa"/>
            <w:shd w:val="clear" w:color="auto" w:fill="E5F0FA"/>
            <w:vAlign w:val="bottom"/>
          </w:tcPr>
          <w:p w:rsidR="008A5761" w:rsidRDefault="008A5761">
            <w:pPr>
              <w:rPr>
                <w:sz w:val="12"/>
                <w:szCs w:val="12"/>
              </w:rPr>
            </w:pPr>
          </w:p>
        </w:tc>
        <w:tc>
          <w:tcPr>
            <w:tcW w:w="680" w:type="dxa"/>
            <w:shd w:val="clear" w:color="auto" w:fill="E5F0FA"/>
            <w:vAlign w:val="bottom"/>
          </w:tcPr>
          <w:p w:rsidR="008A5761" w:rsidRDefault="008A5761">
            <w:pPr>
              <w:rPr>
                <w:sz w:val="12"/>
                <w:szCs w:val="12"/>
              </w:rPr>
            </w:pPr>
          </w:p>
        </w:tc>
        <w:tc>
          <w:tcPr>
            <w:tcW w:w="780" w:type="dxa"/>
            <w:shd w:val="clear" w:color="auto" w:fill="E5F0FA"/>
            <w:vAlign w:val="bottom"/>
          </w:tcPr>
          <w:p w:rsidR="008A5761" w:rsidRDefault="008A5761">
            <w:pPr>
              <w:rPr>
                <w:sz w:val="12"/>
                <w:szCs w:val="12"/>
              </w:rPr>
            </w:pPr>
          </w:p>
        </w:tc>
        <w:tc>
          <w:tcPr>
            <w:tcW w:w="76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Option/</w:t>
            </w:r>
          </w:p>
        </w:tc>
        <w:tc>
          <w:tcPr>
            <w:tcW w:w="110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Non-Equity</w:t>
            </w:r>
          </w:p>
        </w:tc>
        <w:tc>
          <w:tcPr>
            <w:tcW w:w="1120" w:type="dxa"/>
            <w:shd w:val="clear" w:color="auto" w:fill="E5F0FA"/>
            <w:vAlign w:val="bottom"/>
          </w:tcPr>
          <w:p w:rsidR="008A5761" w:rsidRDefault="008A5761">
            <w:pPr>
              <w:rPr>
                <w:sz w:val="12"/>
                <w:szCs w:val="12"/>
              </w:rPr>
            </w:pPr>
          </w:p>
        </w:tc>
        <w:tc>
          <w:tcPr>
            <w:tcW w:w="820" w:type="dxa"/>
            <w:shd w:val="clear" w:color="auto" w:fill="E5F0FA"/>
            <w:vAlign w:val="bottom"/>
          </w:tcPr>
          <w:p w:rsidR="008A5761" w:rsidRDefault="008A5761">
            <w:pPr>
              <w:rPr>
                <w:sz w:val="12"/>
                <w:szCs w:val="12"/>
              </w:rPr>
            </w:pPr>
          </w:p>
        </w:tc>
        <w:tc>
          <w:tcPr>
            <w:tcW w:w="1260" w:type="dxa"/>
            <w:gridSpan w:val="2"/>
            <w:shd w:val="clear" w:color="auto" w:fill="E5F0FA"/>
            <w:vAlign w:val="bottom"/>
          </w:tcPr>
          <w:p w:rsidR="008A5761" w:rsidRDefault="00CB4A8E">
            <w:pPr>
              <w:ind w:right="8"/>
              <w:jc w:val="center"/>
              <w:rPr>
                <w:sz w:val="20"/>
                <w:szCs w:val="20"/>
              </w:rPr>
            </w:pPr>
            <w:r>
              <w:rPr>
                <w:rFonts w:ascii="Arial" w:eastAsia="Arial" w:hAnsi="Arial" w:cs="Arial"/>
                <w:b/>
                <w:bCs/>
                <w:color w:val="0071CE"/>
                <w:sz w:val="13"/>
                <w:szCs w:val="13"/>
              </w:rPr>
              <w:t>Without Legacy</w:t>
            </w:r>
          </w:p>
        </w:tc>
        <w:tc>
          <w:tcPr>
            <w:tcW w:w="0" w:type="dxa"/>
            <w:vAlign w:val="bottom"/>
          </w:tcPr>
          <w:p w:rsidR="008A5761" w:rsidRDefault="008A5761">
            <w:pPr>
              <w:rPr>
                <w:sz w:val="1"/>
                <w:szCs w:val="1"/>
              </w:rPr>
            </w:pPr>
          </w:p>
        </w:tc>
      </w:tr>
      <w:tr w:rsidR="008A5761">
        <w:trPr>
          <w:trHeight w:val="148"/>
        </w:trPr>
        <w:tc>
          <w:tcPr>
            <w:tcW w:w="2600" w:type="dxa"/>
            <w:shd w:val="clear" w:color="auto" w:fill="E5F0FA"/>
            <w:vAlign w:val="bottom"/>
          </w:tcPr>
          <w:p w:rsidR="008A5761" w:rsidRDefault="008A5761">
            <w:pPr>
              <w:rPr>
                <w:sz w:val="12"/>
                <w:szCs w:val="12"/>
              </w:rPr>
            </w:pPr>
          </w:p>
        </w:tc>
        <w:tc>
          <w:tcPr>
            <w:tcW w:w="1120" w:type="dxa"/>
            <w:shd w:val="clear" w:color="auto" w:fill="E5F0FA"/>
            <w:vAlign w:val="bottom"/>
          </w:tcPr>
          <w:p w:rsidR="008A5761" w:rsidRDefault="008A5761">
            <w:pPr>
              <w:rPr>
                <w:sz w:val="12"/>
                <w:szCs w:val="12"/>
              </w:rPr>
            </w:pPr>
          </w:p>
        </w:tc>
        <w:tc>
          <w:tcPr>
            <w:tcW w:w="780" w:type="dxa"/>
            <w:shd w:val="clear" w:color="auto" w:fill="E5F0FA"/>
            <w:vAlign w:val="bottom"/>
          </w:tcPr>
          <w:p w:rsidR="008A5761" w:rsidRDefault="008A5761">
            <w:pPr>
              <w:rPr>
                <w:sz w:val="12"/>
                <w:szCs w:val="12"/>
              </w:rPr>
            </w:pPr>
          </w:p>
        </w:tc>
        <w:tc>
          <w:tcPr>
            <w:tcW w:w="680" w:type="dxa"/>
            <w:shd w:val="clear" w:color="auto" w:fill="E5F0FA"/>
            <w:vAlign w:val="bottom"/>
          </w:tcPr>
          <w:p w:rsidR="008A5761" w:rsidRDefault="008A5761">
            <w:pPr>
              <w:rPr>
                <w:sz w:val="12"/>
                <w:szCs w:val="12"/>
              </w:rPr>
            </w:pPr>
          </w:p>
        </w:tc>
        <w:tc>
          <w:tcPr>
            <w:tcW w:w="78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Stock</w:t>
            </w:r>
          </w:p>
        </w:tc>
        <w:tc>
          <w:tcPr>
            <w:tcW w:w="76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SAR</w:t>
            </w:r>
          </w:p>
        </w:tc>
        <w:tc>
          <w:tcPr>
            <w:tcW w:w="110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Incentive Plan</w:t>
            </w:r>
          </w:p>
        </w:tc>
        <w:tc>
          <w:tcPr>
            <w:tcW w:w="112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All Other</w:t>
            </w:r>
          </w:p>
        </w:tc>
        <w:tc>
          <w:tcPr>
            <w:tcW w:w="820" w:type="dxa"/>
            <w:shd w:val="clear" w:color="auto" w:fill="E5F0FA"/>
            <w:vAlign w:val="bottom"/>
          </w:tcPr>
          <w:p w:rsidR="008A5761" w:rsidRDefault="008A5761">
            <w:pPr>
              <w:rPr>
                <w:sz w:val="12"/>
                <w:szCs w:val="12"/>
              </w:rPr>
            </w:pPr>
          </w:p>
        </w:tc>
        <w:tc>
          <w:tcPr>
            <w:tcW w:w="820" w:type="dxa"/>
            <w:shd w:val="clear" w:color="auto" w:fill="E5F0FA"/>
            <w:vAlign w:val="bottom"/>
          </w:tcPr>
          <w:p w:rsidR="008A5761" w:rsidRDefault="00CB4A8E">
            <w:pPr>
              <w:ind w:left="293"/>
              <w:jc w:val="center"/>
              <w:rPr>
                <w:sz w:val="20"/>
                <w:szCs w:val="20"/>
              </w:rPr>
            </w:pPr>
            <w:r>
              <w:rPr>
                <w:rFonts w:ascii="Arial" w:eastAsia="Arial" w:hAnsi="Arial" w:cs="Arial"/>
                <w:b/>
                <w:bCs/>
                <w:color w:val="0071CE"/>
                <w:w w:val="97"/>
                <w:sz w:val="13"/>
                <w:szCs w:val="13"/>
              </w:rPr>
              <w:t>Tax</w:t>
            </w:r>
          </w:p>
        </w:tc>
        <w:tc>
          <w:tcPr>
            <w:tcW w:w="440" w:type="dxa"/>
            <w:tcBorders>
              <w:left w:val="single" w:sz="8" w:space="0" w:color="E5F0FA"/>
            </w:tcBorders>
            <w:shd w:val="clear" w:color="auto" w:fill="E5F0FA"/>
            <w:vAlign w:val="bottom"/>
          </w:tcPr>
          <w:p w:rsidR="008A5761" w:rsidRDefault="008A5761">
            <w:pPr>
              <w:rPr>
                <w:sz w:val="12"/>
                <w:szCs w:val="12"/>
              </w:rPr>
            </w:pPr>
          </w:p>
        </w:tc>
        <w:tc>
          <w:tcPr>
            <w:tcW w:w="0" w:type="dxa"/>
            <w:vAlign w:val="bottom"/>
          </w:tcPr>
          <w:p w:rsidR="008A5761" w:rsidRDefault="008A5761">
            <w:pPr>
              <w:rPr>
                <w:sz w:val="1"/>
                <w:szCs w:val="1"/>
              </w:rPr>
            </w:pPr>
          </w:p>
        </w:tc>
      </w:tr>
      <w:tr w:rsidR="008A5761">
        <w:trPr>
          <w:trHeight w:val="149"/>
        </w:trPr>
        <w:tc>
          <w:tcPr>
            <w:tcW w:w="2600" w:type="dxa"/>
            <w:shd w:val="clear" w:color="auto" w:fill="E5F0FA"/>
            <w:vAlign w:val="bottom"/>
          </w:tcPr>
          <w:p w:rsidR="008A5761" w:rsidRDefault="008A5761">
            <w:pPr>
              <w:rPr>
                <w:sz w:val="12"/>
                <w:szCs w:val="12"/>
              </w:rPr>
            </w:pPr>
          </w:p>
        </w:tc>
        <w:tc>
          <w:tcPr>
            <w:tcW w:w="1120" w:type="dxa"/>
            <w:shd w:val="clear" w:color="auto" w:fill="E5F0FA"/>
            <w:vAlign w:val="bottom"/>
          </w:tcPr>
          <w:p w:rsidR="008A5761" w:rsidRDefault="008A5761">
            <w:pPr>
              <w:rPr>
                <w:sz w:val="12"/>
                <w:szCs w:val="12"/>
              </w:rPr>
            </w:pPr>
          </w:p>
        </w:tc>
        <w:tc>
          <w:tcPr>
            <w:tcW w:w="780" w:type="dxa"/>
            <w:shd w:val="clear" w:color="auto" w:fill="E5F0FA"/>
            <w:vAlign w:val="bottom"/>
          </w:tcPr>
          <w:p w:rsidR="008A5761" w:rsidRDefault="00CB4A8E">
            <w:pPr>
              <w:ind w:right="153"/>
              <w:jc w:val="right"/>
              <w:rPr>
                <w:sz w:val="20"/>
                <w:szCs w:val="20"/>
              </w:rPr>
            </w:pPr>
            <w:r>
              <w:rPr>
                <w:rFonts w:ascii="Arial" w:eastAsia="Arial" w:hAnsi="Arial" w:cs="Arial"/>
                <w:b/>
                <w:bCs/>
                <w:color w:val="0071CE"/>
                <w:sz w:val="13"/>
                <w:szCs w:val="13"/>
              </w:rPr>
              <w:t>Salary</w:t>
            </w:r>
          </w:p>
        </w:tc>
        <w:tc>
          <w:tcPr>
            <w:tcW w:w="680" w:type="dxa"/>
            <w:shd w:val="clear" w:color="auto" w:fill="E5F0FA"/>
            <w:vAlign w:val="bottom"/>
          </w:tcPr>
          <w:p w:rsidR="008A5761" w:rsidRDefault="00CB4A8E">
            <w:pPr>
              <w:ind w:right="93"/>
              <w:jc w:val="right"/>
              <w:rPr>
                <w:sz w:val="20"/>
                <w:szCs w:val="20"/>
              </w:rPr>
            </w:pPr>
            <w:r>
              <w:rPr>
                <w:rFonts w:ascii="Arial" w:eastAsia="Arial" w:hAnsi="Arial" w:cs="Arial"/>
                <w:b/>
                <w:bCs/>
                <w:color w:val="0071CE"/>
                <w:sz w:val="13"/>
                <w:szCs w:val="13"/>
              </w:rPr>
              <w:t>Bonus</w:t>
            </w:r>
          </w:p>
        </w:tc>
        <w:tc>
          <w:tcPr>
            <w:tcW w:w="78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Awards</w:t>
            </w:r>
          </w:p>
        </w:tc>
        <w:tc>
          <w:tcPr>
            <w:tcW w:w="76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Awards</w:t>
            </w:r>
          </w:p>
        </w:tc>
        <w:tc>
          <w:tcPr>
            <w:tcW w:w="110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Compensation</w:t>
            </w:r>
          </w:p>
        </w:tc>
        <w:tc>
          <w:tcPr>
            <w:tcW w:w="1120" w:type="dxa"/>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Compensation</w:t>
            </w:r>
          </w:p>
        </w:tc>
        <w:tc>
          <w:tcPr>
            <w:tcW w:w="820" w:type="dxa"/>
            <w:shd w:val="clear" w:color="auto" w:fill="E5F0FA"/>
            <w:vAlign w:val="bottom"/>
          </w:tcPr>
          <w:p w:rsidR="008A5761" w:rsidRDefault="00CB4A8E">
            <w:pPr>
              <w:ind w:right="193"/>
              <w:jc w:val="right"/>
              <w:rPr>
                <w:sz w:val="20"/>
                <w:szCs w:val="20"/>
              </w:rPr>
            </w:pPr>
            <w:r>
              <w:rPr>
                <w:rFonts w:ascii="Arial" w:eastAsia="Arial" w:hAnsi="Arial" w:cs="Arial"/>
                <w:b/>
                <w:bCs/>
                <w:color w:val="0071CE"/>
                <w:sz w:val="13"/>
                <w:szCs w:val="13"/>
              </w:rPr>
              <w:t>Total</w:t>
            </w:r>
          </w:p>
        </w:tc>
        <w:tc>
          <w:tcPr>
            <w:tcW w:w="1260" w:type="dxa"/>
            <w:gridSpan w:val="2"/>
            <w:shd w:val="clear" w:color="auto" w:fill="E5F0FA"/>
            <w:vAlign w:val="bottom"/>
          </w:tcPr>
          <w:p w:rsidR="008A5761" w:rsidRDefault="00CB4A8E">
            <w:pPr>
              <w:ind w:right="8"/>
              <w:jc w:val="center"/>
              <w:rPr>
                <w:sz w:val="20"/>
                <w:szCs w:val="20"/>
              </w:rPr>
            </w:pPr>
            <w:r>
              <w:rPr>
                <w:rFonts w:ascii="Arial" w:eastAsia="Arial" w:hAnsi="Arial" w:cs="Arial"/>
                <w:b/>
                <w:bCs/>
                <w:color w:val="0071CE"/>
                <w:sz w:val="13"/>
                <w:szCs w:val="13"/>
              </w:rPr>
              <w:t>Reimbursements</w:t>
            </w:r>
          </w:p>
        </w:tc>
        <w:tc>
          <w:tcPr>
            <w:tcW w:w="0" w:type="dxa"/>
            <w:vAlign w:val="bottom"/>
          </w:tcPr>
          <w:p w:rsidR="008A5761" w:rsidRDefault="008A5761">
            <w:pPr>
              <w:rPr>
                <w:sz w:val="1"/>
                <w:szCs w:val="1"/>
              </w:rPr>
            </w:pPr>
          </w:p>
        </w:tc>
      </w:tr>
      <w:tr w:rsidR="008A5761">
        <w:trPr>
          <w:trHeight w:val="179"/>
        </w:trPr>
        <w:tc>
          <w:tcPr>
            <w:tcW w:w="2600" w:type="dxa"/>
            <w:tcBorders>
              <w:bottom w:val="single" w:sz="8" w:space="0" w:color="0071CE"/>
            </w:tcBorders>
            <w:shd w:val="clear" w:color="auto" w:fill="E5F0FA"/>
            <w:vAlign w:val="bottom"/>
          </w:tcPr>
          <w:p w:rsidR="008A5761" w:rsidRDefault="00CB4A8E">
            <w:pPr>
              <w:ind w:left="60"/>
              <w:rPr>
                <w:sz w:val="20"/>
                <w:szCs w:val="20"/>
              </w:rPr>
            </w:pPr>
            <w:r>
              <w:rPr>
                <w:rFonts w:ascii="Arial" w:eastAsia="Arial" w:hAnsi="Arial" w:cs="Arial"/>
                <w:b/>
                <w:bCs/>
                <w:color w:val="0071CE"/>
                <w:sz w:val="13"/>
                <w:szCs w:val="13"/>
              </w:rPr>
              <w:t xml:space="preserve">Name and Principal </w:t>
            </w:r>
            <w:r>
              <w:rPr>
                <w:rFonts w:ascii="Arial" w:eastAsia="Arial" w:hAnsi="Arial" w:cs="Arial"/>
                <w:b/>
                <w:bCs/>
                <w:color w:val="0071CE"/>
                <w:sz w:val="13"/>
                <w:szCs w:val="13"/>
              </w:rPr>
              <w:t>Position</w:t>
            </w:r>
          </w:p>
        </w:tc>
        <w:tc>
          <w:tcPr>
            <w:tcW w:w="1120" w:type="dxa"/>
            <w:tcBorders>
              <w:bottom w:val="single" w:sz="8" w:space="0" w:color="0071CE"/>
            </w:tcBorders>
            <w:shd w:val="clear" w:color="auto" w:fill="E5F0FA"/>
            <w:vAlign w:val="bottom"/>
          </w:tcPr>
          <w:p w:rsidR="008A5761" w:rsidRDefault="00CB4A8E">
            <w:pPr>
              <w:ind w:left="700"/>
              <w:rPr>
                <w:sz w:val="20"/>
                <w:szCs w:val="20"/>
              </w:rPr>
            </w:pPr>
            <w:r>
              <w:rPr>
                <w:rFonts w:ascii="Arial" w:eastAsia="Arial" w:hAnsi="Arial" w:cs="Arial"/>
                <w:b/>
                <w:bCs/>
                <w:color w:val="0071CE"/>
                <w:sz w:val="13"/>
                <w:szCs w:val="13"/>
              </w:rPr>
              <w:t>Year</w:t>
            </w:r>
          </w:p>
        </w:tc>
        <w:tc>
          <w:tcPr>
            <w:tcW w:w="780" w:type="dxa"/>
            <w:tcBorders>
              <w:bottom w:val="single" w:sz="8" w:space="0" w:color="0071CE"/>
            </w:tcBorders>
            <w:shd w:val="clear" w:color="auto" w:fill="E5F0FA"/>
            <w:vAlign w:val="bottom"/>
          </w:tcPr>
          <w:p w:rsidR="008A5761" w:rsidRDefault="00CB4A8E">
            <w:pPr>
              <w:ind w:right="273"/>
              <w:jc w:val="right"/>
              <w:rPr>
                <w:sz w:val="20"/>
                <w:szCs w:val="20"/>
              </w:rPr>
            </w:pPr>
            <w:r>
              <w:rPr>
                <w:rFonts w:ascii="Arial" w:eastAsia="Arial" w:hAnsi="Arial" w:cs="Arial"/>
                <w:b/>
                <w:bCs/>
                <w:color w:val="0071CE"/>
                <w:sz w:val="13"/>
                <w:szCs w:val="13"/>
              </w:rPr>
              <w:t>($)</w:t>
            </w:r>
          </w:p>
        </w:tc>
        <w:tc>
          <w:tcPr>
            <w:tcW w:w="680" w:type="dxa"/>
            <w:tcBorders>
              <w:bottom w:val="single" w:sz="8" w:space="0" w:color="0071CE"/>
            </w:tcBorders>
            <w:shd w:val="clear" w:color="auto" w:fill="E5F0FA"/>
            <w:vAlign w:val="bottom"/>
          </w:tcPr>
          <w:p w:rsidR="008A5761" w:rsidRDefault="00CB4A8E">
            <w:pPr>
              <w:ind w:right="153"/>
              <w:jc w:val="right"/>
              <w:rPr>
                <w:sz w:val="20"/>
                <w:szCs w:val="20"/>
              </w:rPr>
            </w:pPr>
            <w:r>
              <w:rPr>
                <w:rFonts w:ascii="Arial" w:eastAsia="Arial" w:hAnsi="Arial" w:cs="Arial"/>
                <w:b/>
                <w:bCs/>
                <w:color w:val="0071CE"/>
                <w:sz w:val="13"/>
                <w:szCs w:val="13"/>
              </w:rPr>
              <w:t>($)</w:t>
            </w:r>
            <w:r>
              <w:rPr>
                <w:rFonts w:ascii="Arial" w:eastAsia="Arial" w:hAnsi="Arial" w:cs="Arial"/>
                <w:b/>
                <w:bCs/>
                <w:color w:val="0071CE"/>
                <w:sz w:val="11"/>
                <w:szCs w:val="11"/>
              </w:rPr>
              <w:t>(1)</w:t>
            </w:r>
          </w:p>
        </w:tc>
        <w:tc>
          <w:tcPr>
            <w:tcW w:w="78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w:t>
            </w:r>
            <w:r>
              <w:rPr>
                <w:rFonts w:ascii="Arial" w:eastAsia="Arial" w:hAnsi="Arial" w:cs="Arial"/>
                <w:b/>
                <w:bCs/>
                <w:color w:val="0071CE"/>
                <w:sz w:val="11"/>
                <w:szCs w:val="11"/>
              </w:rPr>
              <w:t>(2)</w:t>
            </w:r>
          </w:p>
        </w:tc>
        <w:tc>
          <w:tcPr>
            <w:tcW w:w="76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w:t>
            </w:r>
            <w:r>
              <w:rPr>
                <w:rFonts w:ascii="Arial" w:eastAsia="Arial" w:hAnsi="Arial" w:cs="Arial"/>
                <w:b/>
                <w:bCs/>
                <w:color w:val="0071CE"/>
                <w:sz w:val="11"/>
                <w:szCs w:val="11"/>
              </w:rPr>
              <w:t>(3)</w:t>
            </w:r>
          </w:p>
        </w:tc>
        <w:tc>
          <w:tcPr>
            <w:tcW w:w="110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w:t>
            </w:r>
            <w:r>
              <w:rPr>
                <w:rFonts w:ascii="Arial" w:eastAsia="Arial" w:hAnsi="Arial" w:cs="Arial"/>
                <w:b/>
                <w:bCs/>
                <w:color w:val="0071CE"/>
                <w:sz w:val="11"/>
                <w:szCs w:val="11"/>
              </w:rPr>
              <w:t>(4)</w:t>
            </w:r>
          </w:p>
        </w:tc>
        <w:tc>
          <w:tcPr>
            <w:tcW w:w="112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3"/>
                <w:szCs w:val="13"/>
              </w:rPr>
              <w:t>($)</w:t>
            </w:r>
            <w:r>
              <w:rPr>
                <w:rFonts w:ascii="Arial" w:eastAsia="Arial" w:hAnsi="Arial" w:cs="Arial"/>
                <w:b/>
                <w:bCs/>
                <w:color w:val="0071CE"/>
                <w:sz w:val="11"/>
                <w:szCs w:val="11"/>
              </w:rPr>
              <w:t>(5)</w:t>
            </w:r>
          </w:p>
        </w:tc>
        <w:tc>
          <w:tcPr>
            <w:tcW w:w="820" w:type="dxa"/>
            <w:tcBorders>
              <w:bottom w:val="single" w:sz="8" w:space="0" w:color="0071CE"/>
            </w:tcBorders>
            <w:shd w:val="clear" w:color="auto" w:fill="E5F0FA"/>
            <w:vAlign w:val="bottom"/>
          </w:tcPr>
          <w:p w:rsidR="008A5761" w:rsidRDefault="00CB4A8E">
            <w:pPr>
              <w:ind w:right="193"/>
              <w:jc w:val="right"/>
              <w:rPr>
                <w:sz w:val="20"/>
                <w:szCs w:val="20"/>
              </w:rPr>
            </w:pPr>
            <w:r>
              <w:rPr>
                <w:rFonts w:ascii="Arial" w:eastAsia="Arial" w:hAnsi="Arial" w:cs="Arial"/>
                <w:b/>
                <w:bCs/>
                <w:color w:val="0071CE"/>
                <w:sz w:val="13"/>
                <w:szCs w:val="13"/>
              </w:rPr>
              <w:t>($)</w:t>
            </w:r>
            <w:r>
              <w:rPr>
                <w:rFonts w:ascii="Arial" w:eastAsia="Arial" w:hAnsi="Arial" w:cs="Arial"/>
                <w:b/>
                <w:bCs/>
                <w:color w:val="0071CE"/>
                <w:sz w:val="11"/>
                <w:szCs w:val="11"/>
              </w:rPr>
              <w:t>(6)</w:t>
            </w:r>
          </w:p>
        </w:tc>
        <w:tc>
          <w:tcPr>
            <w:tcW w:w="820" w:type="dxa"/>
            <w:tcBorders>
              <w:bottom w:val="single" w:sz="8" w:space="0" w:color="0071CE"/>
            </w:tcBorders>
            <w:shd w:val="clear" w:color="auto" w:fill="E5F0FA"/>
            <w:vAlign w:val="bottom"/>
          </w:tcPr>
          <w:p w:rsidR="008A5761" w:rsidRDefault="00CB4A8E">
            <w:pPr>
              <w:ind w:left="293"/>
              <w:jc w:val="center"/>
              <w:rPr>
                <w:sz w:val="20"/>
                <w:szCs w:val="20"/>
              </w:rPr>
            </w:pPr>
            <w:r>
              <w:rPr>
                <w:rFonts w:ascii="Arial" w:eastAsia="Arial" w:hAnsi="Arial" w:cs="Arial"/>
                <w:b/>
                <w:bCs/>
                <w:color w:val="0071CE"/>
                <w:sz w:val="13"/>
                <w:szCs w:val="13"/>
              </w:rPr>
              <w:t>($)</w:t>
            </w:r>
            <w:r>
              <w:rPr>
                <w:rFonts w:ascii="Arial" w:eastAsia="Arial" w:hAnsi="Arial" w:cs="Arial"/>
                <w:b/>
                <w:bCs/>
                <w:color w:val="0071CE"/>
                <w:sz w:val="11"/>
                <w:szCs w:val="11"/>
              </w:rPr>
              <w:t>(7)</w:t>
            </w:r>
          </w:p>
        </w:tc>
        <w:tc>
          <w:tcPr>
            <w:tcW w:w="440" w:type="dxa"/>
            <w:tcBorders>
              <w:left w:val="single" w:sz="8" w:space="0" w:color="E5F0FA"/>
              <w:bottom w:val="single" w:sz="8" w:space="0" w:color="0071CE"/>
            </w:tcBorders>
            <w:shd w:val="clear" w:color="auto" w:fill="E5F0FA"/>
            <w:vAlign w:val="bottom"/>
          </w:tcPr>
          <w:p w:rsidR="008A5761" w:rsidRDefault="008A5761">
            <w:pPr>
              <w:rPr>
                <w:sz w:val="15"/>
                <w:szCs w:val="15"/>
              </w:rPr>
            </w:pPr>
          </w:p>
        </w:tc>
        <w:tc>
          <w:tcPr>
            <w:tcW w:w="0" w:type="dxa"/>
            <w:vAlign w:val="bottom"/>
          </w:tcPr>
          <w:p w:rsidR="008A5761" w:rsidRDefault="008A5761">
            <w:pPr>
              <w:rPr>
                <w:sz w:val="1"/>
                <w:szCs w:val="1"/>
              </w:rPr>
            </w:pPr>
          </w:p>
        </w:tc>
      </w:tr>
      <w:tr w:rsidR="008A5761">
        <w:trPr>
          <w:trHeight w:val="184"/>
        </w:trPr>
        <w:tc>
          <w:tcPr>
            <w:tcW w:w="2600" w:type="dxa"/>
            <w:vAlign w:val="bottom"/>
          </w:tcPr>
          <w:p w:rsidR="008A5761" w:rsidRDefault="00CB4A8E">
            <w:pPr>
              <w:rPr>
                <w:sz w:val="20"/>
                <w:szCs w:val="20"/>
              </w:rPr>
            </w:pPr>
            <w:r>
              <w:rPr>
                <w:rFonts w:ascii="Arial" w:eastAsia="Arial" w:hAnsi="Arial" w:cs="Arial"/>
                <w:b/>
                <w:bCs/>
                <w:color w:val="0071CE"/>
                <w:sz w:val="14"/>
                <w:szCs w:val="14"/>
              </w:rPr>
              <w:t>Joey Wat</w:t>
            </w:r>
          </w:p>
        </w:tc>
        <w:tc>
          <w:tcPr>
            <w:tcW w:w="1120" w:type="dxa"/>
            <w:vAlign w:val="bottom"/>
          </w:tcPr>
          <w:p w:rsidR="008A5761" w:rsidRDefault="00CB4A8E">
            <w:pPr>
              <w:ind w:left="720"/>
              <w:rPr>
                <w:sz w:val="20"/>
                <w:szCs w:val="20"/>
              </w:rPr>
            </w:pPr>
            <w:r>
              <w:rPr>
                <w:rFonts w:ascii="Arial" w:eastAsia="Arial" w:hAnsi="Arial" w:cs="Arial"/>
                <w:sz w:val="13"/>
                <w:szCs w:val="13"/>
              </w:rPr>
              <w:t>2019</w:t>
            </w:r>
          </w:p>
        </w:tc>
        <w:tc>
          <w:tcPr>
            <w:tcW w:w="780" w:type="dxa"/>
            <w:vAlign w:val="bottom"/>
          </w:tcPr>
          <w:p w:rsidR="008A5761" w:rsidRDefault="00CB4A8E">
            <w:pPr>
              <w:ind w:right="13"/>
              <w:jc w:val="right"/>
              <w:rPr>
                <w:sz w:val="20"/>
                <w:szCs w:val="20"/>
              </w:rPr>
            </w:pPr>
            <w:r>
              <w:rPr>
                <w:rFonts w:ascii="Arial" w:eastAsia="Arial" w:hAnsi="Arial" w:cs="Arial"/>
                <w:sz w:val="13"/>
                <w:szCs w:val="13"/>
              </w:rPr>
              <w:t>1,180,667</w:t>
            </w:r>
          </w:p>
        </w:tc>
        <w:tc>
          <w:tcPr>
            <w:tcW w:w="680" w:type="dxa"/>
            <w:vAlign w:val="bottom"/>
          </w:tcPr>
          <w:p w:rsidR="008A5761" w:rsidRDefault="00CB4A8E">
            <w:pPr>
              <w:ind w:right="33"/>
              <w:jc w:val="right"/>
              <w:rPr>
                <w:sz w:val="20"/>
                <w:szCs w:val="20"/>
              </w:rPr>
            </w:pPr>
            <w:r>
              <w:rPr>
                <w:rFonts w:ascii="Arial" w:eastAsia="Arial" w:hAnsi="Arial" w:cs="Arial"/>
                <w:sz w:val="13"/>
                <w:szCs w:val="13"/>
              </w:rPr>
              <w:t>—</w:t>
            </w:r>
          </w:p>
        </w:tc>
        <w:tc>
          <w:tcPr>
            <w:tcW w:w="780" w:type="dxa"/>
            <w:vAlign w:val="bottom"/>
          </w:tcPr>
          <w:p w:rsidR="008A5761" w:rsidRDefault="00CB4A8E">
            <w:pPr>
              <w:ind w:right="33"/>
              <w:jc w:val="right"/>
              <w:rPr>
                <w:sz w:val="20"/>
                <w:szCs w:val="20"/>
              </w:rPr>
            </w:pPr>
            <w:r>
              <w:rPr>
                <w:rFonts w:ascii="Arial" w:eastAsia="Arial" w:hAnsi="Arial" w:cs="Arial"/>
                <w:sz w:val="13"/>
                <w:szCs w:val="13"/>
              </w:rPr>
              <w:t>2,500,031</w:t>
            </w:r>
          </w:p>
        </w:tc>
        <w:tc>
          <w:tcPr>
            <w:tcW w:w="760" w:type="dxa"/>
            <w:vAlign w:val="bottom"/>
          </w:tcPr>
          <w:p w:rsidR="008A5761" w:rsidRDefault="00CB4A8E">
            <w:pPr>
              <w:jc w:val="right"/>
              <w:rPr>
                <w:sz w:val="20"/>
                <w:szCs w:val="20"/>
              </w:rPr>
            </w:pPr>
            <w:r>
              <w:rPr>
                <w:rFonts w:ascii="Arial" w:eastAsia="Arial" w:hAnsi="Arial" w:cs="Arial"/>
                <w:sz w:val="13"/>
                <w:szCs w:val="13"/>
              </w:rPr>
              <w:t>2,500,012</w:t>
            </w:r>
          </w:p>
        </w:tc>
        <w:tc>
          <w:tcPr>
            <w:tcW w:w="1100" w:type="dxa"/>
            <w:vAlign w:val="bottom"/>
          </w:tcPr>
          <w:p w:rsidR="008A5761" w:rsidRDefault="00CB4A8E">
            <w:pPr>
              <w:ind w:right="13"/>
              <w:jc w:val="right"/>
              <w:rPr>
                <w:sz w:val="20"/>
                <w:szCs w:val="20"/>
              </w:rPr>
            </w:pPr>
            <w:r>
              <w:rPr>
                <w:rFonts w:ascii="Arial" w:eastAsia="Arial" w:hAnsi="Arial" w:cs="Arial"/>
                <w:sz w:val="13"/>
                <w:szCs w:val="13"/>
              </w:rPr>
              <w:t>4,355,208</w:t>
            </w:r>
          </w:p>
        </w:tc>
        <w:tc>
          <w:tcPr>
            <w:tcW w:w="1120" w:type="dxa"/>
            <w:vAlign w:val="bottom"/>
          </w:tcPr>
          <w:p w:rsidR="008A5761" w:rsidRDefault="00CB4A8E">
            <w:pPr>
              <w:ind w:right="32"/>
              <w:jc w:val="right"/>
              <w:rPr>
                <w:sz w:val="20"/>
                <w:szCs w:val="20"/>
              </w:rPr>
            </w:pPr>
            <w:r>
              <w:rPr>
                <w:rFonts w:ascii="Arial" w:eastAsia="Arial" w:hAnsi="Arial" w:cs="Arial"/>
                <w:sz w:val="13"/>
                <w:szCs w:val="13"/>
              </w:rPr>
              <w:t>1,634,083</w:t>
            </w:r>
          </w:p>
        </w:tc>
        <w:tc>
          <w:tcPr>
            <w:tcW w:w="820" w:type="dxa"/>
            <w:vAlign w:val="bottom"/>
          </w:tcPr>
          <w:p w:rsidR="008A5761" w:rsidRDefault="00CB4A8E">
            <w:pPr>
              <w:jc w:val="right"/>
              <w:rPr>
                <w:sz w:val="20"/>
                <w:szCs w:val="20"/>
              </w:rPr>
            </w:pPr>
            <w:r>
              <w:rPr>
                <w:rFonts w:ascii="Arial" w:eastAsia="Arial" w:hAnsi="Arial" w:cs="Arial"/>
                <w:sz w:val="13"/>
                <w:szCs w:val="13"/>
              </w:rPr>
              <w:t>12,170,001</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10,900,805</w:t>
            </w:r>
          </w:p>
        </w:tc>
        <w:tc>
          <w:tcPr>
            <w:tcW w:w="0" w:type="dxa"/>
            <w:vAlign w:val="bottom"/>
          </w:tcPr>
          <w:p w:rsidR="008A5761" w:rsidRDefault="008A5761">
            <w:pPr>
              <w:rPr>
                <w:sz w:val="1"/>
                <w:szCs w:val="1"/>
              </w:rPr>
            </w:pPr>
          </w:p>
        </w:tc>
      </w:tr>
      <w:tr w:rsidR="008A5761">
        <w:trPr>
          <w:trHeight w:val="173"/>
        </w:trPr>
        <w:tc>
          <w:tcPr>
            <w:tcW w:w="2600" w:type="dxa"/>
            <w:vAlign w:val="bottom"/>
          </w:tcPr>
          <w:p w:rsidR="008A5761" w:rsidRDefault="00CB4A8E">
            <w:pPr>
              <w:rPr>
                <w:sz w:val="20"/>
                <w:szCs w:val="20"/>
              </w:rPr>
            </w:pPr>
            <w:r>
              <w:rPr>
                <w:rFonts w:ascii="Arial" w:eastAsia="Arial" w:hAnsi="Arial" w:cs="Arial"/>
                <w:sz w:val="13"/>
                <w:szCs w:val="13"/>
              </w:rPr>
              <w:t>Chief Executive Officer</w:t>
            </w:r>
          </w:p>
        </w:tc>
        <w:tc>
          <w:tcPr>
            <w:tcW w:w="1120" w:type="dxa"/>
            <w:vAlign w:val="bottom"/>
          </w:tcPr>
          <w:p w:rsidR="008A5761" w:rsidRDefault="00CB4A8E">
            <w:pPr>
              <w:ind w:left="720"/>
              <w:rPr>
                <w:sz w:val="20"/>
                <w:szCs w:val="20"/>
              </w:rPr>
            </w:pPr>
            <w:r>
              <w:rPr>
                <w:rFonts w:ascii="Arial" w:eastAsia="Arial" w:hAnsi="Arial" w:cs="Arial"/>
                <w:sz w:val="13"/>
                <w:szCs w:val="13"/>
              </w:rPr>
              <w:t>2018</w:t>
            </w:r>
          </w:p>
        </w:tc>
        <w:tc>
          <w:tcPr>
            <w:tcW w:w="780" w:type="dxa"/>
            <w:vAlign w:val="bottom"/>
          </w:tcPr>
          <w:p w:rsidR="008A5761" w:rsidRDefault="00CB4A8E">
            <w:pPr>
              <w:ind w:right="13"/>
              <w:jc w:val="right"/>
              <w:rPr>
                <w:sz w:val="20"/>
                <w:szCs w:val="20"/>
              </w:rPr>
            </w:pPr>
            <w:r>
              <w:rPr>
                <w:rFonts w:ascii="Arial" w:eastAsia="Arial" w:hAnsi="Arial" w:cs="Arial"/>
                <w:sz w:val="13"/>
                <w:szCs w:val="13"/>
              </w:rPr>
              <w:t>1,041,667</w:t>
            </w:r>
          </w:p>
        </w:tc>
        <w:tc>
          <w:tcPr>
            <w:tcW w:w="680" w:type="dxa"/>
            <w:vAlign w:val="bottom"/>
          </w:tcPr>
          <w:p w:rsidR="008A5761" w:rsidRDefault="00CB4A8E">
            <w:pPr>
              <w:ind w:right="33"/>
              <w:jc w:val="right"/>
              <w:rPr>
                <w:sz w:val="20"/>
                <w:szCs w:val="20"/>
              </w:rPr>
            </w:pPr>
            <w:r>
              <w:rPr>
                <w:rFonts w:ascii="Arial" w:eastAsia="Arial" w:hAnsi="Arial" w:cs="Arial"/>
                <w:sz w:val="13"/>
                <w:szCs w:val="13"/>
              </w:rPr>
              <w:t>—</w:t>
            </w:r>
          </w:p>
        </w:tc>
        <w:tc>
          <w:tcPr>
            <w:tcW w:w="780" w:type="dxa"/>
            <w:vAlign w:val="bottom"/>
          </w:tcPr>
          <w:p w:rsidR="008A5761" w:rsidRDefault="00CB4A8E">
            <w:pPr>
              <w:ind w:right="33"/>
              <w:jc w:val="right"/>
              <w:rPr>
                <w:sz w:val="20"/>
                <w:szCs w:val="20"/>
              </w:rPr>
            </w:pPr>
            <w:r>
              <w:rPr>
                <w:rFonts w:ascii="Arial" w:eastAsia="Arial" w:hAnsi="Arial" w:cs="Arial"/>
                <w:sz w:val="13"/>
                <w:szCs w:val="13"/>
              </w:rPr>
              <w:t>2,500,032</w:t>
            </w:r>
          </w:p>
        </w:tc>
        <w:tc>
          <w:tcPr>
            <w:tcW w:w="760" w:type="dxa"/>
            <w:vAlign w:val="bottom"/>
          </w:tcPr>
          <w:p w:rsidR="008A5761" w:rsidRDefault="00CB4A8E">
            <w:pPr>
              <w:jc w:val="right"/>
              <w:rPr>
                <w:sz w:val="20"/>
                <w:szCs w:val="20"/>
              </w:rPr>
            </w:pPr>
            <w:r>
              <w:rPr>
                <w:rFonts w:ascii="Arial" w:eastAsia="Arial" w:hAnsi="Arial" w:cs="Arial"/>
                <w:sz w:val="13"/>
                <w:szCs w:val="13"/>
              </w:rPr>
              <w:t>2,516,929</w:t>
            </w:r>
          </w:p>
        </w:tc>
        <w:tc>
          <w:tcPr>
            <w:tcW w:w="1100" w:type="dxa"/>
            <w:vAlign w:val="bottom"/>
          </w:tcPr>
          <w:p w:rsidR="008A5761" w:rsidRDefault="00CB4A8E">
            <w:pPr>
              <w:ind w:right="13"/>
              <w:jc w:val="right"/>
              <w:rPr>
                <w:sz w:val="20"/>
                <w:szCs w:val="20"/>
              </w:rPr>
            </w:pPr>
            <w:r>
              <w:rPr>
                <w:rFonts w:ascii="Arial" w:eastAsia="Arial" w:hAnsi="Arial" w:cs="Arial"/>
                <w:sz w:val="13"/>
                <w:szCs w:val="13"/>
              </w:rPr>
              <w:t>1,635,469</w:t>
            </w:r>
          </w:p>
        </w:tc>
        <w:tc>
          <w:tcPr>
            <w:tcW w:w="1120" w:type="dxa"/>
            <w:vAlign w:val="bottom"/>
          </w:tcPr>
          <w:p w:rsidR="008A5761" w:rsidRDefault="00CB4A8E">
            <w:pPr>
              <w:ind w:right="32"/>
              <w:jc w:val="right"/>
              <w:rPr>
                <w:sz w:val="20"/>
                <w:szCs w:val="20"/>
              </w:rPr>
            </w:pPr>
            <w:r>
              <w:rPr>
                <w:rFonts w:ascii="Arial" w:eastAsia="Arial" w:hAnsi="Arial" w:cs="Arial"/>
                <w:sz w:val="13"/>
                <w:szCs w:val="13"/>
              </w:rPr>
              <w:t>2,792,279</w:t>
            </w:r>
          </w:p>
        </w:tc>
        <w:tc>
          <w:tcPr>
            <w:tcW w:w="820" w:type="dxa"/>
            <w:vAlign w:val="bottom"/>
          </w:tcPr>
          <w:p w:rsidR="008A5761" w:rsidRDefault="00CB4A8E">
            <w:pPr>
              <w:jc w:val="right"/>
              <w:rPr>
                <w:sz w:val="20"/>
                <w:szCs w:val="20"/>
              </w:rPr>
            </w:pPr>
            <w:r>
              <w:rPr>
                <w:rFonts w:ascii="Arial" w:eastAsia="Arial" w:hAnsi="Arial" w:cs="Arial"/>
                <w:sz w:val="13"/>
                <w:szCs w:val="13"/>
              </w:rPr>
              <w:t>10,486,376</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8,035,756</w:t>
            </w:r>
          </w:p>
        </w:tc>
        <w:tc>
          <w:tcPr>
            <w:tcW w:w="0" w:type="dxa"/>
            <w:vAlign w:val="bottom"/>
          </w:tcPr>
          <w:p w:rsidR="008A5761" w:rsidRDefault="008A5761">
            <w:pPr>
              <w:rPr>
                <w:sz w:val="1"/>
                <w:szCs w:val="1"/>
              </w:rPr>
            </w:pPr>
          </w:p>
        </w:tc>
      </w:tr>
      <w:tr w:rsidR="008A5761">
        <w:trPr>
          <w:trHeight w:val="163"/>
        </w:trPr>
        <w:tc>
          <w:tcPr>
            <w:tcW w:w="2600" w:type="dxa"/>
            <w:tcBorders>
              <w:bottom w:val="single" w:sz="8" w:space="0" w:color="0071CE"/>
            </w:tcBorders>
            <w:vAlign w:val="bottom"/>
          </w:tcPr>
          <w:p w:rsidR="008A5761" w:rsidRDefault="008A5761">
            <w:pPr>
              <w:rPr>
                <w:sz w:val="14"/>
                <w:szCs w:val="14"/>
              </w:rPr>
            </w:pPr>
          </w:p>
        </w:tc>
        <w:tc>
          <w:tcPr>
            <w:tcW w:w="1120" w:type="dxa"/>
            <w:tcBorders>
              <w:bottom w:val="single" w:sz="8" w:space="0" w:color="0071CE"/>
            </w:tcBorders>
            <w:vAlign w:val="bottom"/>
          </w:tcPr>
          <w:p w:rsidR="008A5761" w:rsidRDefault="00CB4A8E">
            <w:pPr>
              <w:ind w:left="720"/>
              <w:rPr>
                <w:sz w:val="20"/>
                <w:szCs w:val="20"/>
              </w:rPr>
            </w:pPr>
            <w:r>
              <w:rPr>
                <w:rFonts w:ascii="Arial" w:eastAsia="Arial" w:hAnsi="Arial" w:cs="Arial"/>
                <w:sz w:val="13"/>
                <w:szCs w:val="13"/>
              </w:rPr>
              <w:t>2017</w:t>
            </w:r>
          </w:p>
        </w:tc>
        <w:tc>
          <w:tcPr>
            <w:tcW w:w="78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739,858</w:t>
            </w:r>
          </w:p>
        </w:tc>
        <w:tc>
          <w:tcPr>
            <w:tcW w:w="6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200,000</w:t>
            </w:r>
          </w:p>
        </w:tc>
        <w:tc>
          <w:tcPr>
            <w:tcW w:w="7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2,000,021</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1,139,167</w:t>
            </w:r>
          </w:p>
        </w:tc>
        <w:tc>
          <w:tcPr>
            <w:tcW w:w="110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1,904,782</w:t>
            </w:r>
          </w:p>
        </w:tc>
        <w:tc>
          <w:tcPr>
            <w:tcW w:w="112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1,583,655</w:t>
            </w: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7,567,483</w:t>
            </w:r>
          </w:p>
        </w:tc>
        <w:tc>
          <w:tcPr>
            <w:tcW w:w="1260" w:type="dxa"/>
            <w:gridSpan w:val="2"/>
            <w:tcBorders>
              <w:bottom w:val="single" w:sz="8" w:space="0" w:color="0071CE"/>
            </w:tcBorders>
            <w:vAlign w:val="bottom"/>
          </w:tcPr>
          <w:p w:rsidR="008A5761" w:rsidRDefault="00CB4A8E">
            <w:pPr>
              <w:ind w:right="48"/>
              <w:jc w:val="right"/>
              <w:rPr>
                <w:sz w:val="20"/>
                <w:szCs w:val="20"/>
              </w:rPr>
            </w:pPr>
            <w:r>
              <w:rPr>
                <w:rFonts w:ascii="Arial" w:eastAsia="Arial" w:hAnsi="Arial" w:cs="Arial"/>
                <w:sz w:val="13"/>
                <w:szCs w:val="13"/>
              </w:rPr>
              <w:t>6,288,915</w:t>
            </w:r>
          </w:p>
        </w:tc>
        <w:tc>
          <w:tcPr>
            <w:tcW w:w="0" w:type="dxa"/>
            <w:vAlign w:val="bottom"/>
          </w:tcPr>
          <w:p w:rsidR="008A5761" w:rsidRDefault="008A5761">
            <w:pPr>
              <w:rPr>
                <w:sz w:val="1"/>
                <w:szCs w:val="1"/>
              </w:rPr>
            </w:pPr>
          </w:p>
        </w:tc>
      </w:tr>
      <w:tr w:rsidR="008A5761">
        <w:trPr>
          <w:trHeight w:val="184"/>
        </w:trPr>
        <w:tc>
          <w:tcPr>
            <w:tcW w:w="2600" w:type="dxa"/>
            <w:vAlign w:val="bottom"/>
          </w:tcPr>
          <w:p w:rsidR="008A5761" w:rsidRDefault="00CB4A8E">
            <w:pPr>
              <w:rPr>
                <w:sz w:val="20"/>
                <w:szCs w:val="20"/>
              </w:rPr>
            </w:pPr>
            <w:r>
              <w:rPr>
                <w:rFonts w:ascii="Arial" w:eastAsia="Arial" w:hAnsi="Arial" w:cs="Arial"/>
                <w:b/>
                <w:bCs/>
                <w:color w:val="0071CE"/>
                <w:sz w:val="14"/>
                <w:szCs w:val="14"/>
              </w:rPr>
              <w:t>Andy Yeung</w:t>
            </w:r>
          </w:p>
        </w:tc>
        <w:tc>
          <w:tcPr>
            <w:tcW w:w="1120" w:type="dxa"/>
            <w:vAlign w:val="bottom"/>
          </w:tcPr>
          <w:p w:rsidR="008A5761" w:rsidRDefault="00CB4A8E">
            <w:pPr>
              <w:ind w:left="720"/>
              <w:rPr>
                <w:sz w:val="20"/>
                <w:szCs w:val="20"/>
              </w:rPr>
            </w:pPr>
            <w:r>
              <w:rPr>
                <w:rFonts w:ascii="Arial" w:eastAsia="Arial" w:hAnsi="Arial" w:cs="Arial"/>
                <w:sz w:val="13"/>
                <w:szCs w:val="13"/>
              </w:rPr>
              <w:t>2019</w:t>
            </w:r>
          </w:p>
        </w:tc>
        <w:tc>
          <w:tcPr>
            <w:tcW w:w="780" w:type="dxa"/>
            <w:vAlign w:val="bottom"/>
          </w:tcPr>
          <w:p w:rsidR="008A5761" w:rsidRDefault="00CB4A8E">
            <w:pPr>
              <w:ind w:right="13"/>
              <w:jc w:val="right"/>
              <w:rPr>
                <w:sz w:val="20"/>
                <w:szCs w:val="20"/>
              </w:rPr>
            </w:pPr>
            <w:r>
              <w:rPr>
                <w:rFonts w:ascii="Arial" w:eastAsia="Arial" w:hAnsi="Arial" w:cs="Arial"/>
                <w:sz w:val="13"/>
                <w:szCs w:val="13"/>
              </w:rPr>
              <w:t>189,895</w:t>
            </w:r>
          </w:p>
        </w:tc>
        <w:tc>
          <w:tcPr>
            <w:tcW w:w="680" w:type="dxa"/>
            <w:vAlign w:val="bottom"/>
          </w:tcPr>
          <w:p w:rsidR="008A5761" w:rsidRDefault="00CB4A8E">
            <w:pPr>
              <w:ind w:right="33"/>
              <w:jc w:val="right"/>
              <w:rPr>
                <w:sz w:val="20"/>
                <w:szCs w:val="20"/>
              </w:rPr>
            </w:pPr>
            <w:r>
              <w:rPr>
                <w:rFonts w:ascii="Arial" w:eastAsia="Arial" w:hAnsi="Arial" w:cs="Arial"/>
                <w:sz w:val="13"/>
                <w:szCs w:val="13"/>
              </w:rPr>
              <w:t>—</w:t>
            </w:r>
          </w:p>
        </w:tc>
        <w:tc>
          <w:tcPr>
            <w:tcW w:w="780" w:type="dxa"/>
            <w:vAlign w:val="bottom"/>
          </w:tcPr>
          <w:p w:rsidR="008A5761" w:rsidRDefault="00CB4A8E">
            <w:pPr>
              <w:ind w:right="33"/>
              <w:jc w:val="right"/>
              <w:rPr>
                <w:sz w:val="20"/>
                <w:szCs w:val="20"/>
              </w:rPr>
            </w:pPr>
            <w:r>
              <w:rPr>
                <w:rFonts w:ascii="Arial" w:eastAsia="Arial" w:hAnsi="Arial" w:cs="Arial"/>
                <w:sz w:val="13"/>
                <w:szCs w:val="13"/>
              </w:rPr>
              <w:t>1,000,030</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1100" w:type="dxa"/>
            <w:vAlign w:val="bottom"/>
          </w:tcPr>
          <w:p w:rsidR="008A5761" w:rsidRDefault="00CB4A8E">
            <w:pPr>
              <w:ind w:right="13"/>
              <w:jc w:val="right"/>
              <w:rPr>
                <w:sz w:val="20"/>
                <w:szCs w:val="20"/>
              </w:rPr>
            </w:pPr>
            <w:r>
              <w:rPr>
                <w:rFonts w:ascii="Arial" w:eastAsia="Arial" w:hAnsi="Arial" w:cs="Arial"/>
                <w:sz w:val="13"/>
                <w:szCs w:val="13"/>
              </w:rPr>
              <w:t>322,407</w:t>
            </w:r>
          </w:p>
        </w:tc>
        <w:tc>
          <w:tcPr>
            <w:tcW w:w="1120" w:type="dxa"/>
            <w:vAlign w:val="bottom"/>
          </w:tcPr>
          <w:p w:rsidR="008A5761" w:rsidRDefault="00CB4A8E">
            <w:pPr>
              <w:ind w:right="32"/>
              <w:jc w:val="right"/>
              <w:rPr>
                <w:sz w:val="20"/>
                <w:szCs w:val="20"/>
              </w:rPr>
            </w:pPr>
            <w:r>
              <w:rPr>
                <w:rFonts w:ascii="Arial" w:eastAsia="Arial" w:hAnsi="Arial" w:cs="Arial"/>
                <w:sz w:val="13"/>
                <w:szCs w:val="13"/>
              </w:rPr>
              <w:t>29,638</w:t>
            </w:r>
          </w:p>
        </w:tc>
        <w:tc>
          <w:tcPr>
            <w:tcW w:w="820" w:type="dxa"/>
            <w:vAlign w:val="bottom"/>
          </w:tcPr>
          <w:p w:rsidR="008A5761" w:rsidRDefault="00CB4A8E">
            <w:pPr>
              <w:jc w:val="right"/>
              <w:rPr>
                <w:sz w:val="20"/>
                <w:szCs w:val="20"/>
              </w:rPr>
            </w:pPr>
            <w:r>
              <w:rPr>
                <w:rFonts w:ascii="Arial" w:eastAsia="Arial" w:hAnsi="Arial" w:cs="Arial"/>
                <w:sz w:val="13"/>
                <w:szCs w:val="13"/>
              </w:rPr>
              <w:t>1,541,970</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1,541,970</w:t>
            </w:r>
          </w:p>
        </w:tc>
        <w:tc>
          <w:tcPr>
            <w:tcW w:w="0" w:type="dxa"/>
            <w:vAlign w:val="bottom"/>
          </w:tcPr>
          <w:p w:rsidR="008A5761" w:rsidRDefault="008A5761">
            <w:pPr>
              <w:rPr>
                <w:sz w:val="1"/>
                <w:szCs w:val="1"/>
              </w:rPr>
            </w:pPr>
          </w:p>
        </w:tc>
      </w:tr>
      <w:tr w:rsidR="008A5761">
        <w:trPr>
          <w:trHeight w:val="160"/>
        </w:trPr>
        <w:tc>
          <w:tcPr>
            <w:tcW w:w="2600" w:type="dxa"/>
            <w:tcBorders>
              <w:bottom w:val="single" w:sz="8" w:space="0" w:color="0071CE"/>
            </w:tcBorders>
            <w:vAlign w:val="bottom"/>
          </w:tcPr>
          <w:p w:rsidR="008A5761" w:rsidRDefault="00CB4A8E">
            <w:pPr>
              <w:rPr>
                <w:sz w:val="20"/>
                <w:szCs w:val="20"/>
              </w:rPr>
            </w:pPr>
            <w:r>
              <w:rPr>
                <w:rFonts w:ascii="Arial" w:eastAsia="Arial" w:hAnsi="Arial" w:cs="Arial"/>
                <w:sz w:val="13"/>
                <w:szCs w:val="13"/>
              </w:rPr>
              <w:t>Chief Financial Officer</w:t>
            </w:r>
          </w:p>
        </w:tc>
        <w:tc>
          <w:tcPr>
            <w:tcW w:w="1120" w:type="dxa"/>
            <w:tcBorders>
              <w:bottom w:val="single" w:sz="8" w:space="0" w:color="0071CE"/>
            </w:tcBorders>
            <w:vAlign w:val="bottom"/>
          </w:tcPr>
          <w:p w:rsidR="008A5761" w:rsidRDefault="008A5761">
            <w:pPr>
              <w:rPr>
                <w:sz w:val="13"/>
                <w:szCs w:val="13"/>
              </w:rPr>
            </w:pPr>
          </w:p>
        </w:tc>
        <w:tc>
          <w:tcPr>
            <w:tcW w:w="780" w:type="dxa"/>
            <w:tcBorders>
              <w:bottom w:val="single" w:sz="8" w:space="0" w:color="0071CE"/>
            </w:tcBorders>
            <w:vAlign w:val="bottom"/>
          </w:tcPr>
          <w:p w:rsidR="008A5761" w:rsidRDefault="008A5761">
            <w:pPr>
              <w:rPr>
                <w:sz w:val="13"/>
                <w:szCs w:val="13"/>
              </w:rPr>
            </w:pPr>
          </w:p>
        </w:tc>
        <w:tc>
          <w:tcPr>
            <w:tcW w:w="680" w:type="dxa"/>
            <w:tcBorders>
              <w:bottom w:val="single" w:sz="8" w:space="0" w:color="0071CE"/>
            </w:tcBorders>
            <w:vAlign w:val="bottom"/>
          </w:tcPr>
          <w:p w:rsidR="008A5761" w:rsidRDefault="008A5761">
            <w:pPr>
              <w:rPr>
                <w:sz w:val="13"/>
                <w:szCs w:val="13"/>
              </w:rPr>
            </w:pPr>
          </w:p>
        </w:tc>
        <w:tc>
          <w:tcPr>
            <w:tcW w:w="780" w:type="dxa"/>
            <w:tcBorders>
              <w:bottom w:val="single" w:sz="8" w:space="0" w:color="0071CE"/>
            </w:tcBorders>
            <w:vAlign w:val="bottom"/>
          </w:tcPr>
          <w:p w:rsidR="008A5761" w:rsidRDefault="008A5761">
            <w:pPr>
              <w:rPr>
                <w:sz w:val="13"/>
                <w:szCs w:val="13"/>
              </w:rPr>
            </w:pPr>
          </w:p>
        </w:tc>
        <w:tc>
          <w:tcPr>
            <w:tcW w:w="760" w:type="dxa"/>
            <w:tcBorders>
              <w:bottom w:val="single" w:sz="8" w:space="0" w:color="0071CE"/>
            </w:tcBorders>
            <w:vAlign w:val="bottom"/>
          </w:tcPr>
          <w:p w:rsidR="008A5761" w:rsidRDefault="008A5761">
            <w:pPr>
              <w:rPr>
                <w:sz w:val="13"/>
                <w:szCs w:val="13"/>
              </w:rPr>
            </w:pPr>
          </w:p>
        </w:tc>
        <w:tc>
          <w:tcPr>
            <w:tcW w:w="1100" w:type="dxa"/>
            <w:tcBorders>
              <w:bottom w:val="single" w:sz="8" w:space="0" w:color="0071CE"/>
            </w:tcBorders>
            <w:vAlign w:val="bottom"/>
          </w:tcPr>
          <w:p w:rsidR="008A5761" w:rsidRDefault="008A5761">
            <w:pPr>
              <w:rPr>
                <w:sz w:val="13"/>
                <w:szCs w:val="13"/>
              </w:rPr>
            </w:pPr>
          </w:p>
        </w:tc>
        <w:tc>
          <w:tcPr>
            <w:tcW w:w="1120" w:type="dxa"/>
            <w:tcBorders>
              <w:bottom w:val="single" w:sz="8" w:space="0" w:color="0071CE"/>
            </w:tcBorders>
            <w:vAlign w:val="bottom"/>
          </w:tcPr>
          <w:p w:rsidR="008A5761" w:rsidRDefault="008A5761">
            <w:pPr>
              <w:rPr>
                <w:sz w:val="13"/>
                <w:szCs w:val="13"/>
              </w:rPr>
            </w:pPr>
          </w:p>
        </w:tc>
        <w:tc>
          <w:tcPr>
            <w:tcW w:w="820" w:type="dxa"/>
            <w:tcBorders>
              <w:bottom w:val="single" w:sz="8" w:space="0" w:color="0071CE"/>
            </w:tcBorders>
            <w:vAlign w:val="bottom"/>
          </w:tcPr>
          <w:p w:rsidR="008A5761" w:rsidRDefault="008A5761">
            <w:pPr>
              <w:rPr>
                <w:sz w:val="13"/>
                <w:szCs w:val="13"/>
              </w:rPr>
            </w:pPr>
          </w:p>
        </w:tc>
        <w:tc>
          <w:tcPr>
            <w:tcW w:w="820" w:type="dxa"/>
            <w:tcBorders>
              <w:bottom w:val="single" w:sz="8" w:space="0" w:color="0071CE"/>
            </w:tcBorders>
            <w:vAlign w:val="bottom"/>
          </w:tcPr>
          <w:p w:rsidR="008A5761" w:rsidRDefault="008A5761">
            <w:pPr>
              <w:rPr>
                <w:sz w:val="13"/>
                <w:szCs w:val="13"/>
              </w:rPr>
            </w:pPr>
          </w:p>
        </w:tc>
        <w:tc>
          <w:tcPr>
            <w:tcW w:w="440" w:type="dxa"/>
            <w:tcBorders>
              <w:bottom w:val="single" w:sz="8" w:space="0" w:color="0071CE"/>
            </w:tcBorders>
            <w:vAlign w:val="bottom"/>
          </w:tcPr>
          <w:p w:rsidR="008A5761" w:rsidRDefault="008A5761">
            <w:pPr>
              <w:rPr>
                <w:sz w:val="13"/>
                <w:szCs w:val="13"/>
              </w:rPr>
            </w:pPr>
          </w:p>
        </w:tc>
        <w:tc>
          <w:tcPr>
            <w:tcW w:w="0" w:type="dxa"/>
            <w:vAlign w:val="bottom"/>
          </w:tcPr>
          <w:p w:rsidR="008A5761" w:rsidRDefault="008A5761">
            <w:pPr>
              <w:rPr>
                <w:sz w:val="1"/>
                <w:szCs w:val="1"/>
              </w:rPr>
            </w:pPr>
          </w:p>
        </w:tc>
      </w:tr>
      <w:tr w:rsidR="008A5761">
        <w:trPr>
          <w:trHeight w:val="184"/>
        </w:trPr>
        <w:tc>
          <w:tcPr>
            <w:tcW w:w="2600" w:type="dxa"/>
            <w:vAlign w:val="bottom"/>
          </w:tcPr>
          <w:p w:rsidR="008A5761" w:rsidRDefault="00CB4A8E">
            <w:pPr>
              <w:rPr>
                <w:sz w:val="20"/>
                <w:szCs w:val="20"/>
              </w:rPr>
            </w:pPr>
            <w:r>
              <w:rPr>
                <w:rFonts w:ascii="Arial" w:eastAsia="Arial" w:hAnsi="Arial" w:cs="Arial"/>
                <w:b/>
                <w:bCs/>
                <w:color w:val="0071CE"/>
                <w:sz w:val="14"/>
                <w:szCs w:val="14"/>
              </w:rPr>
              <w:t>Johnson Huang</w:t>
            </w:r>
          </w:p>
        </w:tc>
        <w:tc>
          <w:tcPr>
            <w:tcW w:w="1120" w:type="dxa"/>
            <w:vAlign w:val="bottom"/>
          </w:tcPr>
          <w:p w:rsidR="008A5761" w:rsidRDefault="00CB4A8E">
            <w:pPr>
              <w:ind w:left="720"/>
              <w:rPr>
                <w:sz w:val="20"/>
                <w:szCs w:val="20"/>
              </w:rPr>
            </w:pPr>
            <w:r>
              <w:rPr>
                <w:rFonts w:ascii="Arial" w:eastAsia="Arial" w:hAnsi="Arial" w:cs="Arial"/>
                <w:sz w:val="13"/>
                <w:szCs w:val="13"/>
              </w:rPr>
              <w:t>2019</w:t>
            </w:r>
          </w:p>
        </w:tc>
        <w:tc>
          <w:tcPr>
            <w:tcW w:w="780" w:type="dxa"/>
            <w:vAlign w:val="bottom"/>
          </w:tcPr>
          <w:p w:rsidR="008A5761" w:rsidRDefault="00CB4A8E">
            <w:pPr>
              <w:ind w:right="13"/>
              <w:jc w:val="right"/>
              <w:rPr>
                <w:sz w:val="20"/>
                <w:szCs w:val="20"/>
              </w:rPr>
            </w:pPr>
            <w:r>
              <w:rPr>
                <w:rFonts w:ascii="Arial" w:eastAsia="Arial" w:hAnsi="Arial" w:cs="Arial"/>
                <w:sz w:val="13"/>
                <w:szCs w:val="13"/>
              </w:rPr>
              <w:t>695,833</w:t>
            </w:r>
          </w:p>
        </w:tc>
        <w:tc>
          <w:tcPr>
            <w:tcW w:w="680" w:type="dxa"/>
            <w:vAlign w:val="bottom"/>
          </w:tcPr>
          <w:p w:rsidR="008A5761" w:rsidRDefault="00CB4A8E">
            <w:pPr>
              <w:ind w:right="33"/>
              <w:jc w:val="right"/>
              <w:rPr>
                <w:sz w:val="20"/>
                <w:szCs w:val="20"/>
              </w:rPr>
            </w:pPr>
            <w:r>
              <w:rPr>
                <w:rFonts w:ascii="Arial" w:eastAsia="Arial" w:hAnsi="Arial" w:cs="Arial"/>
                <w:sz w:val="13"/>
                <w:szCs w:val="13"/>
              </w:rPr>
              <w:t>—</w:t>
            </w:r>
          </w:p>
        </w:tc>
        <w:tc>
          <w:tcPr>
            <w:tcW w:w="780" w:type="dxa"/>
            <w:vAlign w:val="bottom"/>
          </w:tcPr>
          <w:p w:rsidR="008A5761" w:rsidRDefault="00CB4A8E">
            <w:pPr>
              <w:ind w:right="33"/>
              <w:jc w:val="right"/>
              <w:rPr>
                <w:sz w:val="20"/>
                <w:szCs w:val="20"/>
              </w:rPr>
            </w:pPr>
            <w:r>
              <w:rPr>
                <w:rFonts w:ascii="Arial" w:eastAsia="Arial" w:hAnsi="Arial" w:cs="Arial"/>
                <w:sz w:val="13"/>
                <w:szCs w:val="13"/>
              </w:rPr>
              <w:t>440,013</w:t>
            </w:r>
          </w:p>
        </w:tc>
        <w:tc>
          <w:tcPr>
            <w:tcW w:w="760" w:type="dxa"/>
            <w:vAlign w:val="bottom"/>
          </w:tcPr>
          <w:p w:rsidR="008A5761" w:rsidRDefault="00CB4A8E">
            <w:pPr>
              <w:jc w:val="right"/>
              <w:rPr>
                <w:sz w:val="20"/>
                <w:szCs w:val="20"/>
              </w:rPr>
            </w:pPr>
            <w:r>
              <w:rPr>
                <w:rFonts w:ascii="Arial" w:eastAsia="Arial" w:hAnsi="Arial" w:cs="Arial"/>
                <w:sz w:val="13"/>
                <w:szCs w:val="13"/>
              </w:rPr>
              <w:t>440,007</w:t>
            </w:r>
          </w:p>
        </w:tc>
        <w:tc>
          <w:tcPr>
            <w:tcW w:w="1100" w:type="dxa"/>
            <w:vAlign w:val="bottom"/>
          </w:tcPr>
          <w:p w:rsidR="008A5761" w:rsidRDefault="00CB4A8E">
            <w:pPr>
              <w:ind w:right="13"/>
              <w:jc w:val="right"/>
              <w:rPr>
                <w:sz w:val="20"/>
                <w:szCs w:val="20"/>
              </w:rPr>
            </w:pPr>
            <w:r>
              <w:rPr>
                <w:rFonts w:ascii="Arial" w:eastAsia="Arial" w:hAnsi="Arial" w:cs="Arial"/>
                <w:sz w:val="13"/>
                <w:szCs w:val="13"/>
              </w:rPr>
              <w:t>1,682,635</w:t>
            </w:r>
          </w:p>
        </w:tc>
        <w:tc>
          <w:tcPr>
            <w:tcW w:w="1120" w:type="dxa"/>
            <w:vAlign w:val="bottom"/>
          </w:tcPr>
          <w:p w:rsidR="008A5761" w:rsidRDefault="00CB4A8E">
            <w:pPr>
              <w:ind w:right="32"/>
              <w:jc w:val="right"/>
              <w:rPr>
                <w:sz w:val="20"/>
                <w:szCs w:val="20"/>
              </w:rPr>
            </w:pPr>
            <w:r>
              <w:rPr>
                <w:rFonts w:ascii="Arial" w:eastAsia="Arial" w:hAnsi="Arial" w:cs="Arial"/>
                <w:sz w:val="13"/>
                <w:szCs w:val="13"/>
              </w:rPr>
              <w:t>386,480</w:t>
            </w:r>
          </w:p>
        </w:tc>
        <w:tc>
          <w:tcPr>
            <w:tcW w:w="820" w:type="dxa"/>
            <w:vAlign w:val="bottom"/>
          </w:tcPr>
          <w:p w:rsidR="008A5761" w:rsidRDefault="00CB4A8E">
            <w:pPr>
              <w:jc w:val="right"/>
              <w:rPr>
                <w:sz w:val="20"/>
                <w:szCs w:val="20"/>
              </w:rPr>
            </w:pPr>
            <w:r>
              <w:rPr>
                <w:rFonts w:ascii="Arial" w:eastAsia="Arial" w:hAnsi="Arial" w:cs="Arial"/>
                <w:sz w:val="13"/>
                <w:szCs w:val="13"/>
              </w:rPr>
              <w:t>3,644,968</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3,466,790</w:t>
            </w:r>
          </w:p>
        </w:tc>
        <w:tc>
          <w:tcPr>
            <w:tcW w:w="0" w:type="dxa"/>
            <w:vAlign w:val="bottom"/>
          </w:tcPr>
          <w:p w:rsidR="008A5761" w:rsidRDefault="008A5761">
            <w:pPr>
              <w:rPr>
                <w:sz w:val="1"/>
                <w:szCs w:val="1"/>
              </w:rPr>
            </w:pPr>
          </w:p>
        </w:tc>
      </w:tr>
      <w:tr w:rsidR="008A5761">
        <w:trPr>
          <w:trHeight w:val="173"/>
        </w:trPr>
        <w:tc>
          <w:tcPr>
            <w:tcW w:w="2600" w:type="dxa"/>
            <w:vAlign w:val="bottom"/>
          </w:tcPr>
          <w:p w:rsidR="008A5761" w:rsidRDefault="00CB4A8E">
            <w:pPr>
              <w:rPr>
                <w:sz w:val="20"/>
                <w:szCs w:val="20"/>
              </w:rPr>
            </w:pPr>
            <w:r>
              <w:rPr>
                <w:rFonts w:ascii="Arial" w:eastAsia="Arial" w:hAnsi="Arial" w:cs="Arial"/>
                <w:sz w:val="13"/>
                <w:szCs w:val="13"/>
              </w:rPr>
              <w:t>General Manager, KFC</w:t>
            </w:r>
          </w:p>
        </w:tc>
        <w:tc>
          <w:tcPr>
            <w:tcW w:w="1120" w:type="dxa"/>
            <w:vAlign w:val="bottom"/>
          </w:tcPr>
          <w:p w:rsidR="008A5761" w:rsidRDefault="00CB4A8E">
            <w:pPr>
              <w:ind w:left="720"/>
              <w:rPr>
                <w:sz w:val="20"/>
                <w:szCs w:val="20"/>
              </w:rPr>
            </w:pPr>
            <w:r>
              <w:rPr>
                <w:rFonts w:ascii="Arial" w:eastAsia="Arial" w:hAnsi="Arial" w:cs="Arial"/>
                <w:sz w:val="13"/>
                <w:szCs w:val="13"/>
              </w:rPr>
              <w:t>2018</w:t>
            </w:r>
          </w:p>
        </w:tc>
        <w:tc>
          <w:tcPr>
            <w:tcW w:w="780" w:type="dxa"/>
            <w:vAlign w:val="bottom"/>
          </w:tcPr>
          <w:p w:rsidR="008A5761" w:rsidRDefault="00CB4A8E">
            <w:pPr>
              <w:ind w:right="13"/>
              <w:jc w:val="right"/>
              <w:rPr>
                <w:sz w:val="20"/>
                <w:szCs w:val="20"/>
              </w:rPr>
            </w:pPr>
            <w:r>
              <w:rPr>
                <w:rFonts w:ascii="Arial" w:eastAsia="Arial" w:hAnsi="Arial" w:cs="Arial"/>
                <w:sz w:val="13"/>
                <w:szCs w:val="13"/>
              </w:rPr>
              <w:t>644,583</w:t>
            </w:r>
          </w:p>
        </w:tc>
        <w:tc>
          <w:tcPr>
            <w:tcW w:w="680" w:type="dxa"/>
            <w:vAlign w:val="bottom"/>
          </w:tcPr>
          <w:p w:rsidR="008A5761" w:rsidRDefault="00CB4A8E">
            <w:pPr>
              <w:ind w:right="33"/>
              <w:jc w:val="right"/>
              <w:rPr>
                <w:sz w:val="20"/>
                <w:szCs w:val="20"/>
              </w:rPr>
            </w:pPr>
            <w:r>
              <w:rPr>
                <w:rFonts w:ascii="Arial" w:eastAsia="Arial" w:hAnsi="Arial" w:cs="Arial"/>
                <w:sz w:val="13"/>
                <w:szCs w:val="13"/>
              </w:rPr>
              <w:t>—</w:t>
            </w:r>
          </w:p>
        </w:tc>
        <w:tc>
          <w:tcPr>
            <w:tcW w:w="780" w:type="dxa"/>
            <w:vAlign w:val="bottom"/>
          </w:tcPr>
          <w:p w:rsidR="008A5761" w:rsidRDefault="00CB4A8E">
            <w:pPr>
              <w:ind w:right="33"/>
              <w:jc w:val="right"/>
              <w:rPr>
                <w:sz w:val="20"/>
                <w:szCs w:val="20"/>
              </w:rPr>
            </w:pPr>
            <w:r>
              <w:rPr>
                <w:rFonts w:ascii="Arial" w:eastAsia="Arial" w:hAnsi="Arial" w:cs="Arial"/>
                <w:sz w:val="13"/>
                <w:szCs w:val="13"/>
              </w:rPr>
              <w:t>440,007</w:t>
            </w:r>
          </w:p>
        </w:tc>
        <w:tc>
          <w:tcPr>
            <w:tcW w:w="760" w:type="dxa"/>
            <w:vAlign w:val="bottom"/>
          </w:tcPr>
          <w:p w:rsidR="008A5761" w:rsidRDefault="00CB4A8E">
            <w:pPr>
              <w:jc w:val="right"/>
              <w:rPr>
                <w:sz w:val="20"/>
                <w:szCs w:val="20"/>
              </w:rPr>
            </w:pPr>
            <w:r>
              <w:rPr>
                <w:rFonts w:ascii="Arial" w:eastAsia="Arial" w:hAnsi="Arial" w:cs="Arial"/>
                <w:sz w:val="13"/>
                <w:szCs w:val="13"/>
              </w:rPr>
              <w:t>440,011</w:t>
            </w:r>
          </w:p>
        </w:tc>
        <w:tc>
          <w:tcPr>
            <w:tcW w:w="1100" w:type="dxa"/>
            <w:vAlign w:val="bottom"/>
          </w:tcPr>
          <w:p w:rsidR="008A5761" w:rsidRDefault="00CB4A8E">
            <w:pPr>
              <w:ind w:right="13"/>
              <w:jc w:val="right"/>
              <w:rPr>
                <w:sz w:val="20"/>
                <w:szCs w:val="20"/>
              </w:rPr>
            </w:pPr>
            <w:r>
              <w:rPr>
                <w:rFonts w:ascii="Arial" w:eastAsia="Arial" w:hAnsi="Arial" w:cs="Arial"/>
                <w:sz w:val="13"/>
                <w:szCs w:val="13"/>
              </w:rPr>
              <w:t>866,775</w:t>
            </w:r>
          </w:p>
        </w:tc>
        <w:tc>
          <w:tcPr>
            <w:tcW w:w="1120" w:type="dxa"/>
            <w:vAlign w:val="bottom"/>
          </w:tcPr>
          <w:p w:rsidR="008A5761" w:rsidRDefault="00CB4A8E">
            <w:pPr>
              <w:ind w:right="32"/>
              <w:jc w:val="right"/>
              <w:rPr>
                <w:sz w:val="20"/>
                <w:szCs w:val="20"/>
              </w:rPr>
            </w:pPr>
            <w:r>
              <w:rPr>
                <w:rFonts w:ascii="Arial" w:eastAsia="Arial" w:hAnsi="Arial" w:cs="Arial"/>
                <w:sz w:val="13"/>
                <w:szCs w:val="13"/>
              </w:rPr>
              <w:t>453,540</w:t>
            </w:r>
          </w:p>
        </w:tc>
        <w:tc>
          <w:tcPr>
            <w:tcW w:w="820" w:type="dxa"/>
            <w:vAlign w:val="bottom"/>
          </w:tcPr>
          <w:p w:rsidR="008A5761" w:rsidRDefault="00CB4A8E">
            <w:pPr>
              <w:jc w:val="right"/>
              <w:rPr>
                <w:sz w:val="20"/>
                <w:szCs w:val="20"/>
              </w:rPr>
            </w:pPr>
            <w:r>
              <w:rPr>
                <w:rFonts w:ascii="Arial" w:eastAsia="Arial" w:hAnsi="Arial" w:cs="Arial"/>
                <w:sz w:val="13"/>
                <w:szCs w:val="13"/>
              </w:rPr>
              <w:t>2,844,916</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2,602,846</w:t>
            </w:r>
          </w:p>
        </w:tc>
        <w:tc>
          <w:tcPr>
            <w:tcW w:w="0" w:type="dxa"/>
            <w:vAlign w:val="bottom"/>
          </w:tcPr>
          <w:p w:rsidR="008A5761" w:rsidRDefault="008A5761">
            <w:pPr>
              <w:rPr>
                <w:sz w:val="1"/>
                <w:szCs w:val="1"/>
              </w:rPr>
            </w:pPr>
          </w:p>
        </w:tc>
      </w:tr>
      <w:tr w:rsidR="008A5761">
        <w:trPr>
          <w:trHeight w:val="163"/>
        </w:trPr>
        <w:tc>
          <w:tcPr>
            <w:tcW w:w="2600" w:type="dxa"/>
            <w:tcBorders>
              <w:bottom w:val="single" w:sz="8" w:space="0" w:color="0071CE"/>
            </w:tcBorders>
            <w:vAlign w:val="bottom"/>
          </w:tcPr>
          <w:p w:rsidR="008A5761" w:rsidRDefault="008A5761">
            <w:pPr>
              <w:rPr>
                <w:sz w:val="14"/>
                <w:szCs w:val="14"/>
              </w:rPr>
            </w:pPr>
          </w:p>
        </w:tc>
        <w:tc>
          <w:tcPr>
            <w:tcW w:w="1120" w:type="dxa"/>
            <w:tcBorders>
              <w:bottom w:val="single" w:sz="8" w:space="0" w:color="0071CE"/>
            </w:tcBorders>
            <w:vAlign w:val="bottom"/>
          </w:tcPr>
          <w:p w:rsidR="008A5761" w:rsidRDefault="00CB4A8E">
            <w:pPr>
              <w:ind w:left="720"/>
              <w:rPr>
                <w:sz w:val="20"/>
                <w:szCs w:val="20"/>
              </w:rPr>
            </w:pPr>
            <w:r>
              <w:rPr>
                <w:rFonts w:ascii="Arial" w:eastAsia="Arial" w:hAnsi="Arial" w:cs="Arial"/>
                <w:sz w:val="13"/>
                <w:szCs w:val="13"/>
              </w:rPr>
              <w:t>2017</w:t>
            </w:r>
          </w:p>
        </w:tc>
        <w:tc>
          <w:tcPr>
            <w:tcW w:w="78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443,158</w:t>
            </w:r>
          </w:p>
        </w:tc>
        <w:tc>
          <w:tcPr>
            <w:tcW w:w="6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165,000</w:t>
            </w:r>
          </w:p>
        </w:tc>
        <w:tc>
          <w:tcPr>
            <w:tcW w:w="7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805,898</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379,722</w:t>
            </w:r>
          </w:p>
        </w:tc>
        <w:tc>
          <w:tcPr>
            <w:tcW w:w="110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975,762</w:t>
            </w:r>
          </w:p>
        </w:tc>
        <w:tc>
          <w:tcPr>
            <w:tcW w:w="112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280,672</w:t>
            </w: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3,050,212</w:t>
            </w:r>
          </w:p>
        </w:tc>
        <w:tc>
          <w:tcPr>
            <w:tcW w:w="1260" w:type="dxa"/>
            <w:gridSpan w:val="2"/>
            <w:tcBorders>
              <w:bottom w:val="single" w:sz="8" w:space="0" w:color="0071CE"/>
            </w:tcBorders>
            <w:vAlign w:val="bottom"/>
          </w:tcPr>
          <w:p w:rsidR="008A5761" w:rsidRDefault="00CB4A8E">
            <w:pPr>
              <w:ind w:right="48"/>
              <w:jc w:val="right"/>
              <w:rPr>
                <w:sz w:val="20"/>
                <w:szCs w:val="20"/>
              </w:rPr>
            </w:pPr>
            <w:r>
              <w:rPr>
                <w:rFonts w:ascii="Arial" w:eastAsia="Arial" w:hAnsi="Arial" w:cs="Arial"/>
                <w:sz w:val="13"/>
                <w:szCs w:val="13"/>
              </w:rPr>
              <w:t>2,958,208</w:t>
            </w:r>
          </w:p>
        </w:tc>
        <w:tc>
          <w:tcPr>
            <w:tcW w:w="0" w:type="dxa"/>
            <w:vAlign w:val="bottom"/>
          </w:tcPr>
          <w:p w:rsidR="008A5761" w:rsidRDefault="008A5761">
            <w:pPr>
              <w:rPr>
                <w:sz w:val="1"/>
                <w:szCs w:val="1"/>
              </w:rPr>
            </w:pPr>
          </w:p>
        </w:tc>
      </w:tr>
      <w:tr w:rsidR="008A5761">
        <w:trPr>
          <w:trHeight w:val="184"/>
        </w:trPr>
        <w:tc>
          <w:tcPr>
            <w:tcW w:w="2600" w:type="dxa"/>
            <w:vAlign w:val="bottom"/>
          </w:tcPr>
          <w:p w:rsidR="008A5761" w:rsidRDefault="00CB4A8E">
            <w:pPr>
              <w:rPr>
                <w:sz w:val="20"/>
                <w:szCs w:val="20"/>
              </w:rPr>
            </w:pPr>
            <w:r>
              <w:rPr>
                <w:rFonts w:ascii="Arial" w:eastAsia="Arial" w:hAnsi="Arial" w:cs="Arial"/>
                <w:b/>
                <w:bCs/>
                <w:color w:val="0071CE"/>
                <w:sz w:val="14"/>
                <w:szCs w:val="14"/>
              </w:rPr>
              <w:t>Danny Tan</w:t>
            </w:r>
          </w:p>
        </w:tc>
        <w:tc>
          <w:tcPr>
            <w:tcW w:w="1120" w:type="dxa"/>
            <w:vAlign w:val="bottom"/>
          </w:tcPr>
          <w:p w:rsidR="008A5761" w:rsidRDefault="00CB4A8E">
            <w:pPr>
              <w:ind w:left="720"/>
              <w:rPr>
                <w:sz w:val="20"/>
                <w:szCs w:val="20"/>
              </w:rPr>
            </w:pPr>
            <w:r>
              <w:rPr>
                <w:rFonts w:ascii="Arial" w:eastAsia="Arial" w:hAnsi="Arial" w:cs="Arial"/>
                <w:sz w:val="13"/>
                <w:szCs w:val="13"/>
              </w:rPr>
              <w:t>2019</w:t>
            </w:r>
          </w:p>
        </w:tc>
        <w:tc>
          <w:tcPr>
            <w:tcW w:w="780" w:type="dxa"/>
            <w:vAlign w:val="bottom"/>
          </w:tcPr>
          <w:p w:rsidR="008A5761" w:rsidRDefault="00CB4A8E">
            <w:pPr>
              <w:ind w:right="13"/>
              <w:jc w:val="right"/>
              <w:rPr>
                <w:sz w:val="20"/>
                <w:szCs w:val="20"/>
              </w:rPr>
            </w:pPr>
            <w:r>
              <w:rPr>
                <w:rFonts w:ascii="Arial" w:eastAsia="Arial" w:hAnsi="Arial" w:cs="Arial"/>
                <w:sz w:val="13"/>
                <w:szCs w:val="13"/>
              </w:rPr>
              <w:t>624,689</w:t>
            </w:r>
          </w:p>
        </w:tc>
        <w:tc>
          <w:tcPr>
            <w:tcW w:w="680" w:type="dxa"/>
            <w:vAlign w:val="bottom"/>
          </w:tcPr>
          <w:p w:rsidR="008A5761" w:rsidRDefault="00CB4A8E">
            <w:pPr>
              <w:ind w:right="33"/>
              <w:jc w:val="right"/>
              <w:rPr>
                <w:sz w:val="20"/>
                <w:szCs w:val="20"/>
              </w:rPr>
            </w:pPr>
            <w:r>
              <w:rPr>
                <w:rFonts w:ascii="Arial" w:eastAsia="Arial" w:hAnsi="Arial" w:cs="Arial"/>
                <w:sz w:val="13"/>
                <w:szCs w:val="13"/>
              </w:rPr>
              <w:t>—</w:t>
            </w:r>
          </w:p>
        </w:tc>
        <w:tc>
          <w:tcPr>
            <w:tcW w:w="780" w:type="dxa"/>
            <w:vAlign w:val="bottom"/>
          </w:tcPr>
          <w:p w:rsidR="008A5761" w:rsidRDefault="00CB4A8E">
            <w:pPr>
              <w:ind w:right="33"/>
              <w:jc w:val="right"/>
              <w:rPr>
                <w:sz w:val="20"/>
                <w:szCs w:val="20"/>
              </w:rPr>
            </w:pPr>
            <w:r>
              <w:rPr>
                <w:rFonts w:ascii="Arial" w:eastAsia="Arial" w:hAnsi="Arial" w:cs="Arial"/>
                <w:sz w:val="13"/>
                <w:szCs w:val="13"/>
              </w:rPr>
              <w:t>380,023</w:t>
            </w:r>
          </w:p>
        </w:tc>
        <w:tc>
          <w:tcPr>
            <w:tcW w:w="760" w:type="dxa"/>
            <w:vAlign w:val="bottom"/>
          </w:tcPr>
          <w:p w:rsidR="008A5761" w:rsidRDefault="00CB4A8E">
            <w:pPr>
              <w:jc w:val="right"/>
              <w:rPr>
                <w:sz w:val="20"/>
                <w:szCs w:val="20"/>
              </w:rPr>
            </w:pPr>
            <w:r>
              <w:rPr>
                <w:rFonts w:ascii="Arial" w:eastAsia="Arial" w:hAnsi="Arial" w:cs="Arial"/>
                <w:sz w:val="13"/>
                <w:szCs w:val="13"/>
              </w:rPr>
              <w:t>380,013</w:t>
            </w:r>
          </w:p>
        </w:tc>
        <w:tc>
          <w:tcPr>
            <w:tcW w:w="1100" w:type="dxa"/>
            <w:vAlign w:val="bottom"/>
          </w:tcPr>
          <w:p w:rsidR="008A5761" w:rsidRDefault="00CB4A8E">
            <w:pPr>
              <w:ind w:right="13"/>
              <w:jc w:val="right"/>
              <w:rPr>
                <w:sz w:val="20"/>
                <w:szCs w:val="20"/>
              </w:rPr>
            </w:pPr>
            <w:r>
              <w:rPr>
                <w:rFonts w:ascii="Arial" w:eastAsia="Arial" w:hAnsi="Arial" w:cs="Arial"/>
                <w:sz w:val="13"/>
                <w:szCs w:val="13"/>
              </w:rPr>
              <w:t>1,313,575</w:t>
            </w:r>
          </w:p>
        </w:tc>
        <w:tc>
          <w:tcPr>
            <w:tcW w:w="1120" w:type="dxa"/>
            <w:vAlign w:val="bottom"/>
          </w:tcPr>
          <w:p w:rsidR="008A5761" w:rsidRDefault="00CB4A8E">
            <w:pPr>
              <w:ind w:right="32"/>
              <w:jc w:val="right"/>
              <w:rPr>
                <w:sz w:val="20"/>
                <w:szCs w:val="20"/>
              </w:rPr>
            </w:pPr>
            <w:r>
              <w:rPr>
                <w:rFonts w:ascii="Arial" w:eastAsia="Arial" w:hAnsi="Arial" w:cs="Arial"/>
                <w:sz w:val="13"/>
                <w:szCs w:val="13"/>
              </w:rPr>
              <w:t>666,369</w:t>
            </w:r>
          </w:p>
        </w:tc>
        <w:tc>
          <w:tcPr>
            <w:tcW w:w="820" w:type="dxa"/>
            <w:vAlign w:val="bottom"/>
          </w:tcPr>
          <w:p w:rsidR="008A5761" w:rsidRDefault="00CB4A8E">
            <w:pPr>
              <w:jc w:val="right"/>
              <w:rPr>
                <w:sz w:val="20"/>
                <w:szCs w:val="20"/>
              </w:rPr>
            </w:pPr>
            <w:r>
              <w:rPr>
                <w:rFonts w:ascii="Arial" w:eastAsia="Arial" w:hAnsi="Arial" w:cs="Arial"/>
                <w:sz w:val="13"/>
                <w:szCs w:val="13"/>
              </w:rPr>
              <w:t>3,364,669</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2,956,605</w:t>
            </w:r>
          </w:p>
        </w:tc>
        <w:tc>
          <w:tcPr>
            <w:tcW w:w="0" w:type="dxa"/>
            <w:vAlign w:val="bottom"/>
          </w:tcPr>
          <w:p w:rsidR="008A5761" w:rsidRDefault="008A5761">
            <w:pPr>
              <w:rPr>
                <w:sz w:val="1"/>
                <w:szCs w:val="1"/>
              </w:rPr>
            </w:pPr>
          </w:p>
        </w:tc>
      </w:tr>
      <w:tr w:rsidR="008A5761">
        <w:trPr>
          <w:trHeight w:val="160"/>
        </w:trPr>
        <w:tc>
          <w:tcPr>
            <w:tcW w:w="2600" w:type="dxa"/>
            <w:tcBorders>
              <w:bottom w:val="single" w:sz="8" w:space="0" w:color="0071CE"/>
            </w:tcBorders>
            <w:vAlign w:val="bottom"/>
          </w:tcPr>
          <w:p w:rsidR="008A5761" w:rsidRDefault="00CB4A8E">
            <w:pPr>
              <w:rPr>
                <w:sz w:val="20"/>
                <w:szCs w:val="20"/>
              </w:rPr>
            </w:pPr>
            <w:r>
              <w:rPr>
                <w:rFonts w:ascii="Arial" w:eastAsia="Arial" w:hAnsi="Arial" w:cs="Arial"/>
                <w:sz w:val="13"/>
                <w:szCs w:val="13"/>
              </w:rPr>
              <w:t>Chief Supply Chain Officer</w:t>
            </w:r>
          </w:p>
        </w:tc>
        <w:tc>
          <w:tcPr>
            <w:tcW w:w="1120" w:type="dxa"/>
            <w:tcBorders>
              <w:bottom w:val="single" w:sz="8" w:space="0" w:color="0071CE"/>
            </w:tcBorders>
            <w:vAlign w:val="bottom"/>
          </w:tcPr>
          <w:p w:rsidR="008A5761" w:rsidRDefault="00CB4A8E">
            <w:pPr>
              <w:ind w:left="720"/>
              <w:rPr>
                <w:sz w:val="20"/>
                <w:szCs w:val="20"/>
              </w:rPr>
            </w:pPr>
            <w:r>
              <w:rPr>
                <w:rFonts w:ascii="Arial" w:eastAsia="Arial" w:hAnsi="Arial" w:cs="Arial"/>
                <w:sz w:val="13"/>
                <w:szCs w:val="13"/>
              </w:rPr>
              <w:t>2018</w:t>
            </w:r>
          </w:p>
        </w:tc>
        <w:tc>
          <w:tcPr>
            <w:tcW w:w="78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592,990</w:t>
            </w:r>
          </w:p>
        </w:tc>
        <w:tc>
          <w:tcPr>
            <w:tcW w:w="6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w:t>
            </w:r>
          </w:p>
        </w:tc>
        <w:tc>
          <w:tcPr>
            <w:tcW w:w="7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380,015</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380,005</w:t>
            </w:r>
          </w:p>
        </w:tc>
        <w:tc>
          <w:tcPr>
            <w:tcW w:w="110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554,218</w:t>
            </w:r>
          </w:p>
        </w:tc>
        <w:tc>
          <w:tcPr>
            <w:tcW w:w="112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1,338,085</w:t>
            </w: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3,245,313</w:t>
            </w:r>
          </w:p>
        </w:tc>
        <w:tc>
          <w:tcPr>
            <w:tcW w:w="1260" w:type="dxa"/>
            <w:gridSpan w:val="2"/>
            <w:tcBorders>
              <w:bottom w:val="single" w:sz="8" w:space="0" w:color="0071CE"/>
            </w:tcBorders>
            <w:vAlign w:val="bottom"/>
          </w:tcPr>
          <w:p w:rsidR="008A5761" w:rsidRDefault="00CB4A8E">
            <w:pPr>
              <w:ind w:right="48"/>
              <w:jc w:val="right"/>
              <w:rPr>
                <w:sz w:val="20"/>
                <w:szCs w:val="20"/>
              </w:rPr>
            </w:pPr>
            <w:r>
              <w:rPr>
                <w:rFonts w:ascii="Arial" w:eastAsia="Arial" w:hAnsi="Arial" w:cs="Arial"/>
                <w:sz w:val="13"/>
                <w:szCs w:val="13"/>
              </w:rPr>
              <w:t>2,163,936</w:t>
            </w:r>
          </w:p>
        </w:tc>
        <w:tc>
          <w:tcPr>
            <w:tcW w:w="0" w:type="dxa"/>
            <w:vAlign w:val="bottom"/>
          </w:tcPr>
          <w:p w:rsidR="008A5761" w:rsidRDefault="008A5761">
            <w:pPr>
              <w:rPr>
                <w:sz w:val="1"/>
                <w:szCs w:val="1"/>
              </w:rPr>
            </w:pPr>
          </w:p>
        </w:tc>
      </w:tr>
      <w:tr w:rsidR="008A5761">
        <w:trPr>
          <w:trHeight w:val="184"/>
        </w:trPr>
        <w:tc>
          <w:tcPr>
            <w:tcW w:w="2600" w:type="dxa"/>
            <w:vAlign w:val="bottom"/>
          </w:tcPr>
          <w:p w:rsidR="008A5761" w:rsidRDefault="00CB4A8E">
            <w:pPr>
              <w:rPr>
                <w:sz w:val="20"/>
                <w:szCs w:val="20"/>
              </w:rPr>
            </w:pPr>
            <w:r>
              <w:rPr>
                <w:rFonts w:ascii="Arial" w:eastAsia="Arial" w:hAnsi="Arial" w:cs="Arial"/>
                <w:b/>
                <w:bCs/>
                <w:color w:val="0071CE"/>
                <w:sz w:val="14"/>
                <w:szCs w:val="14"/>
              </w:rPr>
              <w:t>Aiken Yuen</w:t>
            </w:r>
          </w:p>
        </w:tc>
        <w:tc>
          <w:tcPr>
            <w:tcW w:w="1120" w:type="dxa"/>
            <w:vAlign w:val="bottom"/>
          </w:tcPr>
          <w:p w:rsidR="008A5761" w:rsidRDefault="00CB4A8E">
            <w:pPr>
              <w:ind w:left="720"/>
              <w:rPr>
                <w:sz w:val="20"/>
                <w:szCs w:val="20"/>
              </w:rPr>
            </w:pPr>
            <w:r>
              <w:rPr>
                <w:rFonts w:ascii="Arial" w:eastAsia="Arial" w:hAnsi="Arial" w:cs="Arial"/>
                <w:sz w:val="13"/>
                <w:szCs w:val="13"/>
              </w:rPr>
              <w:t>2019</w:t>
            </w:r>
          </w:p>
        </w:tc>
        <w:tc>
          <w:tcPr>
            <w:tcW w:w="780" w:type="dxa"/>
            <w:vAlign w:val="bottom"/>
          </w:tcPr>
          <w:p w:rsidR="008A5761" w:rsidRDefault="00CB4A8E">
            <w:pPr>
              <w:ind w:right="13"/>
              <w:jc w:val="right"/>
              <w:rPr>
                <w:sz w:val="20"/>
                <w:szCs w:val="20"/>
              </w:rPr>
            </w:pPr>
            <w:r>
              <w:rPr>
                <w:rFonts w:ascii="Arial" w:eastAsia="Arial" w:hAnsi="Arial" w:cs="Arial"/>
                <w:sz w:val="13"/>
                <w:szCs w:val="13"/>
              </w:rPr>
              <w:t>512,527</w:t>
            </w:r>
          </w:p>
        </w:tc>
        <w:tc>
          <w:tcPr>
            <w:tcW w:w="680" w:type="dxa"/>
            <w:vAlign w:val="bottom"/>
          </w:tcPr>
          <w:p w:rsidR="008A5761" w:rsidRDefault="00CB4A8E">
            <w:pPr>
              <w:ind w:right="33"/>
              <w:jc w:val="right"/>
              <w:rPr>
                <w:sz w:val="20"/>
                <w:szCs w:val="20"/>
              </w:rPr>
            </w:pPr>
            <w:r>
              <w:rPr>
                <w:rFonts w:ascii="Arial" w:eastAsia="Arial" w:hAnsi="Arial" w:cs="Arial"/>
                <w:sz w:val="13"/>
                <w:szCs w:val="13"/>
              </w:rPr>
              <w:t>99,552</w:t>
            </w:r>
          </w:p>
        </w:tc>
        <w:tc>
          <w:tcPr>
            <w:tcW w:w="780" w:type="dxa"/>
            <w:vAlign w:val="bottom"/>
          </w:tcPr>
          <w:p w:rsidR="008A5761" w:rsidRDefault="00CB4A8E">
            <w:pPr>
              <w:ind w:right="33"/>
              <w:jc w:val="right"/>
              <w:rPr>
                <w:sz w:val="20"/>
                <w:szCs w:val="20"/>
              </w:rPr>
            </w:pPr>
            <w:r>
              <w:rPr>
                <w:rFonts w:ascii="Arial" w:eastAsia="Arial" w:hAnsi="Arial" w:cs="Arial"/>
                <w:sz w:val="13"/>
                <w:szCs w:val="13"/>
              </w:rPr>
              <w:t>228,005</w:t>
            </w:r>
          </w:p>
        </w:tc>
        <w:tc>
          <w:tcPr>
            <w:tcW w:w="760" w:type="dxa"/>
            <w:vAlign w:val="bottom"/>
          </w:tcPr>
          <w:p w:rsidR="008A5761" w:rsidRDefault="00CB4A8E">
            <w:pPr>
              <w:jc w:val="right"/>
              <w:rPr>
                <w:sz w:val="20"/>
                <w:szCs w:val="20"/>
              </w:rPr>
            </w:pPr>
            <w:r>
              <w:rPr>
                <w:rFonts w:ascii="Arial" w:eastAsia="Arial" w:hAnsi="Arial" w:cs="Arial"/>
                <w:sz w:val="13"/>
                <w:szCs w:val="13"/>
              </w:rPr>
              <w:t>228,010</w:t>
            </w:r>
          </w:p>
        </w:tc>
        <w:tc>
          <w:tcPr>
            <w:tcW w:w="1100" w:type="dxa"/>
            <w:vAlign w:val="bottom"/>
          </w:tcPr>
          <w:p w:rsidR="008A5761" w:rsidRDefault="00CB4A8E">
            <w:pPr>
              <w:ind w:right="13"/>
              <w:jc w:val="right"/>
              <w:rPr>
                <w:sz w:val="20"/>
                <w:szCs w:val="20"/>
              </w:rPr>
            </w:pPr>
            <w:r>
              <w:rPr>
                <w:rFonts w:ascii="Arial" w:eastAsia="Arial" w:hAnsi="Arial" w:cs="Arial"/>
                <w:sz w:val="13"/>
                <w:szCs w:val="13"/>
              </w:rPr>
              <w:t>882,224</w:t>
            </w:r>
          </w:p>
        </w:tc>
        <w:tc>
          <w:tcPr>
            <w:tcW w:w="1120" w:type="dxa"/>
            <w:vAlign w:val="bottom"/>
          </w:tcPr>
          <w:p w:rsidR="008A5761" w:rsidRDefault="00CB4A8E">
            <w:pPr>
              <w:ind w:right="32"/>
              <w:jc w:val="right"/>
              <w:rPr>
                <w:sz w:val="20"/>
                <w:szCs w:val="20"/>
              </w:rPr>
            </w:pPr>
            <w:r>
              <w:rPr>
                <w:rFonts w:ascii="Arial" w:eastAsia="Arial" w:hAnsi="Arial" w:cs="Arial"/>
                <w:sz w:val="13"/>
                <w:szCs w:val="13"/>
              </w:rPr>
              <w:t>193,251</w:t>
            </w:r>
          </w:p>
        </w:tc>
        <w:tc>
          <w:tcPr>
            <w:tcW w:w="820" w:type="dxa"/>
            <w:vAlign w:val="bottom"/>
          </w:tcPr>
          <w:p w:rsidR="008A5761" w:rsidRDefault="00CB4A8E">
            <w:pPr>
              <w:jc w:val="right"/>
              <w:rPr>
                <w:sz w:val="20"/>
                <w:szCs w:val="20"/>
              </w:rPr>
            </w:pPr>
            <w:r>
              <w:rPr>
                <w:rFonts w:ascii="Arial" w:eastAsia="Arial" w:hAnsi="Arial" w:cs="Arial"/>
                <w:sz w:val="13"/>
                <w:szCs w:val="13"/>
              </w:rPr>
              <w:t>2,143,569</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2,107,840</w:t>
            </w:r>
          </w:p>
        </w:tc>
        <w:tc>
          <w:tcPr>
            <w:tcW w:w="0" w:type="dxa"/>
            <w:vAlign w:val="bottom"/>
          </w:tcPr>
          <w:p w:rsidR="008A5761" w:rsidRDefault="008A5761">
            <w:pPr>
              <w:rPr>
                <w:sz w:val="1"/>
                <w:szCs w:val="1"/>
              </w:rPr>
            </w:pPr>
          </w:p>
        </w:tc>
      </w:tr>
      <w:tr w:rsidR="008A5761">
        <w:trPr>
          <w:trHeight w:val="160"/>
        </w:trPr>
        <w:tc>
          <w:tcPr>
            <w:tcW w:w="2600" w:type="dxa"/>
            <w:tcBorders>
              <w:bottom w:val="single" w:sz="8" w:space="0" w:color="0071CE"/>
            </w:tcBorders>
            <w:vAlign w:val="bottom"/>
          </w:tcPr>
          <w:p w:rsidR="008A5761" w:rsidRDefault="00CB4A8E">
            <w:pPr>
              <w:rPr>
                <w:sz w:val="20"/>
                <w:szCs w:val="20"/>
              </w:rPr>
            </w:pPr>
            <w:r>
              <w:rPr>
                <w:rFonts w:ascii="Arial" w:eastAsia="Arial" w:hAnsi="Arial" w:cs="Arial"/>
                <w:sz w:val="13"/>
                <w:szCs w:val="13"/>
              </w:rPr>
              <w:t>Chief People Officer</w:t>
            </w:r>
          </w:p>
        </w:tc>
        <w:tc>
          <w:tcPr>
            <w:tcW w:w="1120" w:type="dxa"/>
            <w:tcBorders>
              <w:bottom w:val="single" w:sz="8" w:space="0" w:color="0071CE"/>
            </w:tcBorders>
            <w:vAlign w:val="bottom"/>
          </w:tcPr>
          <w:p w:rsidR="008A5761" w:rsidRDefault="008A5761">
            <w:pPr>
              <w:rPr>
                <w:sz w:val="13"/>
                <w:szCs w:val="13"/>
              </w:rPr>
            </w:pPr>
          </w:p>
        </w:tc>
        <w:tc>
          <w:tcPr>
            <w:tcW w:w="780" w:type="dxa"/>
            <w:tcBorders>
              <w:bottom w:val="single" w:sz="8" w:space="0" w:color="0071CE"/>
            </w:tcBorders>
            <w:vAlign w:val="bottom"/>
          </w:tcPr>
          <w:p w:rsidR="008A5761" w:rsidRDefault="008A5761">
            <w:pPr>
              <w:rPr>
                <w:sz w:val="13"/>
                <w:szCs w:val="13"/>
              </w:rPr>
            </w:pPr>
          </w:p>
        </w:tc>
        <w:tc>
          <w:tcPr>
            <w:tcW w:w="680" w:type="dxa"/>
            <w:tcBorders>
              <w:bottom w:val="single" w:sz="8" w:space="0" w:color="0071CE"/>
            </w:tcBorders>
            <w:vAlign w:val="bottom"/>
          </w:tcPr>
          <w:p w:rsidR="008A5761" w:rsidRDefault="008A5761">
            <w:pPr>
              <w:rPr>
                <w:sz w:val="13"/>
                <w:szCs w:val="13"/>
              </w:rPr>
            </w:pPr>
          </w:p>
        </w:tc>
        <w:tc>
          <w:tcPr>
            <w:tcW w:w="780" w:type="dxa"/>
            <w:tcBorders>
              <w:bottom w:val="single" w:sz="8" w:space="0" w:color="0071CE"/>
            </w:tcBorders>
            <w:vAlign w:val="bottom"/>
          </w:tcPr>
          <w:p w:rsidR="008A5761" w:rsidRDefault="008A5761">
            <w:pPr>
              <w:rPr>
                <w:sz w:val="13"/>
                <w:szCs w:val="13"/>
              </w:rPr>
            </w:pPr>
          </w:p>
        </w:tc>
        <w:tc>
          <w:tcPr>
            <w:tcW w:w="760" w:type="dxa"/>
            <w:tcBorders>
              <w:bottom w:val="single" w:sz="8" w:space="0" w:color="0071CE"/>
            </w:tcBorders>
            <w:vAlign w:val="bottom"/>
          </w:tcPr>
          <w:p w:rsidR="008A5761" w:rsidRDefault="008A5761">
            <w:pPr>
              <w:rPr>
                <w:sz w:val="13"/>
                <w:szCs w:val="13"/>
              </w:rPr>
            </w:pPr>
          </w:p>
        </w:tc>
        <w:tc>
          <w:tcPr>
            <w:tcW w:w="1100" w:type="dxa"/>
            <w:tcBorders>
              <w:bottom w:val="single" w:sz="8" w:space="0" w:color="0071CE"/>
            </w:tcBorders>
            <w:vAlign w:val="bottom"/>
          </w:tcPr>
          <w:p w:rsidR="008A5761" w:rsidRDefault="008A5761">
            <w:pPr>
              <w:rPr>
                <w:sz w:val="13"/>
                <w:szCs w:val="13"/>
              </w:rPr>
            </w:pPr>
          </w:p>
        </w:tc>
        <w:tc>
          <w:tcPr>
            <w:tcW w:w="1120" w:type="dxa"/>
            <w:tcBorders>
              <w:bottom w:val="single" w:sz="8" w:space="0" w:color="0071CE"/>
            </w:tcBorders>
            <w:vAlign w:val="bottom"/>
          </w:tcPr>
          <w:p w:rsidR="008A5761" w:rsidRDefault="008A5761">
            <w:pPr>
              <w:rPr>
                <w:sz w:val="13"/>
                <w:szCs w:val="13"/>
              </w:rPr>
            </w:pPr>
          </w:p>
        </w:tc>
        <w:tc>
          <w:tcPr>
            <w:tcW w:w="820" w:type="dxa"/>
            <w:tcBorders>
              <w:bottom w:val="single" w:sz="8" w:space="0" w:color="0071CE"/>
            </w:tcBorders>
            <w:vAlign w:val="bottom"/>
          </w:tcPr>
          <w:p w:rsidR="008A5761" w:rsidRDefault="008A5761">
            <w:pPr>
              <w:rPr>
                <w:sz w:val="13"/>
                <w:szCs w:val="13"/>
              </w:rPr>
            </w:pPr>
          </w:p>
        </w:tc>
        <w:tc>
          <w:tcPr>
            <w:tcW w:w="820" w:type="dxa"/>
            <w:tcBorders>
              <w:bottom w:val="single" w:sz="8" w:space="0" w:color="0071CE"/>
            </w:tcBorders>
            <w:vAlign w:val="bottom"/>
          </w:tcPr>
          <w:p w:rsidR="008A5761" w:rsidRDefault="008A5761">
            <w:pPr>
              <w:rPr>
                <w:sz w:val="13"/>
                <w:szCs w:val="13"/>
              </w:rPr>
            </w:pPr>
          </w:p>
        </w:tc>
        <w:tc>
          <w:tcPr>
            <w:tcW w:w="440" w:type="dxa"/>
            <w:tcBorders>
              <w:bottom w:val="single" w:sz="8" w:space="0" w:color="0071CE"/>
            </w:tcBorders>
            <w:vAlign w:val="bottom"/>
          </w:tcPr>
          <w:p w:rsidR="008A5761" w:rsidRDefault="008A5761">
            <w:pPr>
              <w:rPr>
                <w:sz w:val="13"/>
                <w:szCs w:val="13"/>
              </w:rPr>
            </w:pPr>
          </w:p>
        </w:tc>
        <w:tc>
          <w:tcPr>
            <w:tcW w:w="0" w:type="dxa"/>
            <w:vAlign w:val="bottom"/>
          </w:tcPr>
          <w:p w:rsidR="008A5761" w:rsidRDefault="008A5761">
            <w:pPr>
              <w:rPr>
                <w:sz w:val="1"/>
                <w:szCs w:val="1"/>
              </w:rPr>
            </w:pPr>
          </w:p>
        </w:tc>
      </w:tr>
      <w:tr w:rsidR="008A5761">
        <w:trPr>
          <w:trHeight w:val="184"/>
        </w:trPr>
        <w:tc>
          <w:tcPr>
            <w:tcW w:w="2600" w:type="dxa"/>
            <w:vAlign w:val="bottom"/>
          </w:tcPr>
          <w:p w:rsidR="008A5761" w:rsidRDefault="00CB4A8E">
            <w:pPr>
              <w:rPr>
                <w:sz w:val="20"/>
                <w:szCs w:val="20"/>
              </w:rPr>
            </w:pPr>
            <w:r>
              <w:rPr>
                <w:rFonts w:ascii="Arial" w:eastAsia="Arial" w:hAnsi="Arial" w:cs="Arial"/>
                <w:b/>
                <w:bCs/>
                <w:color w:val="0071CE"/>
                <w:sz w:val="14"/>
                <w:szCs w:val="14"/>
              </w:rPr>
              <w:t>Jacky Lo</w:t>
            </w:r>
          </w:p>
        </w:tc>
        <w:tc>
          <w:tcPr>
            <w:tcW w:w="1120" w:type="dxa"/>
            <w:vAlign w:val="bottom"/>
          </w:tcPr>
          <w:p w:rsidR="008A5761" w:rsidRDefault="00CB4A8E">
            <w:pPr>
              <w:ind w:left="720"/>
              <w:rPr>
                <w:sz w:val="20"/>
                <w:szCs w:val="20"/>
              </w:rPr>
            </w:pPr>
            <w:r>
              <w:rPr>
                <w:rFonts w:ascii="Arial" w:eastAsia="Arial" w:hAnsi="Arial" w:cs="Arial"/>
                <w:sz w:val="13"/>
                <w:szCs w:val="13"/>
              </w:rPr>
              <w:t>2019</w:t>
            </w:r>
          </w:p>
        </w:tc>
        <w:tc>
          <w:tcPr>
            <w:tcW w:w="780" w:type="dxa"/>
            <w:vAlign w:val="bottom"/>
          </w:tcPr>
          <w:p w:rsidR="008A5761" w:rsidRDefault="00CB4A8E">
            <w:pPr>
              <w:ind w:right="13"/>
              <w:jc w:val="right"/>
              <w:rPr>
                <w:sz w:val="20"/>
                <w:szCs w:val="20"/>
              </w:rPr>
            </w:pPr>
            <w:r>
              <w:rPr>
                <w:rFonts w:ascii="Arial" w:eastAsia="Arial" w:hAnsi="Arial" w:cs="Arial"/>
                <w:sz w:val="13"/>
                <w:szCs w:val="13"/>
              </w:rPr>
              <w:t>526,701</w:t>
            </w:r>
          </w:p>
        </w:tc>
        <w:tc>
          <w:tcPr>
            <w:tcW w:w="680" w:type="dxa"/>
            <w:vAlign w:val="bottom"/>
          </w:tcPr>
          <w:p w:rsidR="008A5761" w:rsidRDefault="00CB4A8E">
            <w:pPr>
              <w:ind w:right="33"/>
              <w:jc w:val="right"/>
              <w:rPr>
                <w:sz w:val="20"/>
                <w:szCs w:val="20"/>
              </w:rPr>
            </w:pPr>
            <w:r>
              <w:rPr>
                <w:rFonts w:ascii="Arial" w:eastAsia="Arial" w:hAnsi="Arial" w:cs="Arial"/>
                <w:sz w:val="13"/>
                <w:szCs w:val="13"/>
              </w:rPr>
              <w:t>333,499</w:t>
            </w:r>
          </w:p>
        </w:tc>
        <w:tc>
          <w:tcPr>
            <w:tcW w:w="780" w:type="dxa"/>
            <w:vAlign w:val="bottom"/>
          </w:tcPr>
          <w:p w:rsidR="008A5761" w:rsidRDefault="00CB4A8E">
            <w:pPr>
              <w:ind w:right="33"/>
              <w:jc w:val="right"/>
              <w:rPr>
                <w:sz w:val="20"/>
                <w:szCs w:val="20"/>
              </w:rPr>
            </w:pPr>
            <w:r>
              <w:rPr>
                <w:rFonts w:ascii="Arial" w:eastAsia="Arial" w:hAnsi="Arial" w:cs="Arial"/>
                <w:sz w:val="13"/>
                <w:szCs w:val="13"/>
              </w:rPr>
              <w:t>440,013</w:t>
            </w:r>
          </w:p>
        </w:tc>
        <w:tc>
          <w:tcPr>
            <w:tcW w:w="760" w:type="dxa"/>
            <w:vAlign w:val="bottom"/>
          </w:tcPr>
          <w:p w:rsidR="008A5761" w:rsidRDefault="00CB4A8E">
            <w:pPr>
              <w:jc w:val="right"/>
              <w:rPr>
                <w:sz w:val="20"/>
                <w:szCs w:val="20"/>
              </w:rPr>
            </w:pPr>
            <w:r>
              <w:rPr>
                <w:rFonts w:ascii="Arial" w:eastAsia="Arial" w:hAnsi="Arial" w:cs="Arial"/>
                <w:sz w:val="13"/>
                <w:szCs w:val="13"/>
              </w:rPr>
              <w:t>440,007</w:t>
            </w:r>
          </w:p>
        </w:tc>
        <w:tc>
          <w:tcPr>
            <w:tcW w:w="1100" w:type="dxa"/>
            <w:vAlign w:val="bottom"/>
          </w:tcPr>
          <w:p w:rsidR="008A5761" w:rsidRDefault="00CB4A8E">
            <w:pPr>
              <w:ind w:right="13"/>
              <w:jc w:val="right"/>
              <w:rPr>
                <w:sz w:val="20"/>
                <w:szCs w:val="20"/>
              </w:rPr>
            </w:pPr>
            <w:r>
              <w:rPr>
                <w:rFonts w:ascii="Arial" w:eastAsia="Arial" w:hAnsi="Arial" w:cs="Arial"/>
                <w:sz w:val="13"/>
                <w:szCs w:val="13"/>
              </w:rPr>
              <w:t>742,068</w:t>
            </w:r>
          </w:p>
        </w:tc>
        <w:tc>
          <w:tcPr>
            <w:tcW w:w="1120" w:type="dxa"/>
            <w:vAlign w:val="bottom"/>
          </w:tcPr>
          <w:p w:rsidR="008A5761" w:rsidRDefault="00CB4A8E">
            <w:pPr>
              <w:ind w:right="32"/>
              <w:jc w:val="right"/>
              <w:rPr>
                <w:sz w:val="20"/>
                <w:szCs w:val="20"/>
              </w:rPr>
            </w:pPr>
            <w:r>
              <w:rPr>
                <w:rFonts w:ascii="Arial" w:eastAsia="Arial" w:hAnsi="Arial" w:cs="Arial"/>
                <w:sz w:val="13"/>
                <w:szCs w:val="13"/>
              </w:rPr>
              <w:t>261,216</w:t>
            </w:r>
          </w:p>
        </w:tc>
        <w:tc>
          <w:tcPr>
            <w:tcW w:w="820" w:type="dxa"/>
            <w:vAlign w:val="bottom"/>
          </w:tcPr>
          <w:p w:rsidR="008A5761" w:rsidRDefault="00CB4A8E">
            <w:pPr>
              <w:jc w:val="right"/>
              <w:rPr>
                <w:sz w:val="20"/>
                <w:szCs w:val="20"/>
              </w:rPr>
            </w:pPr>
            <w:r>
              <w:rPr>
                <w:rFonts w:ascii="Arial" w:eastAsia="Arial" w:hAnsi="Arial" w:cs="Arial"/>
                <w:sz w:val="13"/>
                <w:szCs w:val="13"/>
              </w:rPr>
              <w:t>2,743,504</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2,648,582</w:t>
            </w:r>
          </w:p>
        </w:tc>
        <w:tc>
          <w:tcPr>
            <w:tcW w:w="0" w:type="dxa"/>
            <w:vAlign w:val="bottom"/>
          </w:tcPr>
          <w:p w:rsidR="008A5761" w:rsidRDefault="008A5761">
            <w:pPr>
              <w:rPr>
                <w:sz w:val="1"/>
                <w:szCs w:val="1"/>
              </w:rPr>
            </w:pPr>
          </w:p>
        </w:tc>
      </w:tr>
      <w:tr w:rsidR="008A5761">
        <w:trPr>
          <w:trHeight w:val="160"/>
        </w:trPr>
        <w:tc>
          <w:tcPr>
            <w:tcW w:w="2600" w:type="dxa"/>
            <w:vAlign w:val="bottom"/>
          </w:tcPr>
          <w:p w:rsidR="008A5761" w:rsidRDefault="00CB4A8E">
            <w:pPr>
              <w:rPr>
                <w:sz w:val="20"/>
                <w:szCs w:val="20"/>
              </w:rPr>
            </w:pPr>
            <w:r>
              <w:rPr>
                <w:rFonts w:ascii="Arial" w:eastAsia="Arial" w:hAnsi="Arial" w:cs="Arial"/>
                <w:sz w:val="13"/>
                <w:szCs w:val="13"/>
              </w:rPr>
              <w:t>Former Chief Financial Officer</w:t>
            </w:r>
          </w:p>
        </w:tc>
        <w:tc>
          <w:tcPr>
            <w:tcW w:w="1120" w:type="dxa"/>
            <w:vAlign w:val="bottom"/>
          </w:tcPr>
          <w:p w:rsidR="008A5761" w:rsidRDefault="00CB4A8E">
            <w:pPr>
              <w:ind w:left="720"/>
              <w:rPr>
                <w:sz w:val="20"/>
                <w:szCs w:val="20"/>
              </w:rPr>
            </w:pPr>
            <w:r>
              <w:rPr>
                <w:rFonts w:ascii="Arial" w:eastAsia="Arial" w:hAnsi="Arial" w:cs="Arial"/>
                <w:sz w:val="13"/>
                <w:szCs w:val="13"/>
              </w:rPr>
              <w:t>2018</w:t>
            </w:r>
          </w:p>
        </w:tc>
        <w:tc>
          <w:tcPr>
            <w:tcW w:w="780" w:type="dxa"/>
            <w:vAlign w:val="bottom"/>
          </w:tcPr>
          <w:p w:rsidR="008A5761" w:rsidRDefault="00CB4A8E">
            <w:pPr>
              <w:ind w:right="13"/>
              <w:jc w:val="right"/>
              <w:rPr>
                <w:sz w:val="20"/>
                <w:szCs w:val="20"/>
              </w:rPr>
            </w:pPr>
            <w:r>
              <w:rPr>
                <w:rFonts w:ascii="Arial" w:eastAsia="Arial" w:hAnsi="Arial" w:cs="Arial"/>
                <w:sz w:val="13"/>
                <w:szCs w:val="13"/>
              </w:rPr>
              <w:t>641,093</w:t>
            </w:r>
          </w:p>
        </w:tc>
        <w:tc>
          <w:tcPr>
            <w:tcW w:w="680" w:type="dxa"/>
            <w:vAlign w:val="bottom"/>
          </w:tcPr>
          <w:p w:rsidR="008A5761" w:rsidRDefault="00CB4A8E">
            <w:pPr>
              <w:ind w:right="33"/>
              <w:jc w:val="right"/>
              <w:rPr>
                <w:sz w:val="20"/>
                <w:szCs w:val="20"/>
              </w:rPr>
            </w:pPr>
            <w:r>
              <w:rPr>
                <w:rFonts w:ascii="Arial" w:eastAsia="Arial" w:hAnsi="Arial" w:cs="Arial"/>
                <w:sz w:val="13"/>
                <w:szCs w:val="13"/>
              </w:rPr>
              <w:t>—</w:t>
            </w:r>
          </w:p>
        </w:tc>
        <w:tc>
          <w:tcPr>
            <w:tcW w:w="780" w:type="dxa"/>
            <w:vAlign w:val="bottom"/>
          </w:tcPr>
          <w:p w:rsidR="008A5761" w:rsidRDefault="00CB4A8E">
            <w:pPr>
              <w:ind w:right="33"/>
              <w:jc w:val="right"/>
              <w:rPr>
                <w:sz w:val="20"/>
                <w:szCs w:val="20"/>
              </w:rPr>
            </w:pPr>
            <w:r>
              <w:rPr>
                <w:rFonts w:ascii="Arial" w:eastAsia="Arial" w:hAnsi="Arial" w:cs="Arial"/>
                <w:sz w:val="13"/>
                <w:szCs w:val="13"/>
              </w:rPr>
              <w:t>440,007</w:t>
            </w:r>
          </w:p>
        </w:tc>
        <w:tc>
          <w:tcPr>
            <w:tcW w:w="760" w:type="dxa"/>
            <w:vAlign w:val="bottom"/>
          </w:tcPr>
          <w:p w:rsidR="008A5761" w:rsidRDefault="00CB4A8E">
            <w:pPr>
              <w:jc w:val="right"/>
              <w:rPr>
                <w:sz w:val="20"/>
                <w:szCs w:val="20"/>
              </w:rPr>
            </w:pPr>
            <w:r>
              <w:rPr>
                <w:rFonts w:ascii="Arial" w:eastAsia="Arial" w:hAnsi="Arial" w:cs="Arial"/>
                <w:sz w:val="13"/>
                <w:szCs w:val="13"/>
              </w:rPr>
              <w:t>440,011</w:t>
            </w:r>
          </w:p>
        </w:tc>
        <w:tc>
          <w:tcPr>
            <w:tcW w:w="1100" w:type="dxa"/>
            <w:vAlign w:val="bottom"/>
          </w:tcPr>
          <w:p w:rsidR="008A5761" w:rsidRDefault="00CB4A8E">
            <w:pPr>
              <w:ind w:right="13"/>
              <w:jc w:val="right"/>
              <w:rPr>
                <w:sz w:val="20"/>
                <w:szCs w:val="20"/>
              </w:rPr>
            </w:pPr>
            <w:r>
              <w:rPr>
                <w:rFonts w:ascii="Arial" w:eastAsia="Arial" w:hAnsi="Arial" w:cs="Arial"/>
                <w:sz w:val="13"/>
                <w:szCs w:val="13"/>
              </w:rPr>
              <w:t>501,482</w:t>
            </w:r>
          </w:p>
        </w:tc>
        <w:tc>
          <w:tcPr>
            <w:tcW w:w="1120" w:type="dxa"/>
            <w:vAlign w:val="bottom"/>
          </w:tcPr>
          <w:p w:rsidR="008A5761" w:rsidRDefault="00CB4A8E">
            <w:pPr>
              <w:ind w:right="32"/>
              <w:jc w:val="right"/>
              <w:rPr>
                <w:sz w:val="20"/>
                <w:szCs w:val="20"/>
              </w:rPr>
            </w:pPr>
            <w:r>
              <w:rPr>
                <w:rFonts w:ascii="Arial" w:eastAsia="Arial" w:hAnsi="Arial" w:cs="Arial"/>
                <w:sz w:val="13"/>
                <w:szCs w:val="13"/>
              </w:rPr>
              <w:t>352,315</w:t>
            </w:r>
          </w:p>
        </w:tc>
        <w:tc>
          <w:tcPr>
            <w:tcW w:w="820" w:type="dxa"/>
            <w:vAlign w:val="bottom"/>
          </w:tcPr>
          <w:p w:rsidR="008A5761" w:rsidRDefault="00CB4A8E">
            <w:pPr>
              <w:jc w:val="right"/>
              <w:rPr>
                <w:sz w:val="20"/>
                <w:szCs w:val="20"/>
              </w:rPr>
            </w:pPr>
            <w:r>
              <w:rPr>
                <w:rFonts w:ascii="Arial" w:eastAsia="Arial" w:hAnsi="Arial" w:cs="Arial"/>
                <w:sz w:val="13"/>
                <w:szCs w:val="13"/>
              </w:rPr>
              <w:t>2,374,908</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2,173,418</w:t>
            </w:r>
          </w:p>
        </w:tc>
        <w:tc>
          <w:tcPr>
            <w:tcW w:w="0" w:type="dxa"/>
            <w:vAlign w:val="bottom"/>
          </w:tcPr>
          <w:p w:rsidR="008A5761" w:rsidRDefault="008A5761">
            <w:pPr>
              <w:rPr>
                <w:sz w:val="1"/>
                <w:szCs w:val="1"/>
              </w:rPr>
            </w:pPr>
          </w:p>
        </w:tc>
      </w:tr>
      <w:tr w:rsidR="008A5761">
        <w:trPr>
          <w:trHeight w:val="162"/>
        </w:trPr>
        <w:tc>
          <w:tcPr>
            <w:tcW w:w="2600" w:type="dxa"/>
            <w:tcBorders>
              <w:bottom w:val="single" w:sz="8" w:space="0" w:color="0071CE"/>
            </w:tcBorders>
            <w:vAlign w:val="bottom"/>
          </w:tcPr>
          <w:p w:rsidR="008A5761" w:rsidRDefault="00CB4A8E">
            <w:pPr>
              <w:rPr>
                <w:sz w:val="20"/>
                <w:szCs w:val="20"/>
              </w:rPr>
            </w:pPr>
            <w:r>
              <w:rPr>
                <w:rFonts w:ascii="Arial" w:eastAsia="Arial" w:hAnsi="Arial" w:cs="Arial"/>
                <w:sz w:val="13"/>
                <w:szCs w:val="13"/>
              </w:rPr>
              <w:t>and Treasurer</w:t>
            </w:r>
          </w:p>
        </w:tc>
        <w:tc>
          <w:tcPr>
            <w:tcW w:w="1120" w:type="dxa"/>
            <w:tcBorders>
              <w:bottom w:val="single" w:sz="8" w:space="0" w:color="0071CE"/>
            </w:tcBorders>
            <w:vAlign w:val="bottom"/>
          </w:tcPr>
          <w:p w:rsidR="008A5761" w:rsidRDefault="00CB4A8E">
            <w:pPr>
              <w:ind w:left="720"/>
              <w:rPr>
                <w:sz w:val="20"/>
                <w:szCs w:val="20"/>
              </w:rPr>
            </w:pPr>
            <w:r>
              <w:rPr>
                <w:rFonts w:ascii="Arial" w:eastAsia="Arial" w:hAnsi="Arial" w:cs="Arial"/>
                <w:sz w:val="13"/>
                <w:szCs w:val="13"/>
              </w:rPr>
              <w:t>2017</w:t>
            </w:r>
          </w:p>
        </w:tc>
        <w:tc>
          <w:tcPr>
            <w:tcW w:w="78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407,917</w:t>
            </w:r>
          </w:p>
        </w:tc>
        <w:tc>
          <w:tcPr>
            <w:tcW w:w="6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w:t>
            </w:r>
          </w:p>
        </w:tc>
        <w:tc>
          <w:tcPr>
            <w:tcW w:w="7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208,848</w:t>
            </w:r>
          </w:p>
        </w:tc>
        <w:tc>
          <w:tcPr>
            <w:tcW w:w="110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657,261</w:t>
            </w:r>
          </w:p>
        </w:tc>
        <w:tc>
          <w:tcPr>
            <w:tcW w:w="112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291,305</w:t>
            </w: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1,565,331</w:t>
            </w:r>
          </w:p>
        </w:tc>
        <w:tc>
          <w:tcPr>
            <w:tcW w:w="1260" w:type="dxa"/>
            <w:gridSpan w:val="2"/>
            <w:tcBorders>
              <w:bottom w:val="single" w:sz="8" w:space="0" w:color="0071CE"/>
            </w:tcBorders>
            <w:vAlign w:val="bottom"/>
          </w:tcPr>
          <w:p w:rsidR="008A5761" w:rsidRDefault="00CB4A8E">
            <w:pPr>
              <w:ind w:right="48"/>
              <w:jc w:val="right"/>
              <w:rPr>
                <w:sz w:val="20"/>
                <w:szCs w:val="20"/>
              </w:rPr>
            </w:pPr>
            <w:r>
              <w:rPr>
                <w:rFonts w:ascii="Arial" w:eastAsia="Arial" w:hAnsi="Arial" w:cs="Arial"/>
                <w:sz w:val="13"/>
                <w:szCs w:val="13"/>
              </w:rPr>
              <w:t>1,422,027</w:t>
            </w:r>
          </w:p>
        </w:tc>
        <w:tc>
          <w:tcPr>
            <w:tcW w:w="0" w:type="dxa"/>
            <w:vAlign w:val="bottom"/>
          </w:tcPr>
          <w:p w:rsidR="008A5761" w:rsidRDefault="008A5761">
            <w:pPr>
              <w:rPr>
                <w:sz w:val="1"/>
                <w:szCs w:val="1"/>
              </w:rPr>
            </w:pPr>
          </w:p>
        </w:tc>
      </w:tr>
      <w:tr w:rsidR="008A5761">
        <w:trPr>
          <w:trHeight w:val="184"/>
        </w:trPr>
        <w:tc>
          <w:tcPr>
            <w:tcW w:w="2600" w:type="dxa"/>
            <w:vAlign w:val="bottom"/>
          </w:tcPr>
          <w:p w:rsidR="008A5761" w:rsidRDefault="00CB4A8E">
            <w:pPr>
              <w:rPr>
                <w:sz w:val="20"/>
                <w:szCs w:val="20"/>
              </w:rPr>
            </w:pPr>
            <w:r>
              <w:rPr>
                <w:rFonts w:ascii="Arial" w:eastAsia="Arial" w:hAnsi="Arial" w:cs="Arial"/>
                <w:b/>
                <w:bCs/>
                <w:color w:val="0071CE"/>
                <w:sz w:val="14"/>
                <w:szCs w:val="14"/>
              </w:rPr>
              <w:t>Shella Ng</w:t>
            </w:r>
          </w:p>
        </w:tc>
        <w:tc>
          <w:tcPr>
            <w:tcW w:w="1120" w:type="dxa"/>
            <w:vAlign w:val="bottom"/>
          </w:tcPr>
          <w:p w:rsidR="008A5761" w:rsidRDefault="00CB4A8E">
            <w:pPr>
              <w:ind w:left="720"/>
              <w:rPr>
                <w:sz w:val="20"/>
                <w:szCs w:val="20"/>
              </w:rPr>
            </w:pPr>
            <w:r>
              <w:rPr>
                <w:rFonts w:ascii="Arial" w:eastAsia="Arial" w:hAnsi="Arial" w:cs="Arial"/>
                <w:sz w:val="13"/>
                <w:szCs w:val="13"/>
              </w:rPr>
              <w:t>2019</w:t>
            </w:r>
          </w:p>
        </w:tc>
        <w:tc>
          <w:tcPr>
            <w:tcW w:w="780" w:type="dxa"/>
            <w:vAlign w:val="bottom"/>
          </w:tcPr>
          <w:p w:rsidR="008A5761" w:rsidRDefault="00CB4A8E">
            <w:pPr>
              <w:ind w:right="13"/>
              <w:jc w:val="right"/>
              <w:rPr>
                <w:sz w:val="20"/>
                <w:szCs w:val="20"/>
              </w:rPr>
            </w:pPr>
            <w:r>
              <w:rPr>
                <w:rFonts w:ascii="Arial" w:eastAsia="Arial" w:hAnsi="Arial" w:cs="Arial"/>
                <w:sz w:val="13"/>
                <w:szCs w:val="13"/>
              </w:rPr>
              <w:t>231,701</w:t>
            </w:r>
          </w:p>
        </w:tc>
        <w:tc>
          <w:tcPr>
            <w:tcW w:w="680" w:type="dxa"/>
            <w:vAlign w:val="bottom"/>
          </w:tcPr>
          <w:p w:rsidR="008A5761" w:rsidRDefault="00CB4A8E">
            <w:pPr>
              <w:ind w:right="33"/>
              <w:jc w:val="right"/>
              <w:rPr>
                <w:sz w:val="20"/>
                <w:szCs w:val="20"/>
              </w:rPr>
            </w:pPr>
            <w:r>
              <w:rPr>
                <w:rFonts w:ascii="Arial" w:eastAsia="Arial" w:hAnsi="Arial" w:cs="Arial"/>
                <w:sz w:val="13"/>
                <w:szCs w:val="13"/>
              </w:rPr>
              <w:t>344,604</w:t>
            </w:r>
          </w:p>
        </w:tc>
        <w:tc>
          <w:tcPr>
            <w:tcW w:w="780" w:type="dxa"/>
            <w:vAlign w:val="bottom"/>
          </w:tcPr>
          <w:p w:rsidR="008A5761" w:rsidRDefault="00CB4A8E">
            <w:pPr>
              <w:ind w:right="33"/>
              <w:jc w:val="right"/>
              <w:rPr>
                <w:sz w:val="20"/>
                <w:szCs w:val="20"/>
              </w:rPr>
            </w:pPr>
            <w:r>
              <w:rPr>
                <w:rFonts w:ascii="Arial" w:eastAsia="Arial" w:hAnsi="Arial" w:cs="Arial"/>
                <w:sz w:val="13"/>
                <w:szCs w:val="13"/>
              </w:rPr>
              <w:t>300,035</w:t>
            </w:r>
          </w:p>
        </w:tc>
        <w:tc>
          <w:tcPr>
            <w:tcW w:w="760" w:type="dxa"/>
            <w:vAlign w:val="bottom"/>
          </w:tcPr>
          <w:p w:rsidR="008A5761" w:rsidRDefault="00CB4A8E">
            <w:pPr>
              <w:jc w:val="right"/>
              <w:rPr>
                <w:sz w:val="20"/>
                <w:szCs w:val="20"/>
              </w:rPr>
            </w:pPr>
            <w:r>
              <w:rPr>
                <w:rFonts w:ascii="Arial" w:eastAsia="Arial" w:hAnsi="Arial" w:cs="Arial"/>
                <w:sz w:val="13"/>
                <w:szCs w:val="13"/>
              </w:rPr>
              <w:t>300,001</w:t>
            </w:r>
          </w:p>
        </w:tc>
        <w:tc>
          <w:tcPr>
            <w:tcW w:w="1100" w:type="dxa"/>
            <w:vAlign w:val="bottom"/>
          </w:tcPr>
          <w:p w:rsidR="008A5761" w:rsidRDefault="00CB4A8E">
            <w:pPr>
              <w:ind w:right="13"/>
              <w:jc w:val="right"/>
              <w:rPr>
                <w:sz w:val="20"/>
                <w:szCs w:val="20"/>
              </w:rPr>
            </w:pPr>
            <w:r>
              <w:rPr>
                <w:rFonts w:ascii="Arial" w:eastAsia="Arial" w:hAnsi="Arial" w:cs="Arial"/>
                <w:sz w:val="13"/>
                <w:szCs w:val="13"/>
              </w:rPr>
              <w:t>83,438</w:t>
            </w:r>
          </w:p>
        </w:tc>
        <w:tc>
          <w:tcPr>
            <w:tcW w:w="1120" w:type="dxa"/>
            <w:vAlign w:val="bottom"/>
          </w:tcPr>
          <w:p w:rsidR="008A5761" w:rsidRDefault="00CB4A8E">
            <w:pPr>
              <w:ind w:right="32"/>
              <w:jc w:val="right"/>
              <w:rPr>
                <w:sz w:val="20"/>
                <w:szCs w:val="20"/>
              </w:rPr>
            </w:pPr>
            <w:r>
              <w:rPr>
                <w:rFonts w:ascii="Arial" w:eastAsia="Arial" w:hAnsi="Arial" w:cs="Arial"/>
                <w:sz w:val="13"/>
                <w:szCs w:val="13"/>
              </w:rPr>
              <w:t>2,393,064</w:t>
            </w:r>
          </w:p>
        </w:tc>
        <w:tc>
          <w:tcPr>
            <w:tcW w:w="820" w:type="dxa"/>
            <w:vAlign w:val="bottom"/>
          </w:tcPr>
          <w:p w:rsidR="008A5761" w:rsidRDefault="00CB4A8E">
            <w:pPr>
              <w:jc w:val="right"/>
              <w:rPr>
                <w:sz w:val="20"/>
                <w:szCs w:val="20"/>
              </w:rPr>
            </w:pPr>
            <w:r>
              <w:rPr>
                <w:rFonts w:ascii="Arial" w:eastAsia="Arial" w:hAnsi="Arial" w:cs="Arial"/>
                <w:sz w:val="13"/>
                <w:szCs w:val="13"/>
              </w:rPr>
              <w:t>3,652,843</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1,388,474</w:t>
            </w:r>
          </w:p>
        </w:tc>
        <w:tc>
          <w:tcPr>
            <w:tcW w:w="0" w:type="dxa"/>
            <w:vAlign w:val="bottom"/>
          </w:tcPr>
          <w:p w:rsidR="008A5761" w:rsidRDefault="008A5761">
            <w:pPr>
              <w:rPr>
                <w:sz w:val="1"/>
                <w:szCs w:val="1"/>
              </w:rPr>
            </w:pPr>
          </w:p>
        </w:tc>
      </w:tr>
      <w:tr w:rsidR="008A5761">
        <w:trPr>
          <w:trHeight w:val="160"/>
        </w:trPr>
        <w:tc>
          <w:tcPr>
            <w:tcW w:w="2600" w:type="dxa"/>
            <w:vAlign w:val="bottom"/>
          </w:tcPr>
          <w:p w:rsidR="008A5761" w:rsidRDefault="00CB4A8E">
            <w:pPr>
              <w:rPr>
                <w:sz w:val="20"/>
                <w:szCs w:val="20"/>
              </w:rPr>
            </w:pPr>
            <w:r>
              <w:rPr>
                <w:rFonts w:ascii="Arial" w:eastAsia="Arial" w:hAnsi="Arial" w:cs="Arial"/>
                <w:sz w:val="13"/>
                <w:szCs w:val="13"/>
              </w:rPr>
              <w:t>Former Chief Legal Officer and</w:t>
            </w:r>
          </w:p>
        </w:tc>
        <w:tc>
          <w:tcPr>
            <w:tcW w:w="1120" w:type="dxa"/>
            <w:vAlign w:val="bottom"/>
          </w:tcPr>
          <w:p w:rsidR="008A5761" w:rsidRDefault="00CB4A8E">
            <w:pPr>
              <w:ind w:left="720"/>
              <w:rPr>
                <w:sz w:val="20"/>
                <w:szCs w:val="20"/>
              </w:rPr>
            </w:pPr>
            <w:r>
              <w:rPr>
                <w:rFonts w:ascii="Arial" w:eastAsia="Arial" w:hAnsi="Arial" w:cs="Arial"/>
                <w:sz w:val="13"/>
                <w:szCs w:val="13"/>
              </w:rPr>
              <w:t>2018</w:t>
            </w:r>
          </w:p>
        </w:tc>
        <w:tc>
          <w:tcPr>
            <w:tcW w:w="780" w:type="dxa"/>
            <w:vAlign w:val="bottom"/>
          </w:tcPr>
          <w:p w:rsidR="008A5761" w:rsidRDefault="00CB4A8E">
            <w:pPr>
              <w:ind w:right="13"/>
              <w:jc w:val="right"/>
              <w:rPr>
                <w:sz w:val="20"/>
                <w:szCs w:val="20"/>
              </w:rPr>
            </w:pPr>
            <w:r>
              <w:rPr>
                <w:rFonts w:ascii="Arial" w:eastAsia="Arial" w:hAnsi="Arial" w:cs="Arial"/>
                <w:sz w:val="13"/>
                <w:szCs w:val="13"/>
              </w:rPr>
              <w:t>416,184</w:t>
            </w:r>
          </w:p>
        </w:tc>
        <w:tc>
          <w:tcPr>
            <w:tcW w:w="680" w:type="dxa"/>
            <w:vAlign w:val="bottom"/>
          </w:tcPr>
          <w:p w:rsidR="008A5761" w:rsidRDefault="00CB4A8E">
            <w:pPr>
              <w:ind w:right="33"/>
              <w:jc w:val="right"/>
              <w:rPr>
                <w:sz w:val="20"/>
                <w:szCs w:val="20"/>
              </w:rPr>
            </w:pPr>
            <w:r>
              <w:rPr>
                <w:rFonts w:ascii="Arial" w:eastAsia="Arial" w:hAnsi="Arial" w:cs="Arial"/>
                <w:sz w:val="13"/>
                <w:szCs w:val="13"/>
              </w:rPr>
              <w:t>—</w:t>
            </w:r>
          </w:p>
        </w:tc>
        <w:tc>
          <w:tcPr>
            <w:tcW w:w="780" w:type="dxa"/>
            <w:vAlign w:val="bottom"/>
          </w:tcPr>
          <w:p w:rsidR="008A5761" w:rsidRDefault="00CB4A8E">
            <w:pPr>
              <w:ind w:right="33"/>
              <w:jc w:val="right"/>
              <w:rPr>
                <w:sz w:val="20"/>
                <w:szCs w:val="20"/>
              </w:rPr>
            </w:pPr>
            <w:r>
              <w:rPr>
                <w:rFonts w:ascii="Arial" w:eastAsia="Arial" w:hAnsi="Arial" w:cs="Arial"/>
                <w:sz w:val="13"/>
                <w:szCs w:val="13"/>
              </w:rPr>
              <w:t>300,040</w:t>
            </w:r>
          </w:p>
        </w:tc>
        <w:tc>
          <w:tcPr>
            <w:tcW w:w="760" w:type="dxa"/>
            <w:vAlign w:val="bottom"/>
          </w:tcPr>
          <w:p w:rsidR="008A5761" w:rsidRDefault="00CB4A8E">
            <w:pPr>
              <w:jc w:val="right"/>
              <w:rPr>
                <w:sz w:val="20"/>
                <w:szCs w:val="20"/>
              </w:rPr>
            </w:pPr>
            <w:r>
              <w:rPr>
                <w:rFonts w:ascii="Arial" w:eastAsia="Arial" w:hAnsi="Arial" w:cs="Arial"/>
                <w:sz w:val="13"/>
                <w:szCs w:val="13"/>
              </w:rPr>
              <w:t>300,002</w:t>
            </w:r>
          </w:p>
        </w:tc>
        <w:tc>
          <w:tcPr>
            <w:tcW w:w="1100" w:type="dxa"/>
            <w:vAlign w:val="bottom"/>
          </w:tcPr>
          <w:p w:rsidR="008A5761" w:rsidRDefault="00CB4A8E">
            <w:pPr>
              <w:ind w:right="13"/>
              <w:jc w:val="right"/>
              <w:rPr>
                <w:sz w:val="20"/>
                <w:szCs w:val="20"/>
              </w:rPr>
            </w:pPr>
            <w:r>
              <w:rPr>
                <w:rFonts w:ascii="Arial" w:eastAsia="Arial" w:hAnsi="Arial" w:cs="Arial"/>
                <w:sz w:val="13"/>
                <w:szCs w:val="13"/>
              </w:rPr>
              <w:t>336,226</w:t>
            </w:r>
          </w:p>
        </w:tc>
        <w:tc>
          <w:tcPr>
            <w:tcW w:w="1120" w:type="dxa"/>
            <w:vAlign w:val="bottom"/>
          </w:tcPr>
          <w:p w:rsidR="008A5761" w:rsidRDefault="00CB4A8E">
            <w:pPr>
              <w:ind w:right="32"/>
              <w:jc w:val="right"/>
              <w:rPr>
                <w:sz w:val="20"/>
                <w:szCs w:val="20"/>
              </w:rPr>
            </w:pPr>
            <w:r>
              <w:rPr>
                <w:rFonts w:ascii="Arial" w:eastAsia="Arial" w:hAnsi="Arial" w:cs="Arial"/>
                <w:sz w:val="13"/>
                <w:szCs w:val="13"/>
              </w:rPr>
              <w:t>1,108,542</w:t>
            </w:r>
          </w:p>
        </w:tc>
        <w:tc>
          <w:tcPr>
            <w:tcW w:w="820" w:type="dxa"/>
            <w:vAlign w:val="bottom"/>
          </w:tcPr>
          <w:p w:rsidR="008A5761" w:rsidRDefault="00CB4A8E">
            <w:pPr>
              <w:jc w:val="right"/>
              <w:rPr>
                <w:sz w:val="20"/>
                <w:szCs w:val="20"/>
              </w:rPr>
            </w:pPr>
            <w:r>
              <w:rPr>
                <w:rFonts w:ascii="Arial" w:eastAsia="Arial" w:hAnsi="Arial" w:cs="Arial"/>
                <w:sz w:val="13"/>
                <w:szCs w:val="13"/>
              </w:rPr>
              <w:t>2,460,994</w:t>
            </w:r>
          </w:p>
        </w:tc>
        <w:tc>
          <w:tcPr>
            <w:tcW w:w="1260" w:type="dxa"/>
            <w:gridSpan w:val="2"/>
            <w:vAlign w:val="bottom"/>
          </w:tcPr>
          <w:p w:rsidR="008A5761" w:rsidRDefault="00CB4A8E">
            <w:pPr>
              <w:ind w:right="48"/>
              <w:jc w:val="right"/>
              <w:rPr>
                <w:sz w:val="20"/>
                <w:szCs w:val="20"/>
              </w:rPr>
            </w:pPr>
            <w:r>
              <w:rPr>
                <w:rFonts w:ascii="Arial" w:eastAsia="Arial" w:hAnsi="Arial" w:cs="Arial"/>
                <w:sz w:val="13"/>
                <w:szCs w:val="13"/>
              </w:rPr>
              <w:t>1,524,780</w:t>
            </w:r>
          </w:p>
        </w:tc>
        <w:tc>
          <w:tcPr>
            <w:tcW w:w="0" w:type="dxa"/>
            <w:vAlign w:val="bottom"/>
          </w:tcPr>
          <w:p w:rsidR="008A5761" w:rsidRDefault="008A5761">
            <w:pPr>
              <w:rPr>
                <w:sz w:val="1"/>
                <w:szCs w:val="1"/>
              </w:rPr>
            </w:pPr>
          </w:p>
        </w:tc>
      </w:tr>
      <w:tr w:rsidR="008A5761">
        <w:trPr>
          <w:trHeight w:val="162"/>
        </w:trPr>
        <w:tc>
          <w:tcPr>
            <w:tcW w:w="2600" w:type="dxa"/>
            <w:tcBorders>
              <w:bottom w:val="single" w:sz="8" w:space="0" w:color="0071CE"/>
            </w:tcBorders>
            <w:vAlign w:val="bottom"/>
          </w:tcPr>
          <w:p w:rsidR="008A5761" w:rsidRDefault="00CB4A8E">
            <w:pPr>
              <w:rPr>
                <w:sz w:val="20"/>
                <w:szCs w:val="20"/>
              </w:rPr>
            </w:pPr>
            <w:r>
              <w:rPr>
                <w:rFonts w:ascii="Arial" w:eastAsia="Arial" w:hAnsi="Arial" w:cs="Arial"/>
                <w:sz w:val="13"/>
                <w:szCs w:val="13"/>
              </w:rPr>
              <w:t>Corporate Secretary</w:t>
            </w:r>
          </w:p>
        </w:tc>
        <w:tc>
          <w:tcPr>
            <w:tcW w:w="1120" w:type="dxa"/>
            <w:tcBorders>
              <w:bottom w:val="single" w:sz="8" w:space="0" w:color="0071CE"/>
            </w:tcBorders>
            <w:vAlign w:val="bottom"/>
          </w:tcPr>
          <w:p w:rsidR="008A5761" w:rsidRDefault="00CB4A8E">
            <w:pPr>
              <w:ind w:left="720"/>
              <w:rPr>
                <w:sz w:val="20"/>
                <w:szCs w:val="20"/>
              </w:rPr>
            </w:pPr>
            <w:r>
              <w:rPr>
                <w:rFonts w:ascii="Arial" w:eastAsia="Arial" w:hAnsi="Arial" w:cs="Arial"/>
                <w:sz w:val="13"/>
                <w:szCs w:val="13"/>
              </w:rPr>
              <w:t>2017</w:t>
            </w:r>
          </w:p>
        </w:tc>
        <w:tc>
          <w:tcPr>
            <w:tcW w:w="78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396,058</w:t>
            </w:r>
          </w:p>
        </w:tc>
        <w:tc>
          <w:tcPr>
            <w:tcW w:w="6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179,663</w:t>
            </w:r>
          </w:p>
        </w:tc>
        <w:tc>
          <w:tcPr>
            <w:tcW w:w="780" w:type="dxa"/>
            <w:tcBorders>
              <w:bottom w:val="single" w:sz="8" w:space="0" w:color="0071CE"/>
            </w:tcBorders>
            <w:vAlign w:val="bottom"/>
          </w:tcPr>
          <w:p w:rsidR="008A5761" w:rsidRDefault="00CB4A8E">
            <w:pPr>
              <w:ind w:right="33"/>
              <w:jc w:val="right"/>
              <w:rPr>
                <w:sz w:val="20"/>
                <w:szCs w:val="20"/>
              </w:rPr>
            </w:pPr>
            <w:r>
              <w:rPr>
                <w:rFonts w:ascii="Arial" w:eastAsia="Arial" w:hAnsi="Arial" w:cs="Arial"/>
                <w:sz w:val="13"/>
                <w:szCs w:val="13"/>
              </w:rPr>
              <w:t>1,007,342</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379,722</w:t>
            </w:r>
          </w:p>
        </w:tc>
        <w:tc>
          <w:tcPr>
            <w:tcW w:w="1100" w:type="dxa"/>
            <w:tcBorders>
              <w:bottom w:val="single" w:sz="8" w:space="0" w:color="0071CE"/>
            </w:tcBorders>
            <w:vAlign w:val="bottom"/>
          </w:tcPr>
          <w:p w:rsidR="008A5761" w:rsidRDefault="00CB4A8E">
            <w:pPr>
              <w:ind w:right="13"/>
              <w:jc w:val="right"/>
              <w:rPr>
                <w:sz w:val="20"/>
                <w:szCs w:val="20"/>
              </w:rPr>
            </w:pPr>
            <w:r>
              <w:rPr>
                <w:rFonts w:ascii="Arial" w:eastAsia="Arial" w:hAnsi="Arial" w:cs="Arial"/>
                <w:sz w:val="13"/>
                <w:szCs w:val="13"/>
              </w:rPr>
              <w:t>533,331</w:t>
            </w:r>
          </w:p>
        </w:tc>
        <w:tc>
          <w:tcPr>
            <w:tcW w:w="112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1,240,914</w:t>
            </w: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3,757,030</w:t>
            </w:r>
          </w:p>
        </w:tc>
        <w:tc>
          <w:tcPr>
            <w:tcW w:w="1260" w:type="dxa"/>
            <w:gridSpan w:val="2"/>
            <w:tcBorders>
              <w:bottom w:val="single" w:sz="8" w:space="0" w:color="0071CE"/>
            </w:tcBorders>
            <w:vAlign w:val="bottom"/>
          </w:tcPr>
          <w:p w:rsidR="008A5761" w:rsidRDefault="00CB4A8E">
            <w:pPr>
              <w:ind w:right="48"/>
              <w:jc w:val="right"/>
              <w:rPr>
                <w:sz w:val="20"/>
                <w:szCs w:val="20"/>
              </w:rPr>
            </w:pPr>
            <w:r>
              <w:rPr>
                <w:rFonts w:ascii="Arial" w:eastAsia="Arial" w:hAnsi="Arial" w:cs="Arial"/>
                <w:sz w:val="13"/>
                <w:szCs w:val="13"/>
              </w:rPr>
              <w:t>2,686,348</w:t>
            </w:r>
          </w:p>
        </w:tc>
        <w:tc>
          <w:tcPr>
            <w:tcW w:w="0" w:type="dxa"/>
            <w:vAlign w:val="bottom"/>
          </w:tcPr>
          <w:p w:rsidR="008A5761" w:rsidRDefault="008A5761">
            <w:pPr>
              <w:rPr>
                <w:sz w:val="1"/>
                <w:szCs w:val="1"/>
              </w:rPr>
            </w:pPr>
          </w:p>
        </w:tc>
      </w:tr>
      <w:tr w:rsidR="008A5761">
        <w:trPr>
          <w:trHeight w:val="142"/>
        </w:trPr>
        <w:tc>
          <w:tcPr>
            <w:tcW w:w="2600" w:type="dxa"/>
            <w:vAlign w:val="bottom"/>
          </w:tcPr>
          <w:p w:rsidR="008A5761" w:rsidRDefault="008A5761">
            <w:pPr>
              <w:rPr>
                <w:sz w:val="12"/>
                <w:szCs w:val="12"/>
              </w:rPr>
            </w:pPr>
          </w:p>
        </w:tc>
        <w:tc>
          <w:tcPr>
            <w:tcW w:w="1120" w:type="dxa"/>
            <w:vAlign w:val="bottom"/>
          </w:tcPr>
          <w:p w:rsidR="008A5761" w:rsidRDefault="008A5761">
            <w:pPr>
              <w:rPr>
                <w:sz w:val="12"/>
                <w:szCs w:val="12"/>
              </w:rPr>
            </w:pPr>
          </w:p>
        </w:tc>
        <w:tc>
          <w:tcPr>
            <w:tcW w:w="780" w:type="dxa"/>
            <w:vAlign w:val="bottom"/>
          </w:tcPr>
          <w:p w:rsidR="008A5761" w:rsidRDefault="008A5761">
            <w:pPr>
              <w:rPr>
                <w:sz w:val="12"/>
                <w:szCs w:val="12"/>
              </w:rPr>
            </w:pPr>
          </w:p>
        </w:tc>
        <w:tc>
          <w:tcPr>
            <w:tcW w:w="680" w:type="dxa"/>
            <w:vAlign w:val="bottom"/>
          </w:tcPr>
          <w:p w:rsidR="008A5761" w:rsidRDefault="008A5761">
            <w:pPr>
              <w:rPr>
                <w:sz w:val="12"/>
                <w:szCs w:val="12"/>
              </w:rPr>
            </w:pPr>
          </w:p>
        </w:tc>
        <w:tc>
          <w:tcPr>
            <w:tcW w:w="780" w:type="dxa"/>
            <w:vAlign w:val="bottom"/>
          </w:tcPr>
          <w:p w:rsidR="008A5761" w:rsidRDefault="008A5761">
            <w:pPr>
              <w:rPr>
                <w:sz w:val="12"/>
                <w:szCs w:val="12"/>
              </w:rPr>
            </w:pPr>
          </w:p>
        </w:tc>
        <w:tc>
          <w:tcPr>
            <w:tcW w:w="760" w:type="dxa"/>
            <w:vAlign w:val="bottom"/>
          </w:tcPr>
          <w:p w:rsidR="008A5761" w:rsidRDefault="008A5761">
            <w:pPr>
              <w:rPr>
                <w:sz w:val="12"/>
                <w:szCs w:val="12"/>
              </w:rPr>
            </w:pPr>
          </w:p>
        </w:tc>
        <w:tc>
          <w:tcPr>
            <w:tcW w:w="1100" w:type="dxa"/>
            <w:vAlign w:val="bottom"/>
          </w:tcPr>
          <w:p w:rsidR="008A5761" w:rsidRDefault="008A5761">
            <w:pPr>
              <w:rPr>
                <w:sz w:val="12"/>
                <w:szCs w:val="12"/>
              </w:rPr>
            </w:pPr>
          </w:p>
        </w:tc>
        <w:tc>
          <w:tcPr>
            <w:tcW w:w="2760" w:type="dxa"/>
            <w:gridSpan w:val="3"/>
            <w:vMerge w:val="restart"/>
            <w:vAlign w:val="bottom"/>
          </w:tcPr>
          <w:p w:rsidR="008A5761" w:rsidRDefault="00CB4A8E">
            <w:pPr>
              <w:ind w:left="2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p>
        </w:tc>
        <w:tc>
          <w:tcPr>
            <w:tcW w:w="440" w:type="dxa"/>
            <w:vAlign w:val="bottom"/>
          </w:tcPr>
          <w:p w:rsidR="008A5761" w:rsidRDefault="008A5761">
            <w:pPr>
              <w:rPr>
                <w:sz w:val="12"/>
                <w:szCs w:val="12"/>
              </w:rPr>
            </w:pPr>
          </w:p>
        </w:tc>
        <w:tc>
          <w:tcPr>
            <w:tcW w:w="0" w:type="dxa"/>
            <w:vAlign w:val="bottom"/>
          </w:tcPr>
          <w:p w:rsidR="008A5761" w:rsidRDefault="008A5761">
            <w:pPr>
              <w:rPr>
                <w:sz w:val="1"/>
                <w:szCs w:val="1"/>
              </w:rPr>
            </w:pPr>
          </w:p>
        </w:tc>
      </w:tr>
      <w:tr w:rsidR="008A5761">
        <w:trPr>
          <w:trHeight w:val="162"/>
        </w:trPr>
        <w:tc>
          <w:tcPr>
            <w:tcW w:w="2600" w:type="dxa"/>
            <w:vAlign w:val="bottom"/>
          </w:tcPr>
          <w:p w:rsidR="008A5761" w:rsidRDefault="008A5761">
            <w:pPr>
              <w:rPr>
                <w:sz w:val="14"/>
                <w:szCs w:val="14"/>
              </w:rPr>
            </w:pPr>
          </w:p>
        </w:tc>
        <w:tc>
          <w:tcPr>
            <w:tcW w:w="1120" w:type="dxa"/>
            <w:vAlign w:val="bottom"/>
          </w:tcPr>
          <w:p w:rsidR="008A5761" w:rsidRDefault="008A5761">
            <w:pPr>
              <w:rPr>
                <w:sz w:val="14"/>
                <w:szCs w:val="14"/>
              </w:rPr>
            </w:pPr>
          </w:p>
        </w:tc>
        <w:tc>
          <w:tcPr>
            <w:tcW w:w="780" w:type="dxa"/>
            <w:vAlign w:val="bottom"/>
          </w:tcPr>
          <w:p w:rsidR="008A5761" w:rsidRDefault="008A5761">
            <w:pPr>
              <w:rPr>
                <w:sz w:val="14"/>
                <w:szCs w:val="14"/>
              </w:rPr>
            </w:pPr>
          </w:p>
        </w:tc>
        <w:tc>
          <w:tcPr>
            <w:tcW w:w="680" w:type="dxa"/>
            <w:vAlign w:val="bottom"/>
          </w:tcPr>
          <w:p w:rsidR="008A5761" w:rsidRDefault="008A5761">
            <w:pPr>
              <w:rPr>
                <w:sz w:val="14"/>
                <w:szCs w:val="14"/>
              </w:rPr>
            </w:pPr>
          </w:p>
        </w:tc>
        <w:tc>
          <w:tcPr>
            <w:tcW w:w="780" w:type="dxa"/>
            <w:vAlign w:val="bottom"/>
          </w:tcPr>
          <w:p w:rsidR="008A5761" w:rsidRDefault="008A5761">
            <w:pPr>
              <w:rPr>
                <w:sz w:val="14"/>
                <w:szCs w:val="14"/>
              </w:rPr>
            </w:pPr>
          </w:p>
        </w:tc>
        <w:tc>
          <w:tcPr>
            <w:tcW w:w="760" w:type="dxa"/>
            <w:vAlign w:val="bottom"/>
          </w:tcPr>
          <w:p w:rsidR="008A5761" w:rsidRDefault="008A5761">
            <w:pPr>
              <w:rPr>
                <w:sz w:val="14"/>
                <w:szCs w:val="14"/>
              </w:rPr>
            </w:pPr>
          </w:p>
        </w:tc>
        <w:tc>
          <w:tcPr>
            <w:tcW w:w="1100" w:type="dxa"/>
            <w:vAlign w:val="bottom"/>
          </w:tcPr>
          <w:p w:rsidR="008A5761" w:rsidRDefault="008A5761">
            <w:pPr>
              <w:rPr>
                <w:sz w:val="14"/>
                <w:szCs w:val="14"/>
              </w:rPr>
            </w:pPr>
          </w:p>
        </w:tc>
        <w:tc>
          <w:tcPr>
            <w:tcW w:w="2760" w:type="dxa"/>
            <w:gridSpan w:val="3"/>
            <w:vMerge/>
            <w:vAlign w:val="bottom"/>
          </w:tcPr>
          <w:p w:rsidR="008A5761" w:rsidRDefault="008A5761">
            <w:pPr>
              <w:rPr>
                <w:sz w:val="14"/>
                <w:szCs w:val="14"/>
              </w:rPr>
            </w:pPr>
          </w:p>
        </w:tc>
        <w:tc>
          <w:tcPr>
            <w:tcW w:w="440" w:type="dxa"/>
            <w:tcBorders>
              <w:left w:val="single" w:sz="8" w:space="0" w:color="0071CE"/>
            </w:tcBorders>
            <w:vAlign w:val="bottom"/>
          </w:tcPr>
          <w:p w:rsidR="008A5761" w:rsidRDefault="00CB4A8E">
            <w:pPr>
              <w:ind w:right="28"/>
              <w:jc w:val="right"/>
              <w:rPr>
                <w:sz w:val="20"/>
                <w:szCs w:val="20"/>
              </w:rPr>
            </w:pPr>
            <w:r>
              <w:rPr>
                <w:rFonts w:ascii="Arial" w:eastAsia="Arial" w:hAnsi="Arial" w:cs="Arial"/>
                <w:color w:val="0071CE"/>
                <w:sz w:val="14"/>
                <w:szCs w:val="14"/>
              </w:rPr>
              <w:t>57</w:t>
            </w:r>
          </w:p>
        </w:tc>
        <w:tc>
          <w:tcPr>
            <w:tcW w:w="0" w:type="dxa"/>
            <w:vAlign w:val="bottom"/>
          </w:tcPr>
          <w:p w:rsidR="008A5761" w:rsidRDefault="008A5761">
            <w:pPr>
              <w:rPr>
                <w:sz w:val="1"/>
                <w:szCs w:val="1"/>
              </w:rPr>
            </w:pPr>
          </w:p>
        </w:tc>
      </w:tr>
    </w:tbl>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64" w:name="page64"/>
      <w:bookmarkEnd w:id="64"/>
      <w:r>
        <w:rPr>
          <w:rFonts w:ascii="Arial" w:eastAsia="Arial" w:hAnsi="Arial" w:cs="Arial"/>
          <w:b/>
          <w:bCs/>
          <w:noProof/>
          <w:color w:val="0000EE"/>
          <w:sz w:val="18"/>
          <w:szCs w:val="18"/>
          <w:u w:val="single"/>
        </w:rPr>
        <w:lastRenderedPageBreak/>
        <w:drawing>
          <wp:anchor distT="0" distB="0" distL="114300" distR="114300" simplePos="0" relativeHeight="251862528"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6355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09" w:lineRule="exact"/>
        <w:rPr>
          <w:sz w:val="20"/>
          <w:szCs w:val="20"/>
        </w:rPr>
      </w:pPr>
    </w:p>
    <w:p w:rsidR="008A5761" w:rsidRDefault="00CB4A8E">
      <w:pPr>
        <w:numPr>
          <w:ilvl w:val="0"/>
          <w:numId w:val="93"/>
        </w:numPr>
        <w:tabs>
          <w:tab w:val="left" w:pos="760"/>
        </w:tabs>
        <w:spacing w:line="260" w:lineRule="auto"/>
        <w:ind w:left="760" w:right="20" w:hanging="644"/>
        <w:rPr>
          <w:rFonts w:ascii="Arial" w:eastAsia="Arial" w:hAnsi="Arial" w:cs="Arial"/>
          <w:color w:val="0071CE"/>
          <w:sz w:val="20"/>
          <w:szCs w:val="20"/>
        </w:rPr>
      </w:pPr>
      <w:r>
        <w:rPr>
          <w:rFonts w:ascii="Arial" w:eastAsia="Arial" w:hAnsi="Arial" w:cs="Arial"/>
          <w:sz w:val="20"/>
          <w:szCs w:val="20"/>
        </w:rPr>
        <w:t xml:space="preserve">The amounts reported in this column for 2019 represent a one-time </w:t>
      </w:r>
      <w:r>
        <w:rPr>
          <w:rFonts w:ascii="Arial" w:eastAsia="Arial" w:hAnsi="Arial" w:cs="Arial"/>
          <w:sz w:val="20"/>
          <w:szCs w:val="20"/>
        </w:rPr>
        <w:t>discretionary payment to Mr. Lo, cash retention awards paid to Mr. Yuen and Ms. Ng, and the guaranteed portion of Ms. Ng’s annual incentive award.</w:t>
      </w:r>
    </w:p>
    <w:p w:rsidR="008A5761" w:rsidRDefault="008A5761">
      <w:pPr>
        <w:spacing w:line="257" w:lineRule="exact"/>
        <w:rPr>
          <w:rFonts w:ascii="Arial" w:eastAsia="Arial" w:hAnsi="Arial" w:cs="Arial"/>
          <w:color w:val="0071CE"/>
          <w:sz w:val="20"/>
          <w:szCs w:val="20"/>
        </w:rPr>
      </w:pPr>
    </w:p>
    <w:p w:rsidR="008A5761" w:rsidRDefault="00CB4A8E">
      <w:pPr>
        <w:numPr>
          <w:ilvl w:val="0"/>
          <w:numId w:val="93"/>
        </w:numPr>
        <w:tabs>
          <w:tab w:val="left" w:pos="760"/>
        </w:tabs>
        <w:spacing w:line="256" w:lineRule="auto"/>
        <w:ind w:left="760" w:hanging="644"/>
        <w:jc w:val="both"/>
        <w:rPr>
          <w:rFonts w:ascii="Arial" w:eastAsia="Arial" w:hAnsi="Arial" w:cs="Arial"/>
          <w:color w:val="0071CE"/>
          <w:sz w:val="19"/>
          <w:szCs w:val="19"/>
        </w:rPr>
      </w:pPr>
      <w:r>
        <w:rPr>
          <w:rFonts w:ascii="Arial" w:eastAsia="Arial" w:hAnsi="Arial" w:cs="Arial"/>
          <w:sz w:val="19"/>
          <w:szCs w:val="19"/>
        </w:rPr>
        <w:t xml:space="preserve">The amounts reported in this column for 2019 represent the grant date fair value of the February RSU awards </w:t>
      </w:r>
      <w:r>
        <w:rPr>
          <w:rFonts w:ascii="Arial" w:eastAsia="Arial" w:hAnsi="Arial" w:cs="Arial"/>
          <w:sz w:val="19"/>
          <w:szCs w:val="19"/>
        </w:rPr>
        <w:t>granted to Messrs. Huang, Tan, Yuen and Lo and Ms. Ng, the February PSU award granted to Ms. Wat, and the November RSU award granted to Mr. Yeung, calculated in accordance with Accounting Standards Codification Topic 718 (“</w:t>
      </w:r>
      <w:r>
        <w:rPr>
          <w:rFonts w:ascii="Arial" w:eastAsia="Arial" w:hAnsi="Arial" w:cs="Arial"/>
          <w:b/>
          <w:bCs/>
          <w:i/>
          <w:iCs/>
          <w:sz w:val="19"/>
          <w:szCs w:val="19"/>
        </w:rPr>
        <w:t>ASC 718</w:t>
      </w:r>
      <w:r>
        <w:rPr>
          <w:rFonts w:ascii="Arial" w:eastAsia="Arial" w:hAnsi="Arial" w:cs="Arial"/>
          <w:sz w:val="19"/>
          <w:szCs w:val="19"/>
        </w:rPr>
        <w:t>”), Compensation—Stock Com</w:t>
      </w:r>
      <w:r>
        <w:rPr>
          <w:rFonts w:ascii="Arial" w:eastAsia="Arial" w:hAnsi="Arial" w:cs="Arial"/>
          <w:sz w:val="19"/>
          <w:szCs w:val="19"/>
        </w:rPr>
        <w:t xml:space="preserve">pensation. The grant date fair value for the RSUs was calculated by multiplying the number of RSUs granted by the closing stock price of a share of Company common stock on the date of grant. The per share fair value of the PSU award granted to Ms. Wat was </w:t>
      </w:r>
      <w:r>
        <w:rPr>
          <w:rFonts w:ascii="Arial" w:eastAsia="Arial" w:hAnsi="Arial" w:cs="Arial"/>
          <w:sz w:val="19"/>
          <w:szCs w:val="19"/>
        </w:rPr>
        <w:t>calculated using a Monte-Carlo simulation model. Under ASC 718, the vesting condition related to Ms. Wat’s PSUs is considered a market condition and not a performance condition. Accordingly, there is no grant date fair value below or in excess of the amoun</w:t>
      </w:r>
      <w:r>
        <w:rPr>
          <w:rFonts w:ascii="Arial" w:eastAsia="Arial" w:hAnsi="Arial" w:cs="Arial"/>
          <w:sz w:val="19"/>
          <w:szCs w:val="19"/>
        </w:rPr>
        <w:t>t reflected in the table above for Ms. Wat’s PSUs that could be calculated and disclosed based on achievement of the underlying market condition.</w:t>
      </w:r>
    </w:p>
    <w:p w:rsidR="008A5761" w:rsidRDefault="008A5761">
      <w:pPr>
        <w:spacing w:line="265" w:lineRule="exact"/>
        <w:rPr>
          <w:rFonts w:ascii="Arial" w:eastAsia="Arial" w:hAnsi="Arial" w:cs="Arial"/>
          <w:color w:val="0071CE"/>
          <w:sz w:val="19"/>
          <w:szCs w:val="19"/>
        </w:rPr>
      </w:pPr>
    </w:p>
    <w:p w:rsidR="008A5761" w:rsidRDefault="00CB4A8E">
      <w:pPr>
        <w:numPr>
          <w:ilvl w:val="0"/>
          <w:numId w:val="93"/>
        </w:numPr>
        <w:tabs>
          <w:tab w:val="left" w:pos="760"/>
        </w:tabs>
        <w:spacing w:line="276" w:lineRule="auto"/>
        <w:ind w:left="760" w:right="20" w:hanging="644"/>
        <w:jc w:val="both"/>
        <w:rPr>
          <w:rFonts w:ascii="Arial" w:eastAsia="Arial" w:hAnsi="Arial" w:cs="Arial"/>
          <w:color w:val="0071CE"/>
          <w:sz w:val="18"/>
          <w:szCs w:val="18"/>
        </w:rPr>
      </w:pPr>
      <w:r>
        <w:rPr>
          <w:rFonts w:ascii="Arial" w:eastAsia="Arial" w:hAnsi="Arial" w:cs="Arial"/>
          <w:sz w:val="18"/>
          <w:szCs w:val="18"/>
        </w:rPr>
        <w:t xml:space="preserve">The amounts reported in this column for 2019 represent the grant date fair value of the annual SAR awards </w:t>
      </w:r>
      <w:r>
        <w:rPr>
          <w:rFonts w:ascii="Arial" w:eastAsia="Arial" w:hAnsi="Arial" w:cs="Arial"/>
          <w:sz w:val="18"/>
          <w:szCs w:val="18"/>
        </w:rPr>
        <w:t xml:space="preserve">granted to each of the NEOs except for Mr. Yeung, calculated in accordance with ASC 718. To compute the grant date fair value of SAR awards, the Company uses the Black-Scholes model with the following assumptions: risk-free interest rate of 2.5%, expected </w:t>
      </w:r>
      <w:r>
        <w:rPr>
          <w:rFonts w:ascii="Arial" w:eastAsia="Arial" w:hAnsi="Arial" w:cs="Arial"/>
          <w:sz w:val="18"/>
          <w:szCs w:val="18"/>
        </w:rPr>
        <w:t>term based on historical experience of 6.5 years, expected volatility of 32.0%, and expected dividend yield of 1.2%. See Note 14 to the Company’s Consolidated Financial Statements included in the Annual Report on Form 10-K for the year ended December 31, 2</w:t>
      </w:r>
      <w:r>
        <w:rPr>
          <w:rFonts w:ascii="Arial" w:eastAsia="Arial" w:hAnsi="Arial" w:cs="Arial"/>
          <w:sz w:val="18"/>
          <w:szCs w:val="18"/>
        </w:rPr>
        <w:t>019 (the “</w:t>
      </w:r>
      <w:r>
        <w:rPr>
          <w:rFonts w:ascii="Arial" w:eastAsia="Arial" w:hAnsi="Arial" w:cs="Arial"/>
          <w:b/>
          <w:bCs/>
          <w:i/>
          <w:iCs/>
          <w:sz w:val="18"/>
          <w:szCs w:val="18"/>
        </w:rPr>
        <w:t>Audited Financial Statements</w:t>
      </w:r>
      <w:r>
        <w:rPr>
          <w:rFonts w:ascii="Arial" w:eastAsia="Arial" w:hAnsi="Arial" w:cs="Arial"/>
          <w:sz w:val="18"/>
          <w:szCs w:val="18"/>
        </w:rPr>
        <w:t>”) for further discussion of the relevant assumptions used in calculating these amounts.</w:t>
      </w:r>
    </w:p>
    <w:p w:rsidR="008A5761" w:rsidRDefault="008A5761">
      <w:pPr>
        <w:spacing w:line="245" w:lineRule="exact"/>
        <w:rPr>
          <w:rFonts w:ascii="Arial" w:eastAsia="Arial" w:hAnsi="Arial" w:cs="Arial"/>
          <w:color w:val="0071CE"/>
          <w:sz w:val="18"/>
          <w:szCs w:val="18"/>
        </w:rPr>
      </w:pPr>
    </w:p>
    <w:p w:rsidR="008A5761" w:rsidRDefault="00CB4A8E">
      <w:pPr>
        <w:numPr>
          <w:ilvl w:val="0"/>
          <w:numId w:val="93"/>
        </w:numPr>
        <w:tabs>
          <w:tab w:val="left" w:pos="760"/>
        </w:tabs>
        <w:spacing w:line="246" w:lineRule="auto"/>
        <w:ind w:left="760" w:hanging="644"/>
        <w:jc w:val="both"/>
        <w:rPr>
          <w:rFonts w:ascii="Arial" w:eastAsia="Arial" w:hAnsi="Arial" w:cs="Arial"/>
          <w:color w:val="0071CE"/>
          <w:sz w:val="20"/>
          <w:szCs w:val="20"/>
        </w:rPr>
      </w:pPr>
      <w:r>
        <w:rPr>
          <w:rFonts w:ascii="Arial" w:eastAsia="Arial" w:hAnsi="Arial" w:cs="Arial"/>
          <w:sz w:val="20"/>
          <w:szCs w:val="20"/>
        </w:rPr>
        <w:t>Amounts in this column reflect the annual incentive awards earned for the applicable fiscal year performance periods under the a</w:t>
      </w:r>
      <w:r>
        <w:rPr>
          <w:rFonts w:ascii="Arial" w:eastAsia="Arial" w:hAnsi="Arial" w:cs="Arial"/>
          <w:sz w:val="20"/>
          <w:szCs w:val="20"/>
        </w:rPr>
        <w:t>nnual bonus program, which is described further in our CD&amp;A under the heading “Annual Performance-Based Cash Bonuses.” For Ms. Ng, the amount reported represents the portion of her annual incentive award in excess of the guaranteed annual bonus of $89,342,</w:t>
      </w:r>
      <w:r>
        <w:rPr>
          <w:rFonts w:ascii="Arial" w:eastAsia="Arial" w:hAnsi="Arial" w:cs="Arial"/>
          <w:sz w:val="20"/>
          <w:szCs w:val="20"/>
        </w:rPr>
        <w:t xml:space="preserve"> which is reflected in the “Bonus” column of this table.</w:t>
      </w:r>
    </w:p>
    <w:p w:rsidR="008A5761" w:rsidRDefault="008A5761">
      <w:pPr>
        <w:spacing w:line="272" w:lineRule="exact"/>
        <w:rPr>
          <w:rFonts w:ascii="Arial" w:eastAsia="Arial" w:hAnsi="Arial" w:cs="Arial"/>
          <w:color w:val="0071CE"/>
          <w:sz w:val="20"/>
          <w:szCs w:val="20"/>
        </w:rPr>
      </w:pPr>
    </w:p>
    <w:p w:rsidR="008A5761" w:rsidRDefault="00CB4A8E">
      <w:pPr>
        <w:numPr>
          <w:ilvl w:val="0"/>
          <w:numId w:val="93"/>
        </w:numPr>
        <w:tabs>
          <w:tab w:val="left" w:pos="760"/>
        </w:tabs>
        <w:spacing w:line="260" w:lineRule="auto"/>
        <w:ind w:left="760" w:right="20" w:hanging="644"/>
        <w:rPr>
          <w:rFonts w:ascii="Arial" w:eastAsia="Arial" w:hAnsi="Arial" w:cs="Arial"/>
          <w:color w:val="0071CE"/>
          <w:sz w:val="20"/>
          <w:szCs w:val="20"/>
        </w:rPr>
      </w:pPr>
      <w:r>
        <w:rPr>
          <w:rFonts w:ascii="Arial" w:eastAsia="Arial" w:hAnsi="Arial" w:cs="Arial"/>
          <w:sz w:val="20"/>
          <w:szCs w:val="20"/>
        </w:rPr>
        <w:t>The amounts in this column for 2019 are detailed in the 2019 All Other Compensation Table and footnotes to that table, which follow.</w:t>
      </w:r>
    </w:p>
    <w:p w:rsidR="008A5761" w:rsidRDefault="008A5761">
      <w:pPr>
        <w:spacing w:line="257" w:lineRule="exact"/>
        <w:rPr>
          <w:rFonts w:ascii="Arial" w:eastAsia="Arial" w:hAnsi="Arial" w:cs="Arial"/>
          <w:color w:val="0071CE"/>
          <w:sz w:val="20"/>
          <w:szCs w:val="20"/>
        </w:rPr>
      </w:pPr>
    </w:p>
    <w:p w:rsidR="008A5761" w:rsidRDefault="00CB4A8E">
      <w:pPr>
        <w:numPr>
          <w:ilvl w:val="0"/>
          <w:numId w:val="93"/>
        </w:numPr>
        <w:tabs>
          <w:tab w:val="left" w:pos="760"/>
        </w:tabs>
        <w:spacing w:line="246" w:lineRule="auto"/>
        <w:ind w:left="760" w:hanging="644"/>
        <w:jc w:val="both"/>
        <w:rPr>
          <w:rFonts w:ascii="Arial" w:eastAsia="Arial" w:hAnsi="Arial" w:cs="Arial"/>
          <w:color w:val="0071CE"/>
          <w:sz w:val="20"/>
          <w:szCs w:val="20"/>
        </w:rPr>
      </w:pPr>
      <w:r>
        <w:rPr>
          <w:rFonts w:ascii="Arial" w:eastAsia="Arial" w:hAnsi="Arial" w:cs="Arial"/>
          <w:sz w:val="20"/>
          <w:szCs w:val="20"/>
        </w:rPr>
        <w:t>Certain compensation included in the All Other Compensation colu</w:t>
      </w:r>
      <w:r>
        <w:rPr>
          <w:rFonts w:ascii="Arial" w:eastAsia="Arial" w:hAnsi="Arial" w:cs="Arial"/>
          <w:sz w:val="20"/>
          <w:szCs w:val="20"/>
        </w:rPr>
        <w:t>mn was denominated in Chinese Renminbi. Mr. Lo and Ms. Ng’s salaries and Messrs. Tan and Yuen’s salaries and 2019 annual incentive and bonus awards were denominated in Hong Kong dollars. Compensation paid in Chinese Renminbi or Hong Kong dollars was conver</w:t>
      </w:r>
      <w:r>
        <w:rPr>
          <w:rFonts w:ascii="Arial" w:eastAsia="Arial" w:hAnsi="Arial" w:cs="Arial"/>
          <w:sz w:val="20"/>
          <w:szCs w:val="20"/>
        </w:rPr>
        <w:t>ted to U.S. dollars using an exchange rate of 6.9211 and 7.8351, respectively, for disclosure purposes.</w:t>
      </w:r>
    </w:p>
    <w:p w:rsidR="008A5761" w:rsidRDefault="008A5761">
      <w:pPr>
        <w:spacing w:line="272" w:lineRule="exact"/>
        <w:rPr>
          <w:rFonts w:ascii="Arial" w:eastAsia="Arial" w:hAnsi="Arial" w:cs="Arial"/>
          <w:color w:val="0071CE"/>
          <w:sz w:val="20"/>
          <w:szCs w:val="20"/>
        </w:rPr>
      </w:pPr>
    </w:p>
    <w:p w:rsidR="008A5761" w:rsidRDefault="00CB4A8E">
      <w:pPr>
        <w:numPr>
          <w:ilvl w:val="0"/>
          <w:numId w:val="93"/>
        </w:numPr>
        <w:tabs>
          <w:tab w:val="left" w:pos="760"/>
        </w:tabs>
        <w:spacing w:line="255" w:lineRule="auto"/>
        <w:ind w:left="760" w:hanging="644"/>
        <w:jc w:val="both"/>
        <w:rPr>
          <w:rFonts w:ascii="Arial" w:eastAsia="Arial" w:hAnsi="Arial" w:cs="Arial"/>
          <w:color w:val="0071CE"/>
          <w:sz w:val="19"/>
          <w:szCs w:val="19"/>
        </w:rPr>
      </w:pPr>
      <w:r>
        <w:rPr>
          <w:rFonts w:ascii="Arial" w:eastAsia="Arial" w:hAnsi="Arial" w:cs="Arial"/>
          <w:sz w:val="19"/>
          <w:szCs w:val="19"/>
        </w:rPr>
        <w:t>The amounts in this column are calculated by subtracting the legacy tax reimbursements reflected in the 2019 All Other Compensation Table below from th</w:t>
      </w:r>
      <w:r>
        <w:rPr>
          <w:rFonts w:ascii="Arial" w:eastAsia="Arial" w:hAnsi="Arial" w:cs="Arial"/>
          <w:sz w:val="19"/>
          <w:szCs w:val="19"/>
        </w:rPr>
        <w:t>e “Total” column. As noted in the CD&amp;A, prior to our spin-off from YUM, certain of our NEOs were offered tax equalization benefits as an element of their compensation. These tax equalization benefits represent a legacy compensation arrangement entered into</w:t>
      </w:r>
      <w:r>
        <w:rPr>
          <w:rFonts w:ascii="Arial" w:eastAsia="Arial" w:hAnsi="Arial" w:cs="Arial"/>
          <w:sz w:val="19"/>
          <w:szCs w:val="19"/>
        </w:rPr>
        <w:t xml:space="preserve"> while we were a subsidiary of our former parent. After the spin-off, the Compensation Committee began to phase out tax equalization benefits with respect to the continuing NEOs (other than certain grandfathered benefits pursuant to the legacy arrangements</w:t>
      </w:r>
      <w:r>
        <w:rPr>
          <w:rFonts w:ascii="Arial" w:eastAsia="Arial" w:hAnsi="Arial" w:cs="Arial"/>
          <w:sz w:val="19"/>
          <w:szCs w:val="19"/>
        </w:rPr>
        <w:t xml:space="preserve"> from YUM). We are providing this supplemental Total as we believe it better reflects the compensation decisions made by the Compensation Committee because the compensation received pursuant to the grandfathered tax reimbursements represent legacy contract</w:t>
      </w:r>
      <w:r>
        <w:rPr>
          <w:rFonts w:ascii="Arial" w:eastAsia="Arial" w:hAnsi="Arial" w:cs="Arial"/>
          <w:sz w:val="19"/>
          <w:szCs w:val="19"/>
        </w:rPr>
        <w:t>ual agreements entered into prior to the spin-off. The amounts reported in this column differ from, and are not a substitute for, the amounts reported in the “Total” column, as calculated pursuant to the Summary Compensation Table rules.</w:t>
      </w:r>
    </w:p>
    <w:p w:rsidR="008A5761" w:rsidRDefault="008A5761">
      <w:pPr>
        <w:spacing w:line="130" w:lineRule="exact"/>
        <w:rPr>
          <w:sz w:val="20"/>
          <w:szCs w:val="20"/>
        </w:rPr>
      </w:pPr>
    </w:p>
    <w:p w:rsidR="008A5761" w:rsidRDefault="00CB4A8E">
      <w:pPr>
        <w:numPr>
          <w:ilvl w:val="0"/>
          <w:numId w:val="94"/>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xml:space="preserve">– 2020 </w:t>
      </w:r>
      <w:r>
        <w:rPr>
          <w:rFonts w:ascii="Arial" w:eastAsia="Arial" w:hAnsi="Arial" w:cs="Arial"/>
          <w:i/>
          <w:iCs/>
          <w:color w:val="4C4C4C"/>
          <w:sz w:val="14"/>
          <w:szCs w:val="14"/>
        </w:rPr>
        <w:t>Proxy Statement</w:t>
      </w:r>
    </w:p>
    <w:p w:rsidR="008A5761" w:rsidRDefault="00CB4A8E">
      <w:pPr>
        <w:spacing w:line="20" w:lineRule="exact"/>
        <w:rPr>
          <w:sz w:val="20"/>
          <w:szCs w:val="20"/>
        </w:rPr>
      </w:pPr>
      <w:r>
        <w:rPr>
          <w:noProof/>
          <w:sz w:val="20"/>
          <w:szCs w:val="20"/>
        </w:rPr>
        <w:drawing>
          <wp:anchor distT="0" distB="0" distL="114300" distR="114300" simplePos="0" relativeHeight="25186457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65" w:name="page65"/>
      <w:bookmarkEnd w:id="65"/>
      <w:r>
        <w:rPr>
          <w:rFonts w:ascii="Arial" w:eastAsia="Arial" w:hAnsi="Arial" w:cs="Arial"/>
          <w:b/>
          <w:bCs/>
          <w:noProof/>
          <w:color w:val="0000EE"/>
          <w:sz w:val="18"/>
          <w:szCs w:val="18"/>
          <w:u w:val="single"/>
        </w:rPr>
        <w:lastRenderedPageBreak/>
        <w:drawing>
          <wp:anchor distT="0" distB="0" distL="114300" distR="114300" simplePos="0" relativeHeight="251865600"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66624"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680"/>
        <w:rPr>
          <w:sz w:val="20"/>
          <w:szCs w:val="20"/>
        </w:rPr>
      </w:pPr>
      <w:r>
        <w:rPr>
          <w:rFonts w:ascii="Arial" w:eastAsia="Arial" w:hAnsi="Arial" w:cs="Arial"/>
          <w:b/>
          <w:bCs/>
          <w:color w:val="FFFFFF"/>
          <w:sz w:val="16"/>
          <w:szCs w:val="16"/>
        </w:rPr>
        <w:t>EXECUTIVE COMPENSATION</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2019 ALL OTHER COMPENSATION TABLE</w:t>
      </w:r>
    </w:p>
    <w:p w:rsidR="008A5761" w:rsidRDefault="00CB4A8E">
      <w:pPr>
        <w:spacing w:line="20" w:lineRule="exact"/>
        <w:rPr>
          <w:sz w:val="20"/>
          <w:szCs w:val="20"/>
        </w:rPr>
      </w:pPr>
      <w:r>
        <w:rPr>
          <w:noProof/>
          <w:sz w:val="20"/>
          <w:szCs w:val="20"/>
        </w:rPr>
        <w:drawing>
          <wp:anchor distT="0" distB="0" distL="114300" distR="114300" simplePos="0" relativeHeight="25186764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36"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 xml:space="preserve">The following table and footnotes summarize the compensation and benefits included under the “All Other </w:t>
      </w:r>
      <w:r>
        <w:rPr>
          <w:rFonts w:ascii="Arial" w:eastAsia="Arial" w:hAnsi="Arial" w:cs="Arial"/>
          <w:sz w:val="20"/>
          <w:szCs w:val="20"/>
        </w:rPr>
        <w:t>Compensation” column in the 2019 Summary Compensation Table that were awarded to, earned by or paid to the Company’s NEOs for the fiscal year ended December 31, 2019.</w:t>
      </w:r>
    </w:p>
    <w:p w:rsidR="008A5761" w:rsidRDefault="008A5761">
      <w:pPr>
        <w:spacing w:line="210"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460"/>
        <w:gridCol w:w="3160"/>
        <w:gridCol w:w="1760"/>
        <w:gridCol w:w="1560"/>
        <w:gridCol w:w="1040"/>
        <w:gridCol w:w="1040"/>
      </w:tblGrid>
      <w:tr w:rsidR="008A5761">
        <w:trPr>
          <w:trHeight w:val="162"/>
        </w:trPr>
        <w:tc>
          <w:tcPr>
            <w:tcW w:w="2460" w:type="dxa"/>
            <w:tcBorders>
              <w:top w:val="single" w:sz="8" w:space="0" w:color="0071CE"/>
            </w:tcBorders>
            <w:shd w:val="clear" w:color="auto" w:fill="E5F0FA"/>
            <w:vAlign w:val="bottom"/>
          </w:tcPr>
          <w:p w:rsidR="008A5761" w:rsidRDefault="008A5761">
            <w:pPr>
              <w:rPr>
                <w:sz w:val="14"/>
                <w:szCs w:val="14"/>
              </w:rPr>
            </w:pPr>
          </w:p>
        </w:tc>
        <w:tc>
          <w:tcPr>
            <w:tcW w:w="3160" w:type="dxa"/>
            <w:tcBorders>
              <w:top w:val="single" w:sz="8" w:space="0" w:color="0071CE"/>
            </w:tcBorders>
            <w:shd w:val="clear" w:color="auto" w:fill="E5F0FA"/>
            <w:vAlign w:val="bottom"/>
          </w:tcPr>
          <w:p w:rsidR="008A5761" w:rsidRDefault="00CB4A8E">
            <w:pPr>
              <w:ind w:left="1411"/>
              <w:jc w:val="center"/>
              <w:rPr>
                <w:sz w:val="20"/>
                <w:szCs w:val="20"/>
              </w:rPr>
            </w:pPr>
            <w:r>
              <w:rPr>
                <w:rFonts w:ascii="Arial" w:eastAsia="Arial" w:hAnsi="Arial" w:cs="Arial"/>
                <w:b/>
                <w:bCs/>
                <w:color w:val="0071CE"/>
                <w:sz w:val="14"/>
                <w:szCs w:val="14"/>
              </w:rPr>
              <w:t>Perquisites and</w:t>
            </w:r>
          </w:p>
        </w:tc>
        <w:tc>
          <w:tcPr>
            <w:tcW w:w="1760" w:type="dxa"/>
            <w:tcBorders>
              <w:top w:val="single" w:sz="8" w:space="0" w:color="0071CE"/>
            </w:tcBorders>
            <w:shd w:val="clear" w:color="auto" w:fill="E5F0FA"/>
            <w:vAlign w:val="bottom"/>
          </w:tcPr>
          <w:p w:rsidR="008A5761" w:rsidRDefault="008A5761">
            <w:pPr>
              <w:rPr>
                <w:sz w:val="14"/>
                <w:szCs w:val="14"/>
              </w:rPr>
            </w:pPr>
          </w:p>
        </w:tc>
        <w:tc>
          <w:tcPr>
            <w:tcW w:w="1560" w:type="dxa"/>
            <w:tcBorders>
              <w:top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Retirement</w:t>
            </w:r>
          </w:p>
        </w:tc>
        <w:tc>
          <w:tcPr>
            <w:tcW w:w="1040" w:type="dxa"/>
            <w:tcBorders>
              <w:top w:val="single" w:sz="8" w:space="0" w:color="0071CE"/>
            </w:tcBorders>
            <w:shd w:val="clear" w:color="auto" w:fill="E5F0FA"/>
            <w:vAlign w:val="bottom"/>
          </w:tcPr>
          <w:p w:rsidR="008A5761" w:rsidRDefault="008A5761">
            <w:pPr>
              <w:rPr>
                <w:sz w:val="14"/>
                <w:szCs w:val="14"/>
              </w:rPr>
            </w:pPr>
          </w:p>
        </w:tc>
        <w:tc>
          <w:tcPr>
            <w:tcW w:w="1040" w:type="dxa"/>
            <w:tcBorders>
              <w:top w:val="single" w:sz="8" w:space="0" w:color="0071CE"/>
            </w:tcBorders>
            <w:shd w:val="clear" w:color="auto" w:fill="E5F0FA"/>
            <w:vAlign w:val="bottom"/>
          </w:tcPr>
          <w:p w:rsidR="008A5761" w:rsidRDefault="008A5761">
            <w:pPr>
              <w:rPr>
                <w:sz w:val="14"/>
                <w:szCs w:val="14"/>
              </w:rPr>
            </w:pPr>
          </w:p>
        </w:tc>
      </w:tr>
      <w:tr w:rsidR="008A5761">
        <w:trPr>
          <w:trHeight w:val="162"/>
        </w:trPr>
        <w:tc>
          <w:tcPr>
            <w:tcW w:w="2460" w:type="dxa"/>
            <w:shd w:val="clear" w:color="auto" w:fill="E5F0FA"/>
            <w:vAlign w:val="bottom"/>
          </w:tcPr>
          <w:p w:rsidR="008A5761" w:rsidRDefault="008A5761">
            <w:pPr>
              <w:rPr>
                <w:sz w:val="14"/>
                <w:szCs w:val="14"/>
              </w:rPr>
            </w:pPr>
          </w:p>
        </w:tc>
        <w:tc>
          <w:tcPr>
            <w:tcW w:w="3160" w:type="dxa"/>
            <w:shd w:val="clear" w:color="auto" w:fill="E5F0FA"/>
            <w:vAlign w:val="bottom"/>
          </w:tcPr>
          <w:p w:rsidR="008A5761" w:rsidRDefault="00CB4A8E">
            <w:pPr>
              <w:ind w:left="1411"/>
              <w:jc w:val="center"/>
              <w:rPr>
                <w:sz w:val="20"/>
                <w:szCs w:val="20"/>
              </w:rPr>
            </w:pPr>
            <w:r>
              <w:rPr>
                <w:rFonts w:ascii="Arial" w:eastAsia="Arial" w:hAnsi="Arial" w:cs="Arial"/>
                <w:b/>
                <w:bCs/>
                <w:color w:val="0071CE"/>
                <w:sz w:val="14"/>
                <w:szCs w:val="14"/>
              </w:rPr>
              <w:t>Other Personal</w:t>
            </w:r>
          </w:p>
        </w:tc>
        <w:tc>
          <w:tcPr>
            <w:tcW w:w="1760" w:type="dxa"/>
            <w:shd w:val="clear" w:color="auto" w:fill="E5F0FA"/>
            <w:vAlign w:val="bottom"/>
          </w:tcPr>
          <w:p w:rsidR="008A5761" w:rsidRDefault="00CB4A8E">
            <w:pPr>
              <w:jc w:val="center"/>
              <w:rPr>
                <w:sz w:val="20"/>
                <w:szCs w:val="20"/>
              </w:rPr>
            </w:pPr>
            <w:r>
              <w:rPr>
                <w:rFonts w:ascii="Arial" w:eastAsia="Arial" w:hAnsi="Arial" w:cs="Arial"/>
                <w:b/>
                <w:bCs/>
                <w:color w:val="0071CE"/>
                <w:w w:val="99"/>
                <w:sz w:val="14"/>
                <w:szCs w:val="14"/>
              </w:rPr>
              <w:t>Tax</w:t>
            </w:r>
          </w:p>
        </w:tc>
        <w:tc>
          <w:tcPr>
            <w:tcW w:w="15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Scheme</w:t>
            </w:r>
          </w:p>
        </w:tc>
        <w:tc>
          <w:tcPr>
            <w:tcW w:w="104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8A5761">
            <w:pPr>
              <w:rPr>
                <w:sz w:val="14"/>
                <w:szCs w:val="14"/>
              </w:rPr>
            </w:pPr>
          </w:p>
        </w:tc>
      </w:tr>
      <w:tr w:rsidR="008A5761">
        <w:trPr>
          <w:trHeight w:val="159"/>
        </w:trPr>
        <w:tc>
          <w:tcPr>
            <w:tcW w:w="2460" w:type="dxa"/>
            <w:shd w:val="clear" w:color="auto" w:fill="E5F0FA"/>
            <w:vAlign w:val="bottom"/>
          </w:tcPr>
          <w:p w:rsidR="008A5761" w:rsidRDefault="008A5761">
            <w:pPr>
              <w:rPr>
                <w:sz w:val="13"/>
                <w:szCs w:val="13"/>
              </w:rPr>
            </w:pPr>
          </w:p>
        </w:tc>
        <w:tc>
          <w:tcPr>
            <w:tcW w:w="3160" w:type="dxa"/>
            <w:shd w:val="clear" w:color="auto" w:fill="E5F0FA"/>
            <w:vAlign w:val="bottom"/>
          </w:tcPr>
          <w:p w:rsidR="008A5761" w:rsidRDefault="00CB4A8E">
            <w:pPr>
              <w:spacing w:line="159" w:lineRule="exact"/>
              <w:ind w:left="1411"/>
              <w:jc w:val="center"/>
              <w:rPr>
                <w:sz w:val="20"/>
                <w:szCs w:val="20"/>
              </w:rPr>
            </w:pPr>
            <w:r>
              <w:rPr>
                <w:rFonts w:ascii="Arial" w:eastAsia="Arial" w:hAnsi="Arial" w:cs="Arial"/>
                <w:b/>
                <w:bCs/>
                <w:color w:val="0071CE"/>
                <w:sz w:val="14"/>
                <w:szCs w:val="14"/>
              </w:rPr>
              <w:t>Benefits</w:t>
            </w:r>
          </w:p>
        </w:tc>
        <w:tc>
          <w:tcPr>
            <w:tcW w:w="1760" w:type="dxa"/>
            <w:shd w:val="clear" w:color="auto" w:fill="E5F0FA"/>
            <w:vAlign w:val="bottom"/>
          </w:tcPr>
          <w:p w:rsidR="008A5761" w:rsidRDefault="00CB4A8E">
            <w:pPr>
              <w:spacing w:line="159" w:lineRule="exact"/>
              <w:jc w:val="center"/>
              <w:rPr>
                <w:sz w:val="20"/>
                <w:szCs w:val="20"/>
              </w:rPr>
            </w:pPr>
            <w:r>
              <w:rPr>
                <w:rFonts w:ascii="Arial" w:eastAsia="Arial" w:hAnsi="Arial" w:cs="Arial"/>
                <w:b/>
                <w:bCs/>
                <w:color w:val="0071CE"/>
                <w:sz w:val="14"/>
                <w:szCs w:val="14"/>
              </w:rPr>
              <w:t>Reimbursements</w:t>
            </w:r>
          </w:p>
        </w:tc>
        <w:tc>
          <w:tcPr>
            <w:tcW w:w="1560" w:type="dxa"/>
            <w:shd w:val="clear" w:color="auto" w:fill="E5F0FA"/>
            <w:vAlign w:val="bottom"/>
          </w:tcPr>
          <w:p w:rsidR="008A5761" w:rsidRDefault="00CB4A8E">
            <w:pPr>
              <w:spacing w:line="159" w:lineRule="exact"/>
              <w:jc w:val="center"/>
              <w:rPr>
                <w:sz w:val="20"/>
                <w:szCs w:val="20"/>
              </w:rPr>
            </w:pPr>
            <w:r>
              <w:rPr>
                <w:rFonts w:ascii="Arial" w:eastAsia="Arial" w:hAnsi="Arial" w:cs="Arial"/>
                <w:b/>
                <w:bCs/>
                <w:color w:val="0071CE"/>
                <w:sz w:val="14"/>
                <w:szCs w:val="14"/>
              </w:rPr>
              <w:t>Contributions</w:t>
            </w:r>
          </w:p>
        </w:tc>
        <w:tc>
          <w:tcPr>
            <w:tcW w:w="1040" w:type="dxa"/>
            <w:shd w:val="clear" w:color="auto" w:fill="E5F0FA"/>
            <w:vAlign w:val="bottom"/>
          </w:tcPr>
          <w:p w:rsidR="008A5761" w:rsidRDefault="00CB4A8E">
            <w:pPr>
              <w:spacing w:line="159" w:lineRule="exact"/>
              <w:jc w:val="center"/>
              <w:rPr>
                <w:sz w:val="20"/>
                <w:szCs w:val="20"/>
              </w:rPr>
            </w:pPr>
            <w:r>
              <w:rPr>
                <w:rFonts w:ascii="Arial" w:eastAsia="Arial" w:hAnsi="Arial" w:cs="Arial"/>
                <w:b/>
                <w:bCs/>
                <w:color w:val="0071CE"/>
                <w:sz w:val="14"/>
                <w:szCs w:val="14"/>
              </w:rPr>
              <w:t>Other</w:t>
            </w:r>
          </w:p>
        </w:tc>
        <w:tc>
          <w:tcPr>
            <w:tcW w:w="1040" w:type="dxa"/>
            <w:shd w:val="clear" w:color="auto" w:fill="E5F0FA"/>
            <w:vAlign w:val="bottom"/>
          </w:tcPr>
          <w:p w:rsidR="008A5761" w:rsidRDefault="00CB4A8E">
            <w:pPr>
              <w:spacing w:line="159" w:lineRule="exact"/>
              <w:jc w:val="center"/>
              <w:rPr>
                <w:sz w:val="20"/>
                <w:szCs w:val="20"/>
              </w:rPr>
            </w:pPr>
            <w:r>
              <w:rPr>
                <w:rFonts w:ascii="Arial" w:eastAsia="Arial" w:hAnsi="Arial" w:cs="Arial"/>
                <w:b/>
                <w:bCs/>
                <w:color w:val="0071CE"/>
                <w:w w:val="95"/>
                <w:sz w:val="14"/>
                <w:szCs w:val="14"/>
              </w:rPr>
              <w:t>Total</w:t>
            </w:r>
          </w:p>
        </w:tc>
      </w:tr>
      <w:tr w:rsidR="008A5761">
        <w:trPr>
          <w:trHeight w:val="192"/>
        </w:trPr>
        <w:tc>
          <w:tcPr>
            <w:tcW w:w="2460" w:type="dxa"/>
            <w:tcBorders>
              <w:bottom w:val="single" w:sz="8" w:space="0" w:color="0071CE"/>
            </w:tcBorders>
            <w:shd w:val="clear" w:color="auto" w:fill="E5F0FA"/>
            <w:vAlign w:val="bottom"/>
          </w:tcPr>
          <w:p w:rsidR="008A5761" w:rsidRDefault="00CB4A8E">
            <w:pPr>
              <w:ind w:left="60"/>
              <w:rPr>
                <w:sz w:val="20"/>
                <w:szCs w:val="20"/>
              </w:rPr>
            </w:pPr>
            <w:r>
              <w:rPr>
                <w:rFonts w:ascii="Arial" w:eastAsia="Arial" w:hAnsi="Arial" w:cs="Arial"/>
                <w:b/>
                <w:bCs/>
                <w:color w:val="0071CE"/>
                <w:sz w:val="14"/>
                <w:szCs w:val="14"/>
              </w:rPr>
              <w:t>Name</w:t>
            </w:r>
          </w:p>
        </w:tc>
        <w:tc>
          <w:tcPr>
            <w:tcW w:w="3160" w:type="dxa"/>
            <w:tcBorders>
              <w:bottom w:val="single" w:sz="8" w:space="0" w:color="0071CE"/>
            </w:tcBorders>
            <w:shd w:val="clear" w:color="auto" w:fill="E5F0FA"/>
            <w:vAlign w:val="bottom"/>
          </w:tcPr>
          <w:p w:rsidR="008A5761" w:rsidRDefault="00CB4A8E">
            <w:pPr>
              <w:spacing w:line="192" w:lineRule="exact"/>
              <w:ind w:left="1411"/>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(1)</w:t>
            </w:r>
          </w:p>
        </w:tc>
        <w:tc>
          <w:tcPr>
            <w:tcW w:w="1760" w:type="dxa"/>
            <w:tcBorders>
              <w:bottom w:val="single" w:sz="8" w:space="0" w:color="0071CE"/>
            </w:tcBorders>
            <w:shd w:val="clear" w:color="auto" w:fill="E5F0FA"/>
            <w:vAlign w:val="bottom"/>
          </w:tcPr>
          <w:p w:rsidR="008A5761" w:rsidRDefault="00CB4A8E">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(2)</w:t>
            </w:r>
          </w:p>
        </w:tc>
        <w:tc>
          <w:tcPr>
            <w:tcW w:w="1560" w:type="dxa"/>
            <w:tcBorders>
              <w:bottom w:val="single" w:sz="8" w:space="0" w:color="0071CE"/>
            </w:tcBorders>
            <w:shd w:val="clear" w:color="auto" w:fill="E5F0FA"/>
            <w:vAlign w:val="bottom"/>
          </w:tcPr>
          <w:p w:rsidR="008A5761" w:rsidRDefault="00CB4A8E">
            <w:pPr>
              <w:spacing w:line="192" w:lineRule="exact"/>
              <w:jc w:val="center"/>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(3)</w:t>
            </w:r>
          </w:p>
        </w:tc>
        <w:tc>
          <w:tcPr>
            <w:tcW w:w="1040" w:type="dxa"/>
            <w:tcBorders>
              <w:bottom w:val="single" w:sz="8" w:space="0" w:color="0071CE"/>
            </w:tcBorders>
            <w:shd w:val="clear" w:color="auto" w:fill="E5F0FA"/>
            <w:vAlign w:val="bottom"/>
          </w:tcPr>
          <w:p w:rsidR="008A5761" w:rsidRDefault="00CB4A8E">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(4)</w:t>
            </w:r>
          </w:p>
        </w:tc>
        <w:tc>
          <w:tcPr>
            <w:tcW w:w="104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w w:val="93"/>
                <w:sz w:val="14"/>
                <w:szCs w:val="14"/>
              </w:rPr>
              <w:t>($)</w:t>
            </w:r>
          </w:p>
        </w:tc>
      </w:tr>
      <w:tr w:rsidR="008A5761">
        <w:trPr>
          <w:trHeight w:val="169"/>
        </w:trPr>
        <w:tc>
          <w:tcPr>
            <w:tcW w:w="2460" w:type="dxa"/>
            <w:vAlign w:val="bottom"/>
          </w:tcPr>
          <w:p w:rsidR="008A5761" w:rsidRDefault="00CB4A8E">
            <w:pPr>
              <w:ind w:left="60"/>
              <w:rPr>
                <w:sz w:val="20"/>
                <w:szCs w:val="20"/>
              </w:rPr>
            </w:pPr>
            <w:r>
              <w:rPr>
                <w:rFonts w:ascii="Arial" w:eastAsia="Arial" w:hAnsi="Arial" w:cs="Arial"/>
                <w:b/>
                <w:bCs/>
                <w:color w:val="0071CE"/>
                <w:sz w:val="14"/>
                <w:szCs w:val="14"/>
              </w:rPr>
              <w:t>(a)</w:t>
            </w:r>
          </w:p>
        </w:tc>
        <w:tc>
          <w:tcPr>
            <w:tcW w:w="3160" w:type="dxa"/>
            <w:vAlign w:val="bottom"/>
          </w:tcPr>
          <w:p w:rsidR="008A5761" w:rsidRDefault="00CB4A8E">
            <w:pPr>
              <w:ind w:left="1391"/>
              <w:jc w:val="center"/>
              <w:rPr>
                <w:sz w:val="20"/>
                <w:szCs w:val="20"/>
              </w:rPr>
            </w:pPr>
            <w:r>
              <w:rPr>
                <w:rFonts w:ascii="Arial" w:eastAsia="Arial" w:hAnsi="Arial" w:cs="Arial"/>
                <w:b/>
                <w:bCs/>
                <w:color w:val="0071CE"/>
                <w:sz w:val="14"/>
                <w:szCs w:val="14"/>
              </w:rPr>
              <w:t>(b)</w:t>
            </w:r>
          </w:p>
        </w:tc>
        <w:tc>
          <w:tcPr>
            <w:tcW w:w="1760" w:type="dxa"/>
            <w:vAlign w:val="bottom"/>
          </w:tcPr>
          <w:p w:rsidR="008A5761" w:rsidRDefault="00CB4A8E">
            <w:pPr>
              <w:jc w:val="center"/>
              <w:rPr>
                <w:sz w:val="20"/>
                <w:szCs w:val="20"/>
              </w:rPr>
            </w:pPr>
            <w:r>
              <w:rPr>
                <w:rFonts w:ascii="Arial" w:eastAsia="Arial" w:hAnsi="Arial" w:cs="Arial"/>
                <w:b/>
                <w:bCs/>
                <w:color w:val="0071CE"/>
                <w:sz w:val="14"/>
                <w:szCs w:val="14"/>
              </w:rPr>
              <w:t>(c)</w:t>
            </w:r>
          </w:p>
        </w:tc>
        <w:tc>
          <w:tcPr>
            <w:tcW w:w="1560" w:type="dxa"/>
            <w:vAlign w:val="bottom"/>
          </w:tcPr>
          <w:p w:rsidR="008A5761" w:rsidRDefault="00CB4A8E">
            <w:pPr>
              <w:jc w:val="center"/>
              <w:rPr>
                <w:sz w:val="20"/>
                <w:szCs w:val="20"/>
              </w:rPr>
            </w:pPr>
            <w:r>
              <w:rPr>
                <w:rFonts w:ascii="Arial" w:eastAsia="Arial" w:hAnsi="Arial" w:cs="Arial"/>
                <w:b/>
                <w:bCs/>
                <w:color w:val="0071CE"/>
                <w:sz w:val="14"/>
                <w:szCs w:val="14"/>
              </w:rPr>
              <w:t>(d)</w:t>
            </w:r>
          </w:p>
        </w:tc>
        <w:tc>
          <w:tcPr>
            <w:tcW w:w="1040" w:type="dxa"/>
            <w:vAlign w:val="bottom"/>
          </w:tcPr>
          <w:p w:rsidR="008A5761" w:rsidRDefault="00CB4A8E">
            <w:pPr>
              <w:jc w:val="center"/>
              <w:rPr>
                <w:sz w:val="20"/>
                <w:szCs w:val="20"/>
              </w:rPr>
            </w:pPr>
            <w:r>
              <w:rPr>
                <w:rFonts w:ascii="Arial" w:eastAsia="Arial" w:hAnsi="Arial" w:cs="Arial"/>
                <w:b/>
                <w:bCs/>
                <w:color w:val="0071CE"/>
                <w:sz w:val="14"/>
                <w:szCs w:val="14"/>
              </w:rPr>
              <w:t>(e)</w:t>
            </w:r>
          </w:p>
        </w:tc>
        <w:tc>
          <w:tcPr>
            <w:tcW w:w="1040" w:type="dxa"/>
            <w:vAlign w:val="bottom"/>
          </w:tcPr>
          <w:p w:rsidR="008A5761" w:rsidRDefault="00CB4A8E">
            <w:pPr>
              <w:jc w:val="center"/>
              <w:rPr>
                <w:sz w:val="20"/>
                <w:szCs w:val="20"/>
              </w:rPr>
            </w:pPr>
            <w:r>
              <w:rPr>
                <w:rFonts w:ascii="Arial" w:eastAsia="Arial" w:hAnsi="Arial" w:cs="Arial"/>
                <w:b/>
                <w:bCs/>
                <w:color w:val="0071CE"/>
                <w:sz w:val="14"/>
                <w:szCs w:val="14"/>
              </w:rPr>
              <w:t>(f)</w:t>
            </w:r>
          </w:p>
        </w:tc>
      </w:tr>
      <w:tr w:rsidR="008A5761">
        <w:trPr>
          <w:trHeight w:val="189"/>
        </w:trPr>
        <w:tc>
          <w:tcPr>
            <w:tcW w:w="2460" w:type="dxa"/>
            <w:vAlign w:val="bottom"/>
          </w:tcPr>
          <w:p w:rsidR="008A5761" w:rsidRDefault="00CB4A8E">
            <w:pPr>
              <w:rPr>
                <w:sz w:val="20"/>
                <w:szCs w:val="20"/>
              </w:rPr>
            </w:pPr>
            <w:r>
              <w:rPr>
                <w:rFonts w:ascii="Arial" w:eastAsia="Arial" w:hAnsi="Arial" w:cs="Arial"/>
                <w:b/>
                <w:bCs/>
                <w:color w:val="0071CE"/>
                <w:sz w:val="14"/>
                <w:szCs w:val="14"/>
              </w:rPr>
              <w:t>Ms. Wat</w:t>
            </w:r>
          </w:p>
        </w:tc>
        <w:tc>
          <w:tcPr>
            <w:tcW w:w="3160" w:type="dxa"/>
            <w:vAlign w:val="bottom"/>
          </w:tcPr>
          <w:p w:rsidR="008A5761" w:rsidRDefault="00CB4A8E">
            <w:pPr>
              <w:ind w:right="231"/>
              <w:jc w:val="right"/>
              <w:rPr>
                <w:sz w:val="20"/>
                <w:szCs w:val="20"/>
              </w:rPr>
            </w:pPr>
            <w:r>
              <w:rPr>
                <w:rFonts w:ascii="Arial" w:eastAsia="Arial" w:hAnsi="Arial" w:cs="Arial"/>
                <w:sz w:val="13"/>
                <w:szCs w:val="13"/>
              </w:rPr>
              <w:t>139,324</w:t>
            </w:r>
          </w:p>
        </w:tc>
        <w:tc>
          <w:tcPr>
            <w:tcW w:w="1760" w:type="dxa"/>
            <w:vAlign w:val="bottom"/>
          </w:tcPr>
          <w:p w:rsidR="008A5761" w:rsidRDefault="00CB4A8E">
            <w:pPr>
              <w:ind w:right="231"/>
              <w:jc w:val="right"/>
              <w:rPr>
                <w:sz w:val="20"/>
                <w:szCs w:val="20"/>
              </w:rPr>
            </w:pPr>
            <w:r>
              <w:rPr>
                <w:rFonts w:ascii="Arial" w:eastAsia="Arial" w:hAnsi="Arial" w:cs="Arial"/>
                <w:sz w:val="13"/>
                <w:szCs w:val="13"/>
              </w:rPr>
              <w:t>1,269,196</w:t>
            </w:r>
          </w:p>
        </w:tc>
        <w:tc>
          <w:tcPr>
            <w:tcW w:w="1560" w:type="dxa"/>
            <w:vAlign w:val="bottom"/>
          </w:tcPr>
          <w:p w:rsidR="008A5761" w:rsidRDefault="00CB4A8E">
            <w:pPr>
              <w:ind w:right="251"/>
              <w:jc w:val="right"/>
              <w:rPr>
                <w:sz w:val="20"/>
                <w:szCs w:val="20"/>
              </w:rPr>
            </w:pPr>
            <w:r>
              <w:rPr>
                <w:rFonts w:ascii="Arial" w:eastAsia="Arial" w:hAnsi="Arial" w:cs="Arial"/>
                <w:sz w:val="13"/>
                <w:szCs w:val="13"/>
              </w:rPr>
              <w:t>118,086</w:t>
            </w:r>
          </w:p>
        </w:tc>
        <w:tc>
          <w:tcPr>
            <w:tcW w:w="1040" w:type="dxa"/>
            <w:vAlign w:val="bottom"/>
          </w:tcPr>
          <w:p w:rsidR="008A5761" w:rsidRDefault="00CB4A8E">
            <w:pPr>
              <w:ind w:right="152"/>
              <w:jc w:val="right"/>
              <w:rPr>
                <w:sz w:val="20"/>
                <w:szCs w:val="20"/>
              </w:rPr>
            </w:pPr>
            <w:r>
              <w:rPr>
                <w:rFonts w:ascii="Arial" w:eastAsia="Arial" w:hAnsi="Arial" w:cs="Arial"/>
                <w:sz w:val="13"/>
                <w:szCs w:val="13"/>
              </w:rPr>
              <w:t>107,477</w:t>
            </w:r>
          </w:p>
        </w:tc>
        <w:tc>
          <w:tcPr>
            <w:tcW w:w="1040" w:type="dxa"/>
            <w:vAlign w:val="bottom"/>
          </w:tcPr>
          <w:p w:rsidR="008A5761" w:rsidRDefault="00CB4A8E">
            <w:pPr>
              <w:ind w:right="131"/>
              <w:jc w:val="right"/>
              <w:rPr>
                <w:sz w:val="20"/>
                <w:szCs w:val="20"/>
              </w:rPr>
            </w:pPr>
            <w:r>
              <w:rPr>
                <w:rFonts w:ascii="Arial" w:eastAsia="Arial" w:hAnsi="Arial" w:cs="Arial"/>
                <w:sz w:val="13"/>
                <w:szCs w:val="13"/>
              </w:rPr>
              <w:t>1,634,083</w:t>
            </w:r>
          </w:p>
        </w:tc>
      </w:tr>
      <w:tr w:rsidR="008A5761">
        <w:trPr>
          <w:trHeight w:val="189"/>
        </w:trPr>
        <w:tc>
          <w:tcPr>
            <w:tcW w:w="2460" w:type="dxa"/>
            <w:vAlign w:val="bottom"/>
          </w:tcPr>
          <w:p w:rsidR="008A5761" w:rsidRDefault="00CB4A8E">
            <w:pPr>
              <w:rPr>
                <w:sz w:val="20"/>
                <w:szCs w:val="20"/>
              </w:rPr>
            </w:pPr>
            <w:r>
              <w:rPr>
                <w:rFonts w:ascii="Arial" w:eastAsia="Arial" w:hAnsi="Arial" w:cs="Arial"/>
                <w:b/>
                <w:bCs/>
                <w:color w:val="0071CE"/>
                <w:sz w:val="14"/>
                <w:szCs w:val="14"/>
              </w:rPr>
              <w:t>Mr. Yeung</w:t>
            </w:r>
          </w:p>
        </w:tc>
        <w:tc>
          <w:tcPr>
            <w:tcW w:w="3160" w:type="dxa"/>
            <w:vAlign w:val="bottom"/>
          </w:tcPr>
          <w:p w:rsidR="008A5761" w:rsidRDefault="00CB4A8E">
            <w:pPr>
              <w:ind w:right="231"/>
              <w:jc w:val="right"/>
              <w:rPr>
                <w:sz w:val="20"/>
                <w:szCs w:val="20"/>
              </w:rPr>
            </w:pPr>
            <w:r>
              <w:rPr>
                <w:rFonts w:ascii="Arial" w:eastAsia="Arial" w:hAnsi="Arial" w:cs="Arial"/>
                <w:sz w:val="13"/>
                <w:szCs w:val="13"/>
              </w:rPr>
              <w:t>15,141</w:t>
            </w:r>
          </w:p>
        </w:tc>
        <w:tc>
          <w:tcPr>
            <w:tcW w:w="1760" w:type="dxa"/>
            <w:vAlign w:val="bottom"/>
          </w:tcPr>
          <w:p w:rsidR="008A5761" w:rsidRDefault="00CB4A8E">
            <w:pPr>
              <w:ind w:right="231"/>
              <w:jc w:val="right"/>
              <w:rPr>
                <w:sz w:val="20"/>
                <w:szCs w:val="20"/>
              </w:rPr>
            </w:pPr>
            <w:r>
              <w:rPr>
                <w:rFonts w:ascii="Arial" w:eastAsia="Arial" w:hAnsi="Arial" w:cs="Arial"/>
                <w:sz w:val="13"/>
                <w:szCs w:val="13"/>
              </w:rPr>
              <w:t>—</w:t>
            </w:r>
          </w:p>
        </w:tc>
        <w:tc>
          <w:tcPr>
            <w:tcW w:w="1560" w:type="dxa"/>
            <w:vAlign w:val="bottom"/>
          </w:tcPr>
          <w:p w:rsidR="008A5761" w:rsidRDefault="00CB4A8E">
            <w:pPr>
              <w:ind w:right="251"/>
              <w:jc w:val="right"/>
              <w:rPr>
                <w:sz w:val="20"/>
                <w:szCs w:val="20"/>
              </w:rPr>
            </w:pPr>
            <w:r>
              <w:rPr>
                <w:rFonts w:ascii="Arial" w:eastAsia="Arial" w:hAnsi="Arial" w:cs="Arial"/>
                <w:sz w:val="13"/>
                <w:szCs w:val="13"/>
              </w:rPr>
              <w:t>9,497</w:t>
            </w:r>
          </w:p>
        </w:tc>
        <w:tc>
          <w:tcPr>
            <w:tcW w:w="1040" w:type="dxa"/>
            <w:vAlign w:val="bottom"/>
          </w:tcPr>
          <w:p w:rsidR="008A5761" w:rsidRDefault="00CB4A8E">
            <w:pPr>
              <w:ind w:right="152"/>
              <w:jc w:val="right"/>
              <w:rPr>
                <w:sz w:val="20"/>
                <w:szCs w:val="20"/>
              </w:rPr>
            </w:pPr>
            <w:r>
              <w:rPr>
                <w:rFonts w:ascii="Arial" w:eastAsia="Arial" w:hAnsi="Arial" w:cs="Arial"/>
                <w:sz w:val="13"/>
                <w:szCs w:val="13"/>
              </w:rPr>
              <w:t>5,000</w:t>
            </w:r>
          </w:p>
        </w:tc>
        <w:tc>
          <w:tcPr>
            <w:tcW w:w="1040" w:type="dxa"/>
            <w:vAlign w:val="bottom"/>
          </w:tcPr>
          <w:p w:rsidR="008A5761" w:rsidRDefault="00CB4A8E">
            <w:pPr>
              <w:ind w:right="131"/>
              <w:jc w:val="right"/>
              <w:rPr>
                <w:sz w:val="20"/>
                <w:szCs w:val="20"/>
              </w:rPr>
            </w:pPr>
            <w:r>
              <w:rPr>
                <w:rFonts w:ascii="Arial" w:eastAsia="Arial" w:hAnsi="Arial" w:cs="Arial"/>
                <w:sz w:val="13"/>
                <w:szCs w:val="13"/>
              </w:rPr>
              <w:t>29,638</w:t>
            </w:r>
          </w:p>
        </w:tc>
      </w:tr>
      <w:tr w:rsidR="008A5761">
        <w:trPr>
          <w:trHeight w:val="189"/>
        </w:trPr>
        <w:tc>
          <w:tcPr>
            <w:tcW w:w="2460" w:type="dxa"/>
            <w:vAlign w:val="bottom"/>
          </w:tcPr>
          <w:p w:rsidR="008A5761" w:rsidRDefault="00CB4A8E">
            <w:pPr>
              <w:rPr>
                <w:sz w:val="20"/>
                <w:szCs w:val="20"/>
              </w:rPr>
            </w:pPr>
            <w:r>
              <w:rPr>
                <w:rFonts w:ascii="Arial" w:eastAsia="Arial" w:hAnsi="Arial" w:cs="Arial"/>
                <w:b/>
                <w:bCs/>
                <w:color w:val="0071CE"/>
                <w:sz w:val="14"/>
                <w:szCs w:val="14"/>
              </w:rPr>
              <w:t>Mr. Huang</w:t>
            </w:r>
          </w:p>
        </w:tc>
        <w:tc>
          <w:tcPr>
            <w:tcW w:w="3160" w:type="dxa"/>
            <w:vAlign w:val="bottom"/>
          </w:tcPr>
          <w:p w:rsidR="008A5761" w:rsidRDefault="00CB4A8E">
            <w:pPr>
              <w:ind w:right="231"/>
              <w:jc w:val="right"/>
              <w:rPr>
                <w:sz w:val="20"/>
                <w:szCs w:val="20"/>
              </w:rPr>
            </w:pPr>
            <w:r>
              <w:rPr>
                <w:rFonts w:ascii="Arial" w:eastAsia="Arial" w:hAnsi="Arial" w:cs="Arial"/>
                <w:sz w:val="13"/>
                <w:szCs w:val="13"/>
              </w:rPr>
              <w:t>112,879</w:t>
            </w:r>
          </w:p>
        </w:tc>
        <w:tc>
          <w:tcPr>
            <w:tcW w:w="1760" w:type="dxa"/>
            <w:vAlign w:val="bottom"/>
          </w:tcPr>
          <w:p w:rsidR="008A5761" w:rsidRDefault="00CB4A8E">
            <w:pPr>
              <w:ind w:right="231"/>
              <w:jc w:val="right"/>
              <w:rPr>
                <w:sz w:val="20"/>
                <w:szCs w:val="20"/>
              </w:rPr>
            </w:pPr>
            <w:r>
              <w:rPr>
                <w:rFonts w:ascii="Arial" w:eastAsia="Arial" w:hAnsi="Arial" w:cs="Arial"/>
                <w:sz w:val="13"/>
                <w:szCs w:val="13"/>
              </w:rPr>
              <w:t>178,178</w:t>
            </w:r>
          </w:p>
        </w:tc>
        <w:tc>
          <w:tcPr>
            <w:tcW w:w="1560" w:type="dxa"/>
            <w:vAlign w:val="bottom"/>
          </w:tcPr>
          <w:p w:rsidR="008A5761" w:rsidRDefault="00CB4A8E">
            <w:pPr>
              <w:ind w:right="251"/>
              <w:jc w:val="right"/>
              <w:rPr>
                <w:sz w:val="20"/>
                <w:szCs w:val="20"/>
              </w:rPr>
            </w:pPr>
            <w:r>
              <w:rPr>
                <w:rFonts w:ascii="Arial" w:eastAsia="Arial" w:hAnsi="Arial" w:cs="Arial"/>
                <w:sz w:val="13"/>
                <w:szCs w:val="13"/>
              </w:rPr>
              <w:t>69,605</w:t>
            </w:r>
          </w:p>
        </w:tc>
        <w:tc>
          <w:tcPr>
            <w:tcW w:w="1040" w:type="dxa"/>
            <w:vAlign w:val="bottom"/>
          </w:tcPr>
          <w:p w:rsidR="008A5761" w:rsidRDefault="00CB4A8E">
            <w:pPr>
              <w:ind w:right="152"/>
              <w:jc w:val="right"/>
              <w:rPr>
                <w:sz w:val="20"/>
                <w:szCs w:val="20"/>
              </w:rPr>
            </w:pPr>
            <w:r>
              <w:rPr>
                <w:rFonts w:ascii="Arial" w:eastAsia="Arial" w:hAnsi="Arial" w:cs="Arial"/>
                <w:sz w:val="13"/>
                <w:szCs w:val="13"/>
              </w:rPr>
              <w:t>25,818</w:t>
            </w:r>
          </w:p>
        </w:tc>
        <w:tc>
          <w:tcPr>
            <w:tcW w:w="1040" w:type="dxa"/>
            <w:vAlign w:val="bottom"/>
          </w:tcPr>
          <w:p w:rsidR="008A5761" w:rsidRDefault="00CB4A8E">
            <w:pPr>
              <w:ind w:right="131"/>
              <w:jc w:val="right"/>
              <w:rPr>
                <w:sz w:val="20"/>
                <w:szCs w:val="20"/>
              </w:rPr>
            </w:pPr>
            <w:r>
              <w:rPr>
                <w:rFonts w:ascii="Arial" w:eastAsia="Arial" w:hAnsi="Arial" w:cs="Arial"/>
                <w:sz w:val="13"/>
                <w:szCs w:val="13"/>
              </w:rPr>
              <w:t>386,480</w:t>
            </w:r>
          </w:p>
        </w:tc>
      </w:tr>
      <w:tr w:rsidR="008A5761">
        <w:trPr>
          <w:trHeight w:val="189"/>
        </w:trPr>
        <w:tc>
          <w:tcPr>
            <w:tcW w:w="2460" w:type="dxa"/>
            <w:vAlign w:val="bottom"/>
          </w:tcPr>
          <w:p w:rsidR="008A5761" w:rsidRDefault="00CB4A8E">
            <w:pPr>
              <w:rPr>
                <w:sz w:val="20"/>
                <w:szCs w:val="20"/>
              </w:rPr>
            </w:pPr>
            <w:r>
              <w:rPr>
                <w:rFonts w:ascii="Arial" w:eastAsia="Arial" w:hAnsi="Arial" w:cs="Arial"/>
                <w:b/>
                <w:bCs/>
                <w:color w:val="0071CE"/>
                <w:sz w:val="14"/>
                <w:szCs w:val="14"/>
              </w:rPr>
              <w:t>Mr. Tan</w:t>
            </w:r>
          </w:p>
        </w:tc>
        <w:tc>
          <w:tcPr>
            <w:tcW w:w="3160" w:type="dxa"/>
            <w:vAlign w:val="bottom"/>
          </w:tcPr>
          <w:p w:rsidR="008A5761" w:rsidRDefault="00CB4A8E">
            <w:pPr>
              <w:ind w:right="231"/>
              <w:jc w:val="right"/>
              <w:rPr>
                <w:sz w:val="20"/>
                <w:szCs w:val="20"/>
              </w:rPr>
            </w:pPr>
            <w:r>
              <w:rPr>
                <w:rFonts w:ascii="Arial" w:eastAsia="Arial" w:hAnsi="Arial" w:cs="Arial"/>
                <w:sz w:val="13"/>
                <w:szCs w:val="13"/>
              </w:rPr>
              <w:t>164,280</w:t>
            </w:r>
          </w:p>
        </w:tc>
        <w:tc>
          <w:tcPr>
            <w:tcW w:w="1760" w:type="dxa"/>
            <w:vAlign w:val="bottom"/>
          </w:tcPr>
          <w:p w:rsidR="008A5761" w:rsidRDefault="00CB4A8E">
            <w:pPr>
              <w:ind w:right="231"/>
              <w:jc w:val="right"/>
              <w:rPr>
                <w:sz w:val="20"/>
                <w:szCs w:val="20"/>
              </w:rPr>
            </w:pPr>
            <w:r>
              <w:rPr>
                <w:rFonts w:ascii="Arial" w:eastAsia="Arial" w:hAnsi="Arial" w:cs="Arial"/>
                <w:sz w:val="13"/>
                <w:szCs w:val="13"/>
              </w:rPr>
              <w:t>408,064</w:t>
            </w:r>
          </w:p>
        </w:tc>
        <w:tc>
          <w:tcPr>
            <w:tcW w:w="1560" w:type="dxa"/>
            <w:vAlign w:val="bottom"/>
          </w:tcPr>
          <w:p w:rsidR="008A5761" w:rsidRDefault="00CB4A8E">
            <w:pPr>
              <w:ind w:right="251"/>
              <w:jc w:val="right"/>
              <w:rPr>
                <w:sz w:val="20"/>
                <w:szCs w:val="20"/>
              </w:rPr>
            </w:pPr>
            <w:r>
              <w:rPr>
                <w:rFonts w:ascii="Arial" w:eastAsia="Arial" w:hAnsi="Arial" w:cs="Arial"/>
                <w:sz w:val="13"/>
                <w:szCs w:val="13"/>
              </w:rPr>
              <w:t>62,469</w:t>
            </w:r>
          </w:p>
        </w:tc>
        <w:tc>
          <w:tcPr>
            <w:tcW w:w="1040" w:type="dxa"/>
            <w:vAlign w:val="bottom"/>
          </w:tcPr>
          <w:p w:rsidR="008A5761" w:rsidRDefault="00CB4A8E">
            <w:pPr>
              <w:ind w:right="152"/>
              <w:jc w:val="right"/>
              <w:rPr>
                <w:sz w:val="20"/>
                <w:szCs w:val="20"/>
              </w:rPr>
            </w:pPr>
            <w:r>
              <w:rPr>
                <w:rFonts w:ascii="Arial" w:eastAsia="Arial" w:hAnsi="Arial" w:cs="Arial"/>
                <w:sz w:val="13"/>
                <w:szCs w:val="13"/>
              </w:rPr>
              <w:t>31,556</w:t>
            </w:r>
          </w:p>
        </w:tc>
        <w:tc>
          <w:tcPr>
            <w:tcW w:w="1040" w:type="dxa"/>
            <w:vAlign w:val="bottom"/>
          </w:tcPr>
          <w:p w:rsidR="008A5761" w:rsidRDefault="00CB4A8E">
            <w:pPr>
              <w:ind w:right="131"/>
              <w:jc w:val="right"/>
              <w:rPr>
                <w:sz w:val="20"/>
                <w:szCs w:val="20"/>
              </w:rPr>
            </w:pPr>
            <w:r>
              <w:rPr>
                <w:rFonts w:ascii="Arial" w:eastAsia="Arial" w:hAnsi="Arial" w:cs="Arial"/>
                <w:sz w:val="13"/>
                <w:szCs w:val="13"/>
              </w:rPr>
              <w:t>666,369</w:t>
            </w:r>
          </w:p>
        </w:tc>
      </w:tr>
      <w:tr w:rsidR="008A5761">
        <w:trPr>
          <w:trHeight w:val="189"/>
        </w:trPr>
        <w:tc>
          <w:tcPr>
            <w:tcW w:w="2460" w:type="dxa"/>
            <w:vAlign w:val="bottom"/>
          </w:tcPr>
          <w:p w:rsidR="008A5761" w:rsidRDefault="00CB4A8E">
            <w:pPr>
              <w:rPr>
                <w:sz w:val="20"/>
                <w:szCs w:val="20"/>
              </w:rPr>
            </w:pPr>
            <w:r>
              <w:rPr>
                <w:rFonts w:ascii="Arial" w:eastAsia="Arial" w:hAnsi="Arial" w:cs="Arial"/>
                <w:b/>
                <w:bCs/>
                <w:color w:val="0071CE"/>
                <w:sz w:val="14"/>
                <w:szCs w:val="14"/>
              </w:rPr>
              <w:t>Mr. Yuen</w:t>
            </w:r>
          </w:p>
        </w:tc>
        <w:tc>
          <w:tcPr>
            <w:tcW w:w="3160" w:type="dxa"/>
            <w:vAlign w:val="bottom"/>
          </w:tcPr>
          <w:p w:rsidR="008A5761" w:rsidRDefault="00CB4A8E">
            <w:pPr>
              <w:ind w:right="231"/>
              <w:jc w:val="right"/>
              <w:rPr>
                <w:sz w:val="20"/>
                <w:szCs w:val="20"/>
              </w:rPr>
            </w:pPr>
            <w:r>
              <w:rPr>
                <w:rFonts w:ascii="Arial" w:eastAsia="Arial" w:hAnsi="Arial" w:cs="Arial"/>
                <w:sz w:val="13"/>
                <w:szCs w:val="13"/>
              </w:rPr>
              <w:t>88,332</w:t>
            </w:r>
          </w:p>
        </w:tc>
        <w:tc>
          <w:tcPr>
            <w:tcW w:w="1760" w:type="dxa"/>
            <w:vAlign w:val="bottom"/>
          </w:tcPr>
          <w:p w:rsidR="008A5761" w:rsidRDefault="00CB4A8E">
            <w:pPr>
              <w:ind w:right="231"/>
              <w:jc w:val="right"/>
              <w:rPr>
                <w:sz w:val="20"/>
                <w:szCs w:val="20"/>
              </w:rPr>
            </w:pPr>
            <w:r>
              <w:rPr>
                <w:rFonts w:ascii="Arial" w:eastAsia="Arial" w:hAnsi="Arial" w:cs="Arial"/>
                <w:sz w:val="13"/>
                <w:szCs w:val="13"/>
              </w:rPr>
              <w:t>35,729</w:t>
            </w:r>
          </w:p>
        </w:tc>
        <w:tc>
          <w:tcPr>
            <w:tcW w:w="1560" w:type="dxa"/>
            <w:vAlign w:val="bottom"/>
          </w:tcPr>
          <w:p w:rsidR="008A5761" w:rsidRDefault="00CB4A8E">
            <w:pPr>
              <w:ind w:right="251"/>
              <w:jc w:val="right"/>
              <w:rPr>
                <w:sz w:val="20"/>
                <w:szCs w:val="20"/>
              </w:rPr>
            </w:pPr>
            <w:r>
              <w:rPr>
                <w:rFonts w:ascii="Arial" w:eastAsia="Arial" w:hAnsi="Arial" w:cs="Arial"/>
                <w:sz w:val="13"/>
                <w:szCs w:val="13"/>
              </w:rPr>
              <w:t>51,253</w:t>
            </w:r>
          </w:p>
        </w:tc>
        <w:tc>
          <w:tcPr>
            <w:tcW w:w="1040" w:type="dxa"/>
            <w:vAlign w:val="bottom"/>
          </w:tcPr>
          <w:p w:rsidR="008A5761" w:rsidRDefault="00CB4A8E">
            <w:pPr>
              <w:ind w:right="152"/>
              <w:jc w:val="right"/>
              <w:rPr>
                <w:sz w:val="20"/>
                <w:szCs w:val="20"/>
              </w:rPr>
            </w:pPr>
            <w:r>
              <w:rPr>
                <w:rFonts w:ascii="Arial" w:eastAsia="Arial" w:hAnsi="Arial" w:cs="Arial"/>
                <w:sz w:val="13"/>
                <w:szCs w:val="13"/>
              </w:rPr>
              <w:t>17,937</w:t>
            </w:r>
          </w:p>
        </w:tc>
        <w:tc>
          <w:tcPr>
            <w:tcW w:w="1040" w:type="dxa"/>
            <w:vAlign w:val="bottom"/>
          </w:tcPr>
          <w:p w:rsidR="008A5761" w:rsidRDefault="00CB4A8E">
            <w:pPr>
              <w:ind w:right="131"/>
              <w:jc w:val="right"/>
              <w:rPr>
                <w:sz w:val="20"/>
                <w:szCs w:val="20"/>
              </w:rPr>
            </w:pPr>
            <w:r>
              <w:rPr>
                <w:rFonts w:ascii="Arial" w:eastAsia="Arial" w:hAnsi="Arial" w:cs="Arial"/>
                <w:sz w:val="13"/>
                <w:szCs w:val="13"/>
              </w:rPr>
              <w:t>193,251</w:t>
            </w:r>
          </w:p>
        </w:tc>
      </w:tr>
      <w:tr w:rsidR="008A5761">
        <w:trPr>
          <w:trHeight w:val="189"/>
        </w:trPr>
        <w:tc>
          <w:tcPr>
            <w:tcW w:w="2460" w:type="dxa"/>
            <w:vAlign w:val="bottom"/>
          </w:tcPr>
          <w:p w:rsidR="008A5761" w:rsidRDefault="00CB4A8E">
            <w:pPr>
              <w:rPr>
                <w:sz w:val="20"/>
                <w:szCs w:val="20"/>
              </w:rPr>
            </w:pPr>
            <w:r>
              <w:rPr>
                <w:rFonts w:ascii="Arial" w:eastAsia="Arial" w:hAnsi="Arial" w:cs="Arial"/>
                <w:b/>
                <w:bCs/>
                <w:color w:val="0071CE"/>
                <w:sz w:val="14"/>
                <w:szCs w:val="14"/>
              </w:rPr>
              <w:t>Mr. Lo</w:t>
            </w:r>
          </w:p>
        </w:tc>
        <w:tc>
          <w:tcPr>
            <w:tcW w:w="3160" w:type="dxa"/>
            <w:vAlign w:val="bottom"/>
          </w:tcPr>
          <w:p w:rsidR="008A5761" w:rsidRDefault="00CB4A8E">
            <w:pPr>
              <w:ind w:right="231"/>
              <w:jc w:val="right"/>
              <w:rPr>
                <w:sz w:val="20"/>
                <w:szCs w:val="20"/>
              </w:rPr>
            </w:pPr>
            <w:r>
              <w:rPr>
                <w:rFonts w:ascii="Arial" w:eastAsia="Arial" w:hAnsi="Arial" w:cs="Arial"/>
                <w:sz w:val="13"/>
                <w:szCs w:val="13"/>
              </w:rPr>
              <w:t>75,855</w:t>
            </w:r>
          </w:p>
        </w:tc>
        <w:tc>
          <w:tcPr>
            <w:tcW w:w="1760" w:type="dxa"/>
            <w:vAlign w:val="bottom"/>
          </w:tcPr>
          <w:p w:rsidR="008A5761" w:rsidRDefault="00CB4A8E">
            <w:pPr>
              <w:ind w:right="231"/>
              <w:jc w:val="right"/>
              <w:rPr>
                <w:sz w:val="20"/>
                <w:szCs w:val="20"/>
              </w:rPr>
            </w:pPr>
            <w:r>
              <w:rPr>
                <w:rFonts w:ascii="Arial" w:eastAsia="Arial" w:hAnsi="Arial" w:cs="Arial"/>
                <w:sz w:val="13"/>
                <w:szCs w:val="13"/>
              </w:rPr>
              <w:t>94,922</w:t>
            </w:r>
          </w:p>
        </w:tc>
        <w:tc>
          <w:tcPr>
            <w:tcW w:w="1560" w:type="dxa"/>
            <w:vAlign w:val="bottom"/>
          </w:tcPr>
          <w:p w:rsidR="008A5761" w:rsidRDefault="00CB4A8E">
            <w:pPr>
              <w:ind w:right="251"/>
              <w:jc w:val="right"/>
              <w:rPr>
                <w:sz w:val="20"/>
                <w:szCs w:val="20"/>
              </w:rPr>
            </w:pPr>
            <w:r>
              <w:rPr>
                <w:rFonts w:ascii="Arial" w:eastAsia="Arial" w:hAnsi="Arial" w:cs="Arial"/>
                <w:sz w:val="13"/>
                <w:szCs w:val="13"/>
              </w:rPr>
              <w:t>26,335</w:t>
            </w:r>
          </w:p>
        </w:tc>
        <w:tc>
          <w:tcPr>
            <w:tcW w:w="1040" w:type="dxa"/>
            <w:vAlign w:val="bottom"/>
          </w:tcPr>
          <w:p w:rsidR="008A5761" w:rsidRDefault="00CB4A8E">
            <w:pPr>
              <w:ind w:right="152"/>
              <w:jc w:val="right"/>
              <w:rPr>
                <w:sz w:val="20"/>
                <w:szCs w:val="20"/>
              </w:rPr>
            </w:pPr>
            <w:r>
              <w:rPr>
                <w:rFonts w:ascii="Arial" w:eastAsia="Arial" w:hAnsi="Arial" w:cs="Arial"/>
                <w:sz w:val="13"/>
                <w:szCs w:val="13"/>
              </w:rPr>
              <w:t>64,104</w:t>
            </w:r>
          </w:p>
        </w:tc>
        <w:tc>
          <w:tcPr>
            <w:tcW w:w="1040" w:type="dxa"/>
            <w:vAlign w:val="bottom"/>
          </w:tcPr>
          <w:p w:rsidR="008A5761" w:rsidRDefault="00CB4A8E">
            <w:pPr>
              <w:ind w:right="131"/>
              <w:jc w:val="right"/>
              <w:rPr>
                <w:sz w:val="20"/>
                <w:szCs w:val="20"/>
              </w:rPr>
            </w:pPr>
            <w:r>
              <w:rPr>
                <w:rFonts w:ascii="Arial" w:eastAsia="Arial" w:hAnsi="Arial" w:cs="Arial"/>
                <w:sz w:val="13"/>
                <w:szCs w:val="13"/>
              </w:rPr>
              <w:t>261,216</w:t>
            </w:r>
          </w:p>
        </w:tc>
      </w:tr>
      <w:tr w:rsidR="008A5761">
        <w:trPr>
          <w:trHeight w:val="175"/>
        </w:trPr>
        <w:tc>
          <w:tcPr>
            <w:tcW w:w="2460" w:type="dxa"/>
            <w:tcBorders>
              <w:bottom w:val="single" w:sz="8" w:space="0" w:color="0071CE"/>
            </w:tcBorders>
            <w:vAlign w:val="bottom"/>
          </w:tcPr>
          <w:p w:rsidR="008A5761" w:rsidRDefault="00CB4A8E">
            <w:pPr>
              <w:rPr>
                <w:sz w:val="20"/>
                <w:szCs w:val="20"/>
              </w:rPr>
            </w:pPr>
            <w:r>
              <w:rPr>
                <w:rFonts w:ascii="Arial" w:eastAsia="Arial" w:hAnsi="Arial" w:cs="Arial"/>
                <w:b/>
                <w:bCs/>
                <w:color w:val="0071CE"/>
                <w:sz w:val="14"/>
                <w:szCs w:val="14"/>
              </w:rPr>
              <w:t>Ms. Ng</w:t>
            </w:r>
          </w:p>
        </w:tc>
        <w:tc>
          <w:tcPr>
            <w:tcW w:w="3160" w:type="dxa"/>
            <w:tcBorders>
              <w:bottom w:val="single" w:sz="8" w:space="0" w:color="0071CE"/>
            </w:tcBorders>
            <w:vAlign w:val="bottom"/>
          </w:tcPr>
          <w:p w:rsidR="008A5761" w:rsidRDefault="00CB4A8E">
            <w:pPr>
              <w:ind w:right="231"/>
              <w:jc w:val="right"/>
              <w:rPr>
                <w:sz w:val="20"/>
                <w:szCs w:val="20"/>
              </w:rPr>
            </w:pPr>
            <w:r>
              <w:rPr>
                <w:rFonts w:ascii="Arial" w:eastAsia="Arial" w:hAnsi="Arial" w:cs="Arial"/>
                <w:sz w:val="13"/>
                <w:szCs w:val="13"/>
              </w:rPr>
              <w:t>81,851</w:t>
            </w:r>
          </w:p>
        </w:tc>
        <w:tc>
          <w:tcPr>
            <w:tcW w:w="1760" w:type="dxa"/>
            <w:tcBorders>
              <w:bottom w:val="single" w:sz="8" w:space="0" w:color="0071CE"/>
            </w:tcBorders>
            <w:vAlign w:val="bottom"/>
          </w:tcPr>
          <w:p w:rsidR="008A5761" w:rsidRDefault="00CB4A8E">
            <w:pPr>
              <w:ind w:right="231"/>
              <w:jc w:val="right"/>
              <w:rPr>
                <w:sz w:val="20"/>
                <w:szCs w:val="20"/>
              </w:rPr>
            </w:pPr>
            <w:r>
              <w:rPr>
                <w:rFonts w:ascii="Arial" w:eastAsia="Arial" w:hAnsi="Arial" w:cs="Arial"/>
                <w:sz w:val="13"/>
                <w:szCs w:val="13"/>
              </w:rPr>
              <w:t>2,264,369</w:t>
            </w:r>
          </w:p>
        </w:tc>
        <w:tc>
          <w:tcPr>
            <w:tcW w:w="1560" w:type="dxa"/>
            <w:tcBorders>
              <w:bottom w:val="single" w:sz="8" w:space="0" w:color="0071CE"/>
            </w:tcBorders>
            <w:vAlign w:val="bottom"/>
          </w:tcPr>
          <w:p w:rsidR="008A5761" w:rsidRDefault="00CB4A8E">
            <w:pPr>
              <w:ind w:right="251"/>
              <w:jc w:val="right"/>
              <w:rPr>
                <w:sz w:val="20"/>
                <w:szCs w:val="20"/>
              </w:rPr>
            </w:pPr>
            <w:r>
              <w:rPr>
                <w:rFonts w:ascii="Arial" w:eastAsia="Arial" w:hAnsi="Arial" w:cs="Arial"/>
                <w:sz w:val="13"/>
                <w:szCs w:val="13"/>
              </w:rPr>
              <w:t>23,170</w:t>
            </w:r>
          </w:p>
        </w:tc>
        <w:tc>
          <w:tcPr>
            <w:tcW w:w="1040" w:type="dxa"/>
            <w:tcBorders>
              <w:bottom w:val="single" w:sz="8" w:space="0" w:color="0071CE"/>
            </w:tcBorders>
            <w:vAlign w:val="bottom"/>
          </w:tcPr>
          <w:p w:rsidR="008A5761" w:rsidRDefault="00CB4A8E">
            <w:pPr>
              <w:ind w:right="152"/>
              <w:jc w:val="right"/>
              <w:rPr>
                <w:sz w:val="20"/>
                <w:szCs w:val="20"/>
              </w:rPr>
            </w:pPr>
            <w:r>
              <w:rPr>
                <w:rFonts w:ascii="Arial" w:eastAsia="Arial" w:hAnsi="Arial" w:cs="Arial"/>
                <w:sz w:val="13"/>
                <w:szCs w:val="13"/>
              </w:rPr>
              <w:t>23,674</w:t>
            </w:r>
          </w:p>
        </w:tc>
        <w:tc>
          <w:tcPr>
            <w:tcW w:w="1040" w:type="dxa"/>
            <w:tcBorders>
              <w:bottom w:val="single" w:sz="8" w:space="0" w:color="0071CE"/>
            </w:tcBorders>
            <w:vAlign w:val="bottom"/>
          </w:tcPr>
          <w:p w:rsidR="008A5761" w:rsidRDefault="00CB4A8E">
            <w:pPr>
              <w:ind w:right="131"/>
              <w:jc w:val="right"/>
              <w:rPr>
                <w:sz w:val="20"/>
                <w:szCs w:val="20"/>
              </w:rPr>
            </w:pPr>
            <w:r>
              <w:rPr>
                <w:rFonts w:ascii="Arial" w:eastAsia="Arial" w:hAnsi="Arial" w:cs="Arial"/>
                <w:sz w:val="13"/>
                <w:szCs w:val="13"/>
              </w:rPr>
              <w:t>2,393,064</w:t>
            </w:r>
          </w:p>
        </w:tc>
      </w:tr>
    </w:tbl>
    <w:p w:rsidR="008A5761" w:rsidRDefault="008A5761">
      <w:pPr>
        <w:spacing w:line="280" w:lineRule="exact"/>
        <w:rPr>
          <w:sz w:val="20"/>
          <w:szCs w:val="20"/>
        </w:rPr>
      </w:pPr>
    </w:p>
    <w:p w:rsidR="008A5761" w:rsidRDefault="00CB4A8E">
      <w:pPr>
        <w:numPr>
          <w:ilvl w:val="0"/>
          <w:numId w:val="95"/>
        </w:numPr>
        <w:tabs>
          <w:tab w:val="left" w:pos="760"/>
        </w:tabs>
        <w:spacing w:line="246" w:lineRule="auto"/>
        <w:ind w:left="760" w:hanging="644"/>
        <w:jc w:val="both"/>
        <w:rPr>
          <w:rFonts w:ascii="Arial" w:eastAsia="Arial" w:hAnsi="Arial" w:cs="Arial"/>
          <w:color w:val="0071CE"/>
          <w:sz w:val="20"/>
          <w:szCs w:val="20"/>
        </w:rPr>
      </w:pPr>
      <w:r>
        <w:rPr>
          <w:rFonts w:ascii="Arial" w:eastAsia="Arial" w:hAnsi="Arial" w:cs="Arial"/>
          <w:sz w:val="20"/>
          <w:szCs w:val="20"/>
        </w:rPr>
        <w:t xml:space="preserve">Amounts in this column represent: for Ms. Wat, an education reimbursement ($43,008) and </w:t>
      </w:r>
      <w:r>
        <w:rPr>
          <w:rFonts w:ascii="Arial" w:eastAsia="Arial" w:hAnsi="Arial" w:cs="Arial"/>
          <w:sz w:val="20"/>
          <w:szCs w:val="20"/>
        </w:rPr>
        <w:t xml:space="preserve">housing cost subsidy ($96,316); for Messrs. Yeung, Huang, Yuen and Lo and Ms. Ng, a housing cost subsidy; and for Mr. Tan, an education reimbursement ($41,178) and housing cost subsidy ($123,102). Such amounts are valued based on the amounts paid directly </w:t>
      </w:r>
      <w:r>
        <w:rPr>
          <w:rFonts w:ascii="Arial" w:eastAsia="Arial" w:hAnsi="Arial" w:cs="Arial"/>
          <w:sz w:val="20"/>
          <w:szCs w:val="20"/>
        </w:rPr>
        <w:t>to the NEOs or the service providers, as applicable.</w:t>
      </w:r>
    </w:p>
    <w:p w:rsidR="008A5761" w:rsidRDefault="008A5761">
      <w:pPr>
        <w:spacing w:line="272" w:lineRule="exact"/>
        <w:rPr>
          <w:rFonts w:ascii="Arial" w:eastAsia="Arial" w:hAnsi="Arial" w:cs="Arial"/>
          <w:color w:val="0071CE"/>
          <w:sz w:val="20"/>
          <w:szCs w:val="20"/>
        </w:rPr>
      </w:pPr>
    </w:p>
    <w:p w:rsidR="008A5761" w:rsidRDefault="00CB4A8E">
      <w:pPr>
        <w:numPr>
          <w:ilvl w:val="0"/>
          <w:numId w:val="95"/>
        </w:numPr>
        <w:tabs>
          <w:tab w:val="left" w:pos="760"/>
        </w:tabs>
        <w:spacing w:line="257" w:lineRule="auto"/>
        <w:ind w:left="760" w:right="20" w:hanging="644"/>
        <w:jc w:val="both"/>
        <w:rPr>
          <w:rFonts w:ascii="Arial" w:eastAsia="Arial" w:hAnsi="Arial" w:cs="Arial"/>
          <w:color w:val="0071CE"/>
          <w:sz w:val="19"/>
          <w:szCs w:val="19"/>
        </w:rPr>
      </w:pPr>
      <w:r>
        <w:rPr>
          <w:rFonts w:ascii="Arial" w:eastAsia="Arial" w:hAnsi="Arial" w:cs="Arial"/>
          <w:sz w:val="19"/>
          <w:szCs w:val="19"/>
        </w:rPr>
        <w:t>Amounts in this column for Messrs. Huang, Tan, Yuen and Lo represent legacy tax reimbursements for gains realized in 2019 on equity awards granted before 2018. For Ms. Wat, the amount consists of legacy</w:t>
      </w:r>
      <w:r>
        <w:rPr>
          <w:rFonts w:ascii="Arial" w:eastAsia="Arial" w:hAnsi="Arial" w:cs="Arial"/>
          <w:sz w:val="19"/>
          <w:szCs w:val="19"/>
        </w:rPr>
        <w:t xml:space="preserve"> tax reimbursements for the following: (i) exercise of Yum! Brands, Inc. SARs ($763,780); (ii) vesting of Company RSUs granted prior to 2018 ($358,642); (iii) a portion of Ms. Wat’s 2018 annual cash bonus for the period prior to the elimination of the asso</w:t>
      </w:r>
      <w:r>
        <w:rPr>
          <w:rFonts w:ascii="Arial" w:eastAsia="Arial" w:hAnsi="Arial" w:cs="Arial"/>
          <w:sz w:val="19"/>
          <w:szCs w:val="19"/>
        </w:rPr>
        <w:t>ciated tax reimbursement ($112,732); and (iv) a portion of Ms. Wat’s mobility premium for the period prior to the elimination of the associated tax reimbursement ($34,042). The amount in this column for Ms. Ng represents legacy tax reimbursements for salar</w:t>
      </w:r>
      <w:r>
        <w:rPr>
          <w:rFonts w:ascii="Arial" w:eastAsia="Arial" w:hAnsi="Arial" w:cs="Arial"/>
          <w:sz w:val="19"/>
          <w:szCs w:val="19"/>
        </w:rPr>
        <w:t>y, cash bonus and gains realized in 2019 on equity awards granted before 2018.</w:t>
      </w:r>
    </w:p>
    <w:p w:rsidR="008A5761" w:rsidRDefault="008A5761">
      <w:pPr>
        <w:spacing w:line="265" w:lineRule="exact"/>
        <w:rPr>
          <w:rFonts w:ascii="Arial" w:eastAsia="Arial" w:hAnsi="Arial" w:cs="Arial"/>
          <w:color w:val="0071CE"/>
          <w:sz w:val="19"/>
          <w:szCs w:val="19"/>
        </w:rPr>
      </w:pPr>
    </w:p>
    <w:p w:rsidR="008A5761" w:rsidRDefault="00CB4A8E">
      <w:pPr>
        <w:numPr>
          <w:ilvl w:val="0"/>
          <w:numId w:val="95"/>
        </w:numPr>
        <w:tabs>
          <w:tab w:val="left" w:pos="760"/>
        </w:tabs>
        <w:ind w:left="760" w:hanging="644"/>
        <w:rPr>
          <w:rFonts w:ascii="Arial" w:eastAsia="Arial" w:hAnsi="Arial" w:cs="Arial"/>
          <w:color w:val="0071CE"/>
          <w:sz w:val="20"/>
          <w:szCs w:val="20"/>
        </w:rPr>
      </w:pPr>
      <w:r>
        <w:rPr>
          <w:rFonts w:ascii="Arial" w:eastAsia="Arial" w:hAnsi="Arial" w:cs="Arial"/>
          <w:sz w:val="20"/>
          <w:szCs w:val="20"/>
        </w:rPr>
        <w:t>This column represents contributions to the BSRCHLRS for all of our NEOs.</w:t>
      </w:r>
    </w:p>
    <w:p w:rsidR="008A5761" w:rsidRDefault="008A5761">
      <w:pPr>
        <w:spacing w:line="296" w:lineRule="exact"/>
        <w:rPr>
          <w:rFonts w:ascii="Arial" w:eastAsia="Arial" w:hAnsi="Arial" w:cs="Arial"/>
          <w:color w:val="0071CE"/>
          <w:sz w:val="20"/>
          <w:szCs w:val="20"/>
        </w:rPr>
      </w:pPr>
    </w:p>
    <w:p w:rsidR="008A5761" w:rsidRDefault="00CB4A8E">
      <w:pPr>
        <w:numPr>
          <w:ilvl w:val="0"/>
          <w:numId w:val="95"/>
        </w:numPr>
        <w:tabs>
          <w:tab w:val="left" w:pos="760"/>
        </w:tabs>
        <w:spacing w:line="257" w:lineRule="auto"/>
        <w:ind w:left="760" w:hanging="644"/>
        <w:jc w:val="both"/>
        <w:rPr>
          <w:rFonts w:ascii="Arial" w:eastAsia="Arial" w:hAnsi="Arial" w:cs="Arial"/>
          <w:color w:val="0071CE"/>
          <w:sz w:val="19"/>
          <w:szCs w:val="19"/>
        </w:rPr>
      </w:pPr>
      <w:r>
        <w:rPr>
          <w:rFonts w:ascii="Arial" w:eastAsia="Arial" w:hAnsi="Arial" w:cs="Arial"/>
          <w:sz w:val="19"/>
          <w:szCs w:val="19"/>
        </w:rPr>
        <w:t xml:space="preserve">This column reports the total amount of other benefits provided. Such amounts, which are reflective </w:t>
      </w:r>
      <w:r>
        <w:rPr>
          <w:rFonts w:ascii="Arial" w:eastAsia="Arial" w:hAnsi="Arial" w:cs="Arial"/>
          <w:sz w:val="19"/>
          <w:szCs w:val="19"/>
        </w:rPr>
        <w:t>of market practice for similarly situated global executives working in international companies based in mainland China, are paid directly to the NEOs or service providers, as applicable. Other than for certain benefits described below, none of the other be</w:t>
      </w:r>
      <w:r>
        <w:rPr>
          <w:rFonts w:ascii="Arial" w:eastAsia="Arial" w:hAnsi="Arial" w:cs="Arial"/>
          <w:sz w:val="19"/>
          <w:szCs w:val="19"/>
        </w:rPr>
        <w:t>nefits individually exceeded the greater of $25,000 or 10% of the total amount of these other benefits and the perquisites and other personal benefits shown in column (b) for the NEO. These other benefits consist of amounts paid for utilities, home leave e</w:t>
      </w:r>
      <w:r>
        <w:rPr>
          <w:rFonts w:ascii="Arial" w:eastAsia="Arial" w:hAnsi="Arial" w:cs="Arial"/>
          <w:sz w:val="19"/>
          <w:szCs w:val="19"/>
        </w:rPr>
        <w:t>xpenses, transportation allowances, club memberships, repatriation expense reimbursement, executive physicals and mobility premiums. In 2019, Ms. Wat received home leave reimbursement of $30,994 and a mobility premium of $42,333, and Mr. Lo received paymen</w:t>
      </w:r>
      <w:r>
        <w:rPr>
          <w:rFonts w:ascii="Arial" w:eastAsia="Arial" w:hAnsi="Arial" w:cs="Arial"/>
          <w:sz w:val="19"/>
          <w:szCs w:val="19"/>
        </w:rPr>
        <w:t>t of $35,778 for accrued but unused annual leave upon his departure.</w:t>
      </w:r>
    </w:p>
    <w:p w:rsidR="008A5761" w:rsidRDefault="008A5761">
      <w:pPr>
        <w:spacing w:line="116"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59</w:t>
      </w:r>
    </w:p>
    <w:p w:rsidR="008A5761" w:rsidRDefault="00CB4A8E">
      <w:pPr>
        <w:spacing w:line="20" w:lineRule="exact"/>
        <w:rPr>
          <w:sz w:val="20"/>
          <w:szCs w:val="20"/>
        </w:rPr>
      </w:pPr>
      <w:r>
        <w:rPr>
          <w:noProof/>
          <w:sz w:val="20"/>
          <w:szCs w:val="20"/>
        </w:rPr>
        <w:drawing>
          <wp:anchor distT="0" distB="0" distL="114300" distR="114300" simplePos="0" relativeHeight="251868672"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66" w:name="page66"/>
      <w:bookmarkEnd w:id="66"/>
      <w:r>
        <w:rPr>
          <w:rFonts w:ascii="Arial" w:eastAsia="Arial" w:hAnsi="Arial" w:cs="Arial"/>
          <w:b/>
          <w:bCs/>
          <w:noProof/>
          <w:color w:val="0000EE"/>
          <w:sz w:val="18"/>
          <w:szCs w:val="18"/>
          <w:u w:val="single"/>
        </w:rPr>
        <w:lastRenderedPageBreak/>
        <w:drawing>
          <wp:anchor distT="0" distB="0" distL="114300" distR="114300" simplePos="0" relativeHeight="251869696"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70720"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2019 GRANTS OF PLAN-BASED AWARDS</w:t>
      </w:r>
    </w:p>
    <w:p w:rsidR="008A5761" w:rsidRDefault="00CB4A8E">
      <w:pPr>
        <w:spacing w:line="20" w:lineRule="exact"/>
        <w:rPr>
          <w:sz w:val="20"/>
          <w:szCs w:val="20"/>
        </w:rPr>
      </w:pPr>
      <w:r>
        <w:rPr>
          <w:noProof/>
          <w:sz w:val="20"/>
          <w:szCs w:val="20"/>
        </w:rPr>
        <w:drawing>
          <wp:anchor distT="0" distB="0" distL="114300" distR="114300" simplePos="0" relativeHeight="25187174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36" w:lineRule="exact"/>
        <w:rPr>
          <w:sz w:val="20"/>
          <w:szCs w:val="20"/>
        </w:rPr>
      </w:pPr>
    </w:p>
    <w:p w:rsidR="008A5761" w:rsidRDefault="00CB4A8E">
      <w:pPr>
        <w:spacing w:line="260" w:lineRule="auto"/>
        <w:ind w:left="120" w:right="20"/>
        <w:rPr>
          <w:sz w:val="20"/>
          <w:szCs w:val="20"/>
        </w:rPr>
      </w:pPr>
      <w:r>
        <w:rPr>
          <w:rFonts w:ascii="Arial" w:eastAsia="Arial" w:hAnsi="Arial" w:cs="Arial"/>
          <w:sz w:val="20"/>
          <w:szCs w:val="20"/>
        </w:rPr>
        <w:t xml:space="preserve">The following </w:t>
      </w:r>
      <w:r>
        <w:rPr>
          <w:rFonts w:ascii="Arial" w:eastAsia="Arial" w:hAnsi="Arial" w:cs="Arial"/>
          <w:sz w:val="20"/>
          <w:szCs w:val="20"/>
        </w:rPr>
        <w:t>table provides information on the annual incentive program that the Company’s NEOs participated in during 2019 and the SARs, RSUs and PSUs granted in 2019 to the Company’s NEOs.</w:t>
      </w:r>
    </w:p>
    <w:p w:rsidR="008A5761" w:rsidRDefault="008A5761">
      <w:pPr>
        <w:spacing w:line="201"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840"/>
        <w:gridCol w:w="780"/>
        <w:gridCol w:w="860"/>
        <w:gridCol w:w="760"/>
        <w:gridCol w:w="760"/>
        <w:gridCol w:w="200"/>
        <w:gridCol w:w="860"/>
        <w:gridCol w:w="580"/>
        <w:gridCol w:w="760"/>
        <w:gridCol w:w="880"/>
        <w:gridCol w:w="880"/>
        <w:gridCol w:w="900"/>
        <w:gridCol w:w="960"/>
        <w:gridCol w:w="20"/>
      </w:tblGrid>
      <w:tr w:rsidR="008A5761">
        <w:trPr>
          <w:trHeight w:val="162"/>
        </w:trPr>
        <w:tc>
          <w:tcPr>
            <w:tcW w:w="1840" w:type="dxa"/>
            <w:tcBorders>
              <w:top w:val="single" w:sz="8" w:space="0" w:color="0071CE"/>
            </w:tcBorders>
            <w:shd w:val="clear" w:color="auto" w:fill="E5F0FA"/>
            <w:vAlign w:val="bottom"/>
          </w:tcPr>
          <w:p w:rsidR="008A5761" w:rsidRDefault="008A5761">
            <w:pPr>
              <w:rPr>
                <w:sz w:val="14"/>
                <w:szCs w:val="14"/>
              </w:rPr>
            </w:pPr>
          </w:p>
        </w:tc>
        <w:tc>
          <w:tcPr>
            <w:tcW w:w="780" w:type="dxa"/>
            <w:tcBorders>
              <w:top w:val="single" w:sz="8" w:space="0" w:color="0071CE"/>
            </w:tcBorders>
            <w:shd w:val="clear" w:color="auto" w:fill="E5F0FA"/>
            <w:vAlign w:val="bottom"/>
          </w:tcPr>
          <w:p w:rsidR="008A5761" w:rsidRDefault="008A5761">
            <w:pPr>
              <w:rPr>
                <w:sz w:val="14"/>
                <w:szCs w:val="14"/>
              </w:rPr>
            </w:pPr>
          </w:p>
        </w:tc>
        <w:tc>
          <w:tcPr>
            <w:tcW w:w="860" w:type="dxa"/>
            <w:tcBorders>
              <w:top w:val="single" w:sz="8" w:space="0" w:color="0071CE"/>
            </w:tcBorders>
            <w:shd w:val="clear" w:color="auto" w:fill="E5F0FA"/>
            <w:vAlign w:val="bottom"/>
          </w:tcPr>
          <w:p w:rsidR="008A5761" w:rsidRDefault="008A5761">
            <w:pPr>
              <w:rPr>
                <w:sz w:val="14"/>
                <w:szCs w:val="14"/>
              </w:rPr>
            </w:pPr>
          </w:p>
        </w:tc>
        <w:tc>
          <w:tcPr>
            <w:tcW w:w="760" w:type="dxa"/>
            <w:tcBorders>
              <w:top w:val="single" w:sz="8" w:space="0" w:color="0071CE"/>
            </w:tcBorders>
            <w:shd w:val="clear" w:color="auto" w:fill="E5F0FA"/>
            <w:vAlign w:val="bottom"/>
          </w:tcPr>
          <w:p w:rsidR="008A5761" w:rsidRDefault="008A5761">
            <w:pPr>
              <w:rPr>
                <w:sz w:val="14"/>
                <w:szCs w:val="14"/>
              </w:rPr>
            </w:pPr>
          </w:p>
        </w:tc>
        <w:tc>
          <w:tcPr>
            <w:tcW w:w="760" w:type="dxa"/>
            <w:tcBorders>
              <w:top w:val="single" w:sz="8" w:space="0" w:color="0071CE"/>
            </w:tcBorders>
            <w:shd w:val="clear" w:color="auto" w:fill="E5F0FA"/>
            <w:vAlign w:val="bottom"/>
          </w:tcPr>
          <w:p w:rsidR="008A5761" w:rsidRDefault="008A5761">
            <w:pPr>
              <w:rPr>
                <w:sz w:val="14"/>
                <w:szCs w:val="14"/>
              </w:rPr>
            </w:pPr>
          </w:p>
        </w:tc>
        <w:tc>
          <w:tcPr>
            <w:tcW w:w="200" w:type="dxa"/>
            <w:tcBorders>
              <w:top w:val="single" w:sz="8" w:space="0" w:color="0071CE"/>
            </w:tcBorders>
            <w:shd w:val="clear" w:color="auto" w:fill="E5F0FA"/>
            <w:vAlign w:val="bottom"/>
          </w:tcPr>
          <w:p w:rsidR="008A5761" w:rsidRDefault="008A5761">
            <w:pPr>
              <w:rPr>
                <w:sz w:val="14"/>
                <w:szCs w:val="14"/>
              </w:rPr>
            </w:pPr>
          </w:p>
        </w:tc>
        <w:tc>
          <w:tcPr>
            <w:tcW w:w="860" w:type="dxa"/>
            <w:tcBorders>
              <w:top w:val="single" w:sz="8" w:space="0" w:color="0071CE"/>
            </w:tcBorders>
            <w:shd w:val="clear" w:color="auto" w:fill="E5F0FA"/>
            <w:vAlign w:val="bottom"/>
          </w:tcPr>
          <w:p w:rsidR="008A5761" w:rsidRDefault="008A5761">
            <w:pPr>
              <w:rPr>
                <w:sz w:val="14"/>
                <w:szCs w:val="14"/>
              </w:rPr>
            </w:pPr>
          </w:p>
        </w:tc>
        <w:tc>
          <w:tcPr>
            <w:tcW w:w="580" w:type="dxa"/>
            <w:tcBorders>
              <w:top w:val="single" w:sz="8" w:space="0" w:color="0071CE"/>
            </w:tcBorders>
            <w:shd w:val="clear" w:color="auto" w:fill="E5F0FA"/>
            <w:vAlign w:val="bottom"/>
          </w:tcPr>
          <w:p w:rsidR="008A5761" w:rsidRDefault="008A5761">
            <w:pPr>
              <w:rPr>
                <w:sz w:val="14"/>
                <w:szCs w:val="14"/>
              </w:rPr>
            </w:pPr>
          </w:p>
        </w:tc>
        <w:tc>
          <w:tcPr>
            <w:tcW w:w="760" w:type="dxa"/>
            <w:tcBorders>
              <w:top w:val="single" w:sz="8" w:space="0" w:color="0071CE"/>
            </w:tcBorders>
            <w:shd w:val="clear" w:color="auto" w:fill="E5F0FA"/>
            <w:vAlign w:val="bottom"/>
          </w:tcPr>
          <w:p w:rsidR="008A5761" w:rsidRDefault="008A5761">
            <w:pPr>
              <w:rPr>
                <w:sz w:val="14"/>
                <w:szCs w:val="14"/>
              </w:rPr>
            </w:pPr>
          </w:p>
        </w:tc>
        <w:tc>
          <w:tcPr>
            <w:tcW w:w="880" w:type="dxa"/>
            <w:tcBorders>
              <w:top w:val="single" w:sz="8" w:space="0" w:color="0071CE"/>
            </w:tcBorders>
            <w:shd w:val="clear" w:color="auto" w:fill="E5F0FA"/>
            <w:vAlign w:val="bottom"/>
          </w:tcPr>
          <w:p w:rsidR="008A5761" w:rsidRDefault="008A5761">
            <w:pPr>
              <w:rPr>
                <w:sz w:val="14"/>
                <w:szCs w:val="14"/>
              </w:rPr>
            </w:pPr>
          </w:p>
        </w:tc>
        <w:tc>
          <w:tcPr>
            <w:tcW w:w="880" w:type="dxa"/>
            <w:tcBorders>
              <w:top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All Other</w:t>
            </w:r>
          </w:p>
        </w:tc>
        <w:tc>
          <w:tcPr>
            <w:tcW w:w="900" w:type="dxa"/>
            <w:tcBorders>
              <w:top w:val="single" w:sz="8" w:space="0" w:color="0071CE"/>
            </w:tcBorders>
            <w:shd w:val="clear" w:color="auto" w:fill="E5F0FA"/>
            <w:vAlign w:val="bottom"/>
          </w:tcPr>
          <w:p w:rsidR="008A5761" w:rsidRDefault="008A5761">
            <w:pPr>
              <w:rPr>
                <w:sz w:val="14"/>
                <w:szCs w:val="14"/>
              </w:rPr>
            </w:pPr>
          </w:p>
        </w:tc>
        <w:tc>
          <w:tcPr>
            <w:tcW w:w="960" w:type="dxa"/>
            <w:tcBorders>
              <w:top w:val="single" w:sz="8" w:space="0" w:color="0071CE"/>
            </w:tcBorders>
            <w:shd w:val="clear" w:color="auto" w:fill="E5F0FA"/>
            <w:vAlign w:val="bottom"/>
          </w:tcPr>
          <w:p w:rsidR="008A5761" w:rsidRDefault="008A5761">
            <w:pPr>
              <w:rPr>
                <w:sz w:val="14"/>
                <w:szCs w:val="14"/>
              </w:rPr>
            </w:pPr>
          </w:p>
        </w:tc>
        <w:tc>
          <w:tcPr>
            <w:tcW w:w="0" w:type="dxa"/>
            <w:vAlign w:val="bottom"/>
          </w:tcPr>
          <w:p w:rsidR="008A5761" w:rsidRDefault="008A5761">
            <w:pPr>
              <w:rPr>
                <w:sz w:val="1"/>
                <w:szCs w:val="1"/>
              </w:rPr>
            </w:pPr>
          </w:p>
        </w:tc>
      </w:tr>
      <w:tr w:rsidR="008A5761">
        <w:trPr>
          <w:trHeight w:val="162"/>
        </w:trPr>
        <w:tc>
          <w:tcPr>
            <w:tcW w:w="1840" w:type="dxa"/>
            <w:shd w:val="clear" w:color="auto" w:fill="E5F0FA"/>
            <w:vAlign w:val="bottom"/>
          </w:tcPr>
          <w:p w:rsidR="008A5761" w:rsidRDefault="008A5761">
            <w:pPr>
              <w:rPr>
                <w:sz w:val="14"/>
                <w:szCs w:val="14"/>
              </w:rPr>
            </w:pPr>
          </w:p>
        </w:tc>
        <w:tc>
          <w:tcPr>
            <w:tcW w:w="780" w:type="dxa"/>
            <w:shd w:val="clear" w:color="auto" w:fill="E5F0FA"/>
            <w:vAlign w:val="bottom"/>
          </w:tcPr>
          <w:p w:rsidR="008A5761" w:rsidRDefault="008A5761">
            <w:pPr>
              <w:rPr>
                <w:sz w:val="14"/>
                <w:szCs w:val="14"/>
              </w:rPr>
            </w:pPr>
          </w:p>
        </w:tc>
        <w:tc>
          <w:tcPr>
            <w:tcW w:w="86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200" w:type="dxa"/>
            <w:shd w:val="clear" w:color="auto" w:fill="E5F0FA"/>
            <w:vAlign w:val="bottom"/>
          </w:tcPr>
          <w:p w:rsidR="008A5761" w:rsidRDefault="008A5761">
            <w:pPr>
              <w:rPr>
                <w:sz w:val="14"/>
                <w:szCs w:val="14"/>
              </w:rPr>
            </w:pPr>
          </w:p>
        </w:tc>
        <w:tc>
          <w:tcPr>
            <w:tcW w:w="860" w:type="dxa"/>
            <w:shd w:val="clear" w:color="auto" w:fill="E5F0FA"/>
            <w:vAlign w:val="bottom"/>
          </w:tcPr>
          <w:p w:rsidR="008A5761" w:rsidRDefault="008A5761">
            <w:pPr>
              <w:rPr>
                <w:sz w:val="14"/>
                <w:szCs w:val="14"/>
              </w:rPr>
            </w:pPr>
          </w:p>
        </w:tc>
        <w:tc>
          <w:tcPr>
            <w:tcW w:w="58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All Other</w:t>
            </w:r>
          </w:p>
        </w:tc>
        <w:tc>
          <w:tcPr>
            <w:tcW w:w="8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Option/</w:t>
            </w:r>
          </w:p>
        </w:tc>
        <w:tc>
          <w:tcPr>
            <w:tcW w:w="900" w:type="dxa"/>
            <w:shd w:val="clear" w:color="auto" w:fill="E5F0FA"/>
            <w:vAlign w:val="bottom"/>
          </w:tcPr>
          <w:p w:rsidR="008A5761" w:rsidRDefault="008A5761">
            <w:pPr>
              <w:rPr>
                <w:sz w:val="14"/>
                <w:szCs w:val="14"/>
              </w:rPr>
            </w:pPr>
          </w:p>
        </w:tc>
        <w:tc>
          <w:tcPr>
            <w:tcW w:w="96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Grant Date</w:t>
            </w:r>
          </w:p>
        </w:tc>
        <w:tc>
          <w:tcPr>
            <w:tcW w:w="0" w:type="dxa"/>
            <w:vAlign w:val="bottom"/>
          </w:tcPr>
          <w:p w:rsidR="008A5761" w:rsidRDefault="008A5761">
            <w:pPr>
              <w:rPr>
                <w:sz w:val="1"/>
                <w:szCs w:val="1"/>
              </w:rPr>
            </w:pPr>
          </w:p>
        </w:tc>
      </w:tr>
      <w:tr w:rsidR="008A5761">
        <w:trPr>
          <w:trHeight w:val="148"/>
        </w:trPr>
        <w:tc>
          <w:tcPr>
            <w:tcW w:w="1840" w:type="dxa"/>
            <w:shd w:val="clear" w:color="auto" w:fill="E5F0FA"/>
            <w:vAlign w:val="bottom"/>
          </w:tcPr>
          <w:p w:rsidR="008A5761" w:rsidRDefault="008A5761">
            <w:pPr>
              <w:rPr>
                <w:sz w:val="12"/>
                <w:szCs w:val="12"/>
              </w:rPr>
            </w:pPr>
          </w:p>
        </w:tc>
        <w:tc>
          <w:tcPr>
            <w:tcW w:w="780" w:type="dxa"/>
            <w:shd w:val="clear" w:color="auto" w:fill="E5F0FA"/>
            <w:vAlign w:val="bottom"/>
          </w:tcPr>
          <w:p w:rsidR="008A5761" w:rsidRDefault="008A5761">
            <w:pPr>
              <w:rPr>
                <w:sz w:val="12"/>
                <w:szCs w:val="12"/>
              </w:rPr>
            </w:pPr>
          </w:p>
        </w:tc>
        <w:tc>
          <w:tcPr>
            <w:tcW w:w="2580" w:type="dxa"/>
            <w:gridSpan w:val="4"/>
            <w:vMerge w:val="restart"/>
            <w:shd w:val="clear" w:color="auto" w:fill="E5F0FA"/>
            <w:vAlign w:val="bottom"/>
          </w:tcPr>
          <w:p w:rsidR="008A5761" w:rsidRDefault="00CB4A8E">
            <w:pPr>
              <w:ind w:right="160"/>
              <w:jc w:val="center"/>
              <w:rPr>
                <w:sz w:val="20"/>
                <w:szCs w:val="20"/>
              </w:rPr>
            </w:pPr>
            <w:r>
              <w:rPr>
                <w:rFonts w:ascii="Arial" w:eastAsia="Arial" w:hAnsi="Arial" w:cs="Arial"/>
                <w:b/>
                <w:bCs/>
                <w:color w:val="0071CE"/>
                <w:sz w:val="14"/>
                <w:szCs w:val="14"/>
              </w:rPr>
              <w:t xml:space="preserve">Estimated </w:t>
            </w:r>
            <w:r>
              <w:rPr>
                <w:rFonts w:ascii="Arial" w:eastAsia="Arial" w:hAnsi="Arial" w:cs="Arial"/>
                <w:b/>
                <w:bCs/>
                <w:color w:val="0071CE"/>
                <w:sz w:val="14"/>
                <w:szCs w:val="14"/>
              </w:rPr>
              <w:t>Future Payouts</w:t>
            </w:r>
          </w:p>
        </w:tc>
        <w:tc>
          <w:tcPr>
            <w:tcW w:w="2200" w:type="dxa"/>
            <w:gridSpan w:val="3"/>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Estimated Future Payouts</w:t>
            </w:r>
          </w:p>
        </w:tc>
        <w:tc>
          <w:tcPr>
            <w:tcW w:w="880" w:type="dxa"/>
            <w:shd w:val="clear" w:color="auto" w:fill="E5F0FA"/>
            <w:vAlign w:val="bottom"/>
          </w:tcPr>
          <w:p w:rsidR="008A5761" w:rsidRDefault="00CB4A8E">
            <w:pPr>
              <w:spacing w:line="149" w:lineRule="exact"/>
              <w:jc w:val="center"/>
              <w:rPr>
                <w:sz w:val="20"/>
                <w:szCs w:val="20"/>
              </w:rPr>
            </w:pPr>
            <w:r>
              <w:rPr>
                <w:rFonts w:ascii="Arial" w:eastAsia="Arial" w:hAnsi="Arial" w:cs="Arial"/>
                <w:b/>
                <w:bCs/>
                <w:color w:val="0071CE"/>
                <w:w w:val="99"/>
                <w:sz w:val="14"/>
                <w:szCs w:val="14"/>
              </w:rPr>
              <w:t>Stock</w:t>
            </w:r>
          </w:p>
        </w:tc>
        <w:tc>
          <w:tcPr>
            <w:tcW w:w="880" w:type="dxa"/>
            <w:shd w:val="clear" w:color="auto" w:fill="E5F0FA"/>
            <w:vAlign w:val="bottom"/>
          </w:tcPr>
          <w:p w:rsidR="008A5761" w:rsidRDefault="00CB4A8E">
            <w:pPr>
              <w:spacing w:line="149" w:lineRule="exact"/>
              <w:jc w:val="center"/>
              <w:rPr>
                <w:sz w:val="20"/>
                <w:szCs w:val="20"/>
              </w:rPr>
            </w:pPr>
            <w:r>
              <w:rPr>
                <w:rFonts w:ascii="Arial" w:eastAsia="Arial" w:hAnsi="Arial" w:cs="Arial"/>
                <w:b/>
                <w:bCs/>
                <w:color w:val="0071CE"/>
                <w:sz w:val="14"/>
                <w:szCs w:val="14"/>
              </w:rPr>
              <w:t>SAR</w:t>
            </w:r>
          </w:p>
        </w:tc>
        <w:tc>
          <w:tcPr>
            <w:tcW w:w="900" w:type="dxa"/>
            <w:shd w:val="clear" w:color="auto" w:fill="E5F0FA"/>
            <w:vAlign w:val="bottom"/>
          </w:tcPr>
          <w:p w:rsidR="008A5761" w:rsidRDefault="00CB4A8E">
            <w:pPr>
              <w:spacing w:line="149" w:lineRule="exact"/>
              <w:jc w:val="center"/>
              <w:rPr>
                <w:sz w:val="20"/>
                <w:szCs w:val="20"/>
              </w:rPr>
            </w:pPr>
            <w:r>
              <w:rPr>
                <w:rFonts w:ascii="Arial" w:eastAsia="Arial" w:hAnsi="Arial" w:cs="Arial"/>
                <w:b/>
                <w:bCs/>
                <w:color w:val="0071CE"/>
                <w:sz w:val="14"/>
                <w:szCs w:val="14"/>
              </w:rPr>
              <w:t>Exercise or</w:t>
            </w:r>
          </w:p>
        </w:tc>
        <w:tc>
          <w:tcPr>
            <w:tcW w:w="960" w:type="dxa"/>
            <w:vMerge/>
            <w:shd w:val="clear" w:color="auto" w:fill="E5F0FA"/>
            <w:vAlign w:val="bottom"/>
          </w:tcPr>
          <w:p w:rsidR="008A5761" w:rsidRDefault="008A5761">
            <w:pPr>
              <w:rPr>
                <w:sz w:val="12"/>
                <w:szCs w:val="12"/>
              </w:rPr>
            </w:pPr>
          </w:p>
        </w:tc>
        <w:tc>
          <w:tcPr>
            <w:tcW w:w="0" w:type="dxa"/>
            <w:vAlign w:val="bottom"/>
          </w:tcPr>
          <w:p w:rsidR="008A5761" w:rsidRDefault="008A5761">
            <w:pPr>
              <w:rPr>
                <w:sz w:val="1"/>
                <w:szCs w:val="1"/>
              </w:rPr>
            </w:pPr>
          </w:p>
        </w:tc>
      </w:tr>
      <w:tr w:rsidR="008A5761">
        <w:trPr>
          <w:trHeight w:val="68"/>
        </w:trPr>
        <w:tc>
          <w:tcPr>
            <w:tcW w:w="1840" w:type="dxa"/>
            <w:shd w:val="clear" w:color="auto" w:fill="E5F0FA"/>
            <w:vAlign w:val="bottom"/>
          </w:tcPr>
          <w:p w:rsidR="008A5761" w:rsidRDefault="008A5761">
            <w:pPr>
              <w:rPr>
                <w:sz w:val="5"/>
                <w:szCs w:val="5"/>
              </w:rPr>
            </w:pPr>
          </w:p>
        </w:tc>
        <w:tc>
          <w:tcPr>
            <w:tcW w:w="780" w:type="dxa"/>
            <w:shd w:val="clear" w:color="auto" w:fill="E5F0FA"/>
            <w:vAlign w:val="bottom"/>
          </w:tcPr>
          <w:p w:rsidR="008A5761" w:rsidRDefault="008A5761">
            <w:pPr>
              <w:rPr>
                <w:sz w:val="5"/>
                <w:szCs w:val="5"/>
              </w:rPr>
            </w:pPr>
          </w:p>
        </w:tc>
        <w:tc>
          <w:tcPr>
            <w:tcW w:w="2580" w:type="dxa"/>
            <w:gridSpan w:val="4"/>
            <w:vMerge/>
            <w:shd w:val="clear" w:color="auto" w:fill="E5F0FA"/>
            <w:vAlign w:val="bottom"/>
          </w:tcPr>
          <w:p w:rsidR="008A5761" w:rsidRDefault="008A5761">
            <w:pPr>
              <w:rPr>
                <w:sz w:val="5"/>
                <w:szCs w:val="5"/>
              </w:rPr>
            </w:pPr>
          </w:p>
        </w:tc>
        <w:tc>
          <w:tcPr>
            <w:tcW w:w="2200" w:type="dxa"/>
            <w:gridSpan w:val="3"/>
            <w:vMerge/>
            <w:shd w:val="clear" w:color="auto" w:fill="E5F0FA"/>
            <w:vAlign w:val="bottom"/>
          </w:tcPr>
          <w:p w:rsidR="008A5761" w:rsidRDefault="008A5761">
            <w:pPr>
              <w:rPr>
                <w:sz w:val="5"/>
                <w:szCs w:val="5"/>
              </w:rPr>
            </w:pPr>
          </w:p>
        </w:tc>
        <w:tc>
          <w:tcPr>
            <w:tcW w:w="88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Awards:</w:t>
            </w:r>
          </w:p>
        </w:tc>
        <w:tc>
          <w:tcPr>
            <w:tcW w:w="88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Awards:</w:t>
            </w:r>
          </w:p>
        </w:tc>
        <w:tc>
          <w:tcPr>
            <w:tcW w:w="90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Base Price</w:t>
            </w:r>
          </w:p>
        </w:tc>
        <w:tc>
          <w:tcPr>
            <w:tcW w:w="960" w:type="dxa"/>
            <w:vMerge w:val="restart"/>
            <w:shd w:val="clear" w:color="auto" w:fill="E5F0FA"/>
            <w:vAlign w:val="bottom"/>
          </w:tcPr>
          <w:p w:rsidR="008A5761" w:rsidRDefault="00CB4A8E">
            <w:pPr>
              <w:ind w:right="11"/>
              <w:jc w:val="center"/>
              <w:rPr>
                <w:sz w:val="20"/>
                <w:szCs w:val="20"/>
              </w:rPr>
            </w:pPr>
            <w:r>
              <w:rPr>
                <w:rFonts w:ascii="Arial" w:eastAsia="Arial" w:hAnsi="Arial" w:cs="Arial"/>
                <w:b/>
                <w:bCs/>
                <w:color w:val="0071CE"/>
                <w:sz w:val="14"/>
                <w:szCs w:val="14"/>
              </w:rPr>
              <w:t>Fair Value</w:t>
            </w:r>
          </w:p>
        </w:tc>
        <w:tc>
          <w:tcPr>
            <w:tcW w:w="0" w:type="dxa"/>
            <w:vAlign w:val="bottom"/>
          </w:tcPr>
          <w:p w:rsidR="008A5761" w:rsidRDefault="008A5761">
            <w:pPr>
              <w:rPr>
                <w:sz w:val="1"/>
                <w:szCs w:val="1"/>
              </w:rPr>
            </w:pPr>
          </w:p>
        </w:tc>
      </w:tr>
      <w:tr w:rsidR="008A5761">
        <w:trPr>
          <w:trHeight w:val="94"/>
        </w:trPr>
        <w:tc>
          <w:tcPr>
            <w:tcW w:w="1840" w:type="dxa"/>
            <w:shd w:val="clear" w:color="auto" w:fill="E5F0FA"/>
            <w:vAlign w:val="bottom"/>
          </w:tcPr>
          <w:p w:rsidR="008A5761" w:rsidRDefault="008A5761">
            <w:pPr>
              <w:rPr>
                <w:sz w:val="8"/>
                <w:szCs w:val="8"/>
              </w:rPr>
            </w:pPr>
          </w:p>
        </w:tc>
        <w:tc>
          <w:tcPr>
            <w:tcW w:w="780" w:type="dxa"/>
            <w:shd w:val="clear" w:color="auto" w:fill="E5F0FA"/>
            <w:vAlign w:val="bottom"/>
          </w:tcPr>
          <w:p w:rsidR="008A5761" w:rsidRDefault="008A5761">
            <w:pPr>
              <w:rPr>
                <w:sz w:val="8"/>
                <w:szCs w:val="8"/>
              </w:rPr>
            </w:pPr>
          </w:p>
        </w:tc>
        <w:tc>
          <w:tcPr>
            <w:tcW w:w="2580" w:type="dxa"/>
            <w:gridSpan w:val="4"/>
            <w:vMerge w:val="restart"/>
            <w:shd w:val="clear" w:color="auto" w:fill="E5F0FA"/>
            <w:vAlign w:val="bottom"/>
          </w:tcPr>
          <w:p w:rsidR="008A5761" w:rsidRDefault="00CB4A8E">
            <w:pPr>
              <w:spacing w:line="159" w:lineRule="exact"/>
              <w:ind w:right="160"/>
              <w:jc w:val="center"/>
              <w:rPr>
                <w:sz w:val="20"/>
                <w:szCs w:val="20"/>
              </w:rPr>
            </w:pPr>
            <w:r>
              <w:rPr>
                <w:rFonts w:ascii="Arial" w:eastAsia="Arial" w:hAnsi="Arial" w:cs="Arial"/>
                <w:b/>
                <w:bCs/>
                <w:color w:val="0071CE"/>
                <w:sz w:val="14"/>
                <w:szCs w:val="14"/>
              </w:rPr>
              <w:t>Under Non-Equity Incentive</w:t>
            </w:r>
          </w:p>
        </w:tc>
        <w:tc>
          <w:tcPr>
            <w:tcW w:w="2200" w:type="dxa"/>
            <w:gridSpan w:val="3"/>
            <w:vMerge w:val="restart"/>
            <w:shd w:val="clear" w:color="auto" w:fill="E5F0FA"/>
            <w:vAlign w:val="bottom"/>
          </w:tcPr>
          <w:p w:rsidR="008A5761" w:rsidRDefault="00CB4A8E">
            <w:pPr>
              <w:spacing w:line="159" w:lineRule="exact"/>
              <w:jc w:val="center"/>
              <w:rPr>
                <w:sz w:val="20"/>
                <w:szCs w:val="20"/>
              </w:rPr>
            </w:pPr>
            <w:r>
              <w:rPr>
                <w:rFonts w:ascii="Arial" w:eastAsia="Arial" w:hAnsi="Arial" w:cs="Arial"/>
                <w:b/>
                <w:bCs/>
                <w:color w:val="0071CE"/>
                <w:sz w:val="14"/>
                <w:szCs w:val="14"/>
              </w:rPr>
              <w:t>Under Equity Incentive</w:t>
            </w:r>
          </w:p>
        </w:tc>
        <w:tc>
          <w:tcPr>
            <w:tcW w:w="880" w:type="dxa"/>
            <w:vMerge/>
            <w:shd w:val="clear" w:color="auto" w:fill="E5F0FA"/>
            <w:vAlign w:val="bottom"/>
          </w:tcPr>
          <w:p w:rsidR="008A5761" w:rsidRDefault="008A5761">
            <w:pPr>
              <w:rPr>
                <w:sz w:val="8"/>
                <w:szCs w:val="8"/>
              </w:rPr>
            </w:pPr>
          </w:p>
        </w:tc>
        <w:tc>
          <w:tcPr>
            <w:tcW w:w="880" w:type="dxa"/>
            <w:vMerge/>
            <w:shd w:val="clear" w:color="auto" w:fill="E5F0FA"/>
            <w:vAlign w:val="bottom"/>
          </w:tcPr>
          <w:p w:rsidR="008A5761" w:rsidRDefault="008A5761">
            <w:pPr>
              <w:rPr>
                <w:sz w:val="8"/>
                <w:szCs w:val="8"/>
              </w:rPr>
            </w:pPr>
          </w:p>
        </w:tc>
        <w:tc>
          <w:tcPr>
            <w:tcW w:w="900" w:type="dxa"/>
            <w:vMerge/>
            <w:shd w:val="clear" w:color="auto" w:fill="E5F0FA"/>
            <w:vAlign w:val="bottom"/>
          </w:tcPr>
          <w:p w:rsidR="008A5761" w:rsidRDefault="008A5761">
            <w:pPr>
              <w:rPr>
                <w:sz w:val="8"/>
                <w:szCs w:val="8"/>
              </w:rPr>
            </w:pPr>
          </w:p>
        </w:tc>
        <w:tc>
          <w:tcPr>
            <w:tcW w:w="960" w:type="dxa"/>
            <w:vMerge/>
            <w:shd w:val="clear" w:color="auto" w:fill="E5F0FA"/>
            <w:vAlign w:val="bottom"/>
          </w:tcPr>
          <w:p w:rsidR="008A5761" w:rsidRDefault="008A5761">
            <w:pPr>
              <w:rPr>
                <w:sz w:val="8"/>
                <w:szCs w:val="8"/>
              </w:rPr>
            </w:pPr>
          </w:p>
        </w:tc>
        <w:tc>
          <w:tcPr>
            <w:tcW w:w="0" w:type="dxa"/>
            <w:vAlign w:val="bottom"/>
          </w:tcPr>
          <w:p w:rsidR="008A5761" w:rsidRDefault="008A5761">
            <w:pPr>
              <w:rPr>
                <w:sz w:val="1"/>
                <w:szCs w:val="1"/>
              </w:rPr>
            </w:pPr>
          </w:p>
        </w:tc>
      </w:tr>
      <w:tr w:rsidR="008A5761">
        <w:trPr>
          <w:trHeight w:val="64"/>
        </w:trPr>
        <w:tc>
          <w:tcPr>
            <w:tcW w:w="1840" w:type="dxa"/>
            <w:shd w:val="clear" w:color="auto" w:fill="E5F0FA"/>
            <w:vAlign w:val="bottom"/>
          </w:tcPr>
          <w:p w:rsidR="008A5761" w:rsidRDefault="008A5761">
            <w:pPr>
              <w:rPr>
                <w:sz w:val="5"/>
                <w:szCs w:val="5"/>
              </w:rPr>
            </w:pPr>
          </w:p>
        </w:tc>
        <w:tc>
          <w:tcPr>
            <w:tcW w:w="780" w:type="dxa"/>
            <w:shd w:val="clear" w:color="auto" w:fill="E5F0FA"/>
            <w:vAlign w:val="bottom"/>
          </w:tcPr>
          <w:p w:rsidR="008A5761" w:rsidRDefault="008A5761">
            <w:pPr>
              <w:rPr>
                <w:sz w:val="5"/>
                <w:szCs w:val="5"/>
              </w:rPr>
            </w:pPr>
          </w:p>
        </w:tc>
        <w:tc>
          <w:tcPr>
            <w:tcW w:w="2580" w:type="dxa"/>
            <w:gridSpan w:val="4"/>
            <w:vMerge/>
            <w:shd w:val="clear" w:color="auto" w:fill="E5F0FA"/>
            <w:vAlign w:val="bottom"/>
          </w:tcPr>
          <w:p w:rsidR="008A5761" w:rsidRDefault="008A5761">
            <w:pPr>
              <w:rPr>
                <w:sz w:val="5"/>
                <w:szCs w:val="5"/>
              </w:rPr>
            </w:pPr>
          </w:p>
        </w:tc>
        <w:tc>
          <w:tcPr>
            <w:tcW w:w="2200" w:type="dxa"/>
            <w:gridSpan w:val="3"/>
            <w:vMerge/>
            <w:shd w:val="clear" w:color="auto" w:fill="E5F0FA"/>
            <w:vAlign w:val="bottom"/>
          </w:tcPr>
          <w:p w:rsidR="008A5761" w:rsidRDefault="008A5761">
            <w:pPr>
              <w:rPr>
                <w:sz w:val="5"/>
                <w:szCs w:val="5"/>
              </w:rPr>
            </w:pPr>
          </w:p>
        </w:tc>
        <w:tc>
          <w:tcPr>
            <w:tcW w:w="88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Number of</w:t>
            </w:r>
          </w:p>
        </w:tc>
        <w:tc>
          <w:tcPr>
            <w:tcW w:w="88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Number of</w:t>
            </w:r>
          </w:p>
        </w:tc>
        <w:tc>
          <w:tcPr>
            <w:tcW w:w="90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of</w:t>
            </w:r>
          </w:p>
        </w:tc>
        <w:tc>
          <w:tcPr>
            <w:tcW w:w="96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of Stock,</w:t>
            </w:r>
          </w:p>
        </w:tc>
        <w:tc>
          <w:tcPr>
            <w:tcW w:w="0" w:type="dxa"/>
            <w:vAlign w:val="bottom"/>
          </w:tcPr>
          <w:p w:rsidR="008A5761" w:rsidRDefault="008A5761">
            <w:pPr>
              <w:rPr>
                <w:sz w:val="1"/>
                <w:szCs w:val="1"/>
              </w:rPr>
            </w:pPr>
          </w:p>
        </w:tc>
      </w:tr>
      <w:tr w:rsidR="008A5761">
        <w:trPr>
          <w:trHeight w:val="98"/>
        </w:trPr>
        <w:tc>
          <w:tcPr>
            <w:tcW w:w="1840" w:type="dxa"/>
            <w:shd w:val="clear" w:color="auto" w:fill="E5F0FA"/>
            <w:vAlign w:val="bottom"/>
          </w:tcPr>
          <w:p w:rsidR="008A5761" w:rsidRDefault="008A5761">
            <w:pPr>
              <w:rPr>
                <w:sz w:val="8"/>
                <w:szCs w:val="8"/>
              </w:rPr>
            </w:pPr>
          </w:p>
        </w:tc>
        <w:tc>
          <w:tcPr>
            <w:tcW w:w="780" w:type="dxa"/>
            <w:shd w:val="clear" w:color="auto" w:fill="E5F0FA"/>
            <w:vAlign w:val="bottom"/>
          </w:tcPr>
          <w:p w:rsidR="008A5761" w:rsidRDefault="008A5761">
            <w:pPr>
              <w:rPr>
                <w:sz w:val="8"/>
                <w:szCs w:val="8"/>
              </w:rPr>
            </w:pPr>
          </w:p>
        </w:tc>
        <w:tc>
          <w:tcPr>
            <w:tcW w:w="2580" w:type="dxa"/>
            <w:gridSpan w:val="4"/>
            <w:vMerge w:val="restart"/>
            <w:shd w:val="clear" w:color="auto" w:fill="E5F0FA"/>
            <w:vAlign w:val="bottom"/>
          </w:tcPr>
          <w:p w:rsidR="008A5761" w:rsidRDefault="00CB4A8E">
            <w:pPr>
              <w:spacing w:line="179" w:lineRule="exact"/>
              <w:ind w:right="160"/>
              <w:jc w:val="center"/>
              <w:rPr>
                <w:sz w:val="20"/>
                <w:szCs w:val="20"/>
              </w:rPr>
            </w:pPr>
            <w:r>
              <w:rPr>
                <w:rFonts w:ascii="Arial" w:eastAsia="Arial" w:hAnsi="Arial" w:cs="Arial"/>
                <w:b/>
                <w:bCs/>
                <w:color w:val="0071CE"/>
                <w:sz w:val="12"/>
                <w:szCs w:val="12"/>
              </w:rPr>
              <w:t>Plan Awards</w:t>
            </w:r>
            <w:r>
              <w:rPr>
                <w:rFonts w:ascii="Arial" w:eastAsia="Arial" w:hAnsi="Arial" w:cs="Arial"/>
                <w:b/>
                <w:bCs/>
                <w:color w:val="0071CE"/>
                <w:sz w:val="20"/>
                <w:szCs w:val="20"/>
                <w:vertAlign w:val="superscript"/>
              </w:rPr>
              <w:t>(1)</w:t>
            </w:r>
          </w:p>
        </w:tc>
        <w:tc>
          <w:tcPr>
            <w:tcW w:w="2200" w:type="dxa"/>
            <w:gridSpan w:val="3"/>
            <w:vMerge w:val="restart"/>
            <w:shd w:val="clear" w:color="auto" w:fill="E5F0FA"/>
            <w:vAlign w:val="bottom"/>
          </w:tcPr>
          <w:p w:rsidR="008A5761" w:rsidRDefault="00CB4A8E">
            <w:pPr>
              <w:spacing w:line="179" w:lineRule="exact"/>
              <w:jc w:val="center"/>
              <w:rPr>
                <w:sz w:val="20"/>
                <w:szCs w:val="20"/>
              </w:rPr>
            </w:pPr>
            <w:r>
              <w:rPr>
                <w:rFonts w:ascii="Arial" w:eastAsia="Arial" w:hAnsi="Arial" w:cs="Arial"/>
                <w:b/>
                <w:bCs/>
                <w:color w:val="0071CE"/>
                <w:sz w:val="12"/>
                <w:szCs w:val="12"/>
              </w:rPr>
              <w:t>Plan Awards</w:t>
            </w:r>
            <w:r>
              <w:rPr>
                <w:rFonts w:ascii="Arial" w:eastAsia="Arial" w:hAnsi="Arial" w:cs="Arial"/>
                <w:b/>
                <w:bCs/>
                <w:color w:val="0071CE"/>
                <w:sz w:val="20"/>
                <w:szCs w:val="20"/>
                <w:vertAlign w:val="superscript"/>
              </w:rPr>
              <w:t>(2)</w:t>
            </w:r>
          </w:p>
        </w:tc>
        <w:tc>
          <w:tcPr>
            <w:tcW w:w="880" w:type="dxa"/>
            <w:vMerge/>
            <w:shd w:val="clear" w:color="auto" w:fill="E5F0FA"/>
            <w:vAlign w:val="bottom"/>
          </w:tcPr>
          <w:p w:rsidR="008A5761" w:rsidRDefault="008A5761">
            <w:pPr>
              <w:rPr>
                <w:sz w:val="8"/>
                <w:szCs w:val="8"/>
              </w:rPr>
            </w:pPr>
          </w:p>
        </w:tc>
        <w:tc>
          <w:tcPr>
            <w:tcW w:w="880" w:type="dxa"/>
            <w:vMerge/>
            <w:shd w:val="clear" w:color="auto" w:fill="E5F0FA"/>
            <w:vAlign w:val="bottom"/>
          </w:tcPr>
          <w:p w:rsidR="008A5761" w:rsidRDefault="008A5761">
            <w:pPr>
              <w:rPr>
                <w:sz w:val="8"/>
                <w:szCs w:val="8"/>
              </w:rPr>
            </w:pPr>
          </w:p>
        </w:tc>
        <w:tc>
          <w:tcPr>
            <w:tcW w:w="900" w:type="dxa"/>
            <w:vMerge/>
            <w:shd w:val="clear" w:color="auto" w:fill="E5F0FA"/>
            <w:vAlign w:val="bottom"/>
          </w:tcPr>
          <w:p w:rsidR="008A5761" w:rsidRDefault="008A5761">
            <w:pPr>
              <w:rPr>
                <w:sz w:val="8"/>
                <w:szCs w:val="8"/>
              </w:rPr>
            </w:pPr>
          </w:p>
        </w:tc>
        <w:tc>
          <w:tcPr>
            <w:tcW w:w="960" w:type="dxa"/>
            <w:vMerge/>
            <w:shd w:val="clear" w:color="auto" w:fill="E5F0FA"/>
            <w:vAlign w:val="bottom"/>
          </w:tcPr>
          <w:p w:rsidR="008A5761" w:rsidRDefault="008A5761">
            <w:pPr>
              <w:rPr>
                <w:sz w:val="8"/>
                <w:szCs w:val="8"/>
              </w:rPr>
            </w:pPr>
          </w:p>
        </w:tc>
        <w:tc>
          <w:tcPr>
            <w:tcW w:w="0" w:type="dxa"/>
            <w:vAlign w:val="bottom"/>
          </w:tcPr>
          <w:p w:rsidR="008A5761" w:rsidRDefault="008A5761">
            <w:pPr>
              <w:rPr>
                <w:sz w:val="1"/>
                <w:szCs w:val="1"/>
              </w:rPr>
            </w:pPr>
          </w:p>
        </w:tc>
      </w:tr>
      <w:tr w:rsidR="008A5761">
        <w:trPr>
          <w:trHeight w:val="81"/>
        </w:trPr>
        <w:tc>
          <w:tcPr>
            <w:tcW w:w="1840" w:type="dxa"/>
            <w:shd w:val="clear" w:color="auto" w:fill="E5F0FA"/>
            <w:vAlign w:val="bottom"/>
          </w:tcPr>
          <w:p w:rsidR="008A5761" w:rsidRDefault="008A5761">
            <w:pPr>
              <w:rPr>
                <w:sz w:val="7"/>
                <w:szCs w:val="7"/>
              </w:rPr>
            </w:pPr>
          </w:p>
        </w:tc>
        <w:tc>
          <w:tcPr>
            <w:tcW w:w="780" w:type="dxa"/>
            <w:shd w:val="clear" w:color="auto" w:fill="E5F0FA"/>
            <w:vAlign w:val="bottom"/>
          </w:tcPr>
          <w:p w:rsidR="008A5761" w:rsidRDefault="008A5761">
            <w:pPr>
              <w:rPr>
                <w:sz w:val="7"/>
                <w:szCs w:val="7"/>
              </w:rPr>
            </w:pPr>
          </w:p>
        </w:tc>
        <w:tc>
          <w:tcPr>
            <w:tcW w:w="2580" w:type="dxa"/>
            <w:gridSpan w:val="4"/>
            <w:vMerge/>
            <w:shd w:val="clear" w:color="auto" w:fill="E5F0FA"/>
            <w:vAlign w:val="bottom"/>
          </w:tcPr>
          <w:p w:rsidR="008A5761" w:rsidRDefault="008A5761">
            <w:pPr>
              <w:rPr>
                <w:sz w:val="7"/>
                <w:szCs w:val="7"/>
              </w:rPr>
            </w:pPr>
          </w:p>
        </w:tc>
        <w:tc>
          <w:tcPr>
            <w:tcW w:w="2200" w:type="dxa"/>
            <w:gridSpan w:val="3"/>
            <w:vMerge/>
            <w:shd w:val="clear" w:color="auto" w:fill="E5F0FA"/>
            <w:vAlign w:val="bottom"/>
          </w:tcPr>
          <w:p w:rsidR="008A5761" w:rsidRDefault="008A5761">
            <w:pPr>
              <w:rPr>
                <w:sz w:val="7"/>
                <w:szCs w:val="7"/>
              </w:rPr>
            </w:pPr>
          </w:p>
        </w:tc>
        <w:tc>
          <w:tcPr>
            <w:tcW w:w="88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 xml:space="preserve">Shares </w:t>
            </w:r>
            <w:r>
              <w:rPr>
                <w:rFonts w:ascii="Arial" w:eastAsia="Arial" w:hAnsi="Arial" w:cs="Arial"/>
                <w:b/>
                <w:bCs/>
                <w:color w:val="0071CE"/>
                <w:sz w:val="14"/>
                <w:szCs w:val="14"/>
              </w:rPr>
              <w:t>of</w:t>
            </w:r>
          </w:p>
        </w:tc>
        <w:tc>
          <w:tcPr>
            <w:tcW w:w="88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Securities</w:t>
            </w:r>
          </w:p>
        </w:tc>
        <w:tc>
          <w:tcPr>
            <w:tcW w:w="900" w:type="dxa"/>
            <w:vMerge w:val="restart"/>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Option/</w:t>
            </w:r>
          </w:p>
        </w:tc>
        <w:tc>
          <w:tcPr>
            <w:tcW w:w="960" w:type="dxa"/>
            <w:vMerge w:val="restart"/>
            <w:shd w:val="clear" w:color="auto" w:fill="E5F0FA"/>
            <w:vAlign w:val="bottom"/>
          </w:tcPr>
          <w:p w:rsidR="008A5761" w:rsidRDefault="00CB4A8E">
            <w:pPr>
              <w:ind w:right="11"/>
              <w:jc w:val="center"/>
              <w:rPr>
                <w:sz w:val="20"/>
                <w:szCs w:val="20"/>
              </w:rPr>
            </w:pPr>
            <w:r>
              <w:rPr>
                <w:rFonts w:ascii="Arial" w:eastAsia="Arial" w:hAnsi="Arial" w:cs="Arial"/>
                <w:b/>
                <w:bCs/>
                <w:color w:val="0071CE"/>
                <w:sz w:val="14"/>
                <w:szCs w:val="14"/>
              </w:rPr>
              <w:t>Option and</w:t>
            </w:r>
          </w:p>
        </w:tc>
        <w:tc>
          <w:tcPr>
            <w:tcW w:w="0" w:type="dxa"/>
            <w:vAlign w:val="bottom"/>
          </w:tcPr>
          <w:p w:rsidR="008A5761" w:rsidRDefault="008A5761">
            <w:pPr>
              <w:rPr>
                <w:sz w:val="1"/>
                <w:szCs w:val="1"/>
              </w:rPr>
            </w:pPr>
          </w:p>
        </w:tc>
      </w:tr>
      <w:tr w:rsidR="008A5761">
        <w:trPr>
          <w:trHeight w:val="61"/>
        </w:trPr>
        <w:tc>
          <w:tcPr>
            <w:tcW w:w="1840" w:type="dxa"/>
            <w:tcBorders>
              <w:top w:val="single" w:sz="8" w:space="0" w:color="E5F0FA"/>
            </w:tcBorders>
            <w:shd w:val="clear" w:color="auto" w:fill="E5F0FA"/>
            <w:vAlign w:val="bottom"/>
          </w:tcPr>
          <w:p w:rsidR="008A5761" w:rsidRDefault="008A5761">
            <w:pPr>
              <w:rPr>
                <w:sz w:val="5"/>
                <w:szCs w:val="5"/>
              </w:rPr>
            </w:pPr>
          </w:p>
        </w:tc>
        <w:tc>
          <w:tcPr>
            <w:tcW w:w="780" w:type="dxa"/>
            <w:tcBorders>
              <w:top w:val="single" w:sz="8" w:space="0" w:color="E5F0FA"/>
            </w:tcBorders>
            <w:shd w:val="clear" w:color="auto" w:fill="E5F0FA"/>
            <w:vAlign w:val="bottom"/>
          </w:tcPr>
          <w:p w:rsidR="008A5761" w:rsidRDefault="008A5761">
            <w:pPr>
              <w:rPr>
                <w:sz w:val="5"/>
                <w:szCs w:val="5"/>
              </w:rPr>
            </w:pPr>
          </w:p>
        </w:tc>
        <w:tc>
          <w:tcPr>
            <w:tcW w:w="860" w:type="dxa"/>
            <w:tcBorders>
              <w:top w:val="single" w:sz="8" w:space="0" w:color="0071CE"/>
            </w:tcBorders>
            <w:shd w:val="clear" w:color="auto" w:fill="E5F0FA"/>
            <w:vAlign w:val="bottom"/>
          </w:tcPr>
          <w:p w:rsidR="008A5761" w:rsidRDefault="008A5761">
            <w:pPr>
              <w:rPr>
                <w:sz w:val="5"/>
                <w:szCs w:val="5"/>
              </w:rPr>
            </w:pPr>
          </w:p>
        </w:tc>
        <w:tc>
          <w:tcPr>
            <w:tcW w:w="760" w:type="dxa"/>
            <w:tcBorders>
              <w:top w:val="single" w:sz="8" w:space="0" w:color="0071CE"/>
            </w:tcBorders>
            <w:shd w:val="clear" w:color="auto" w:fill="E5F0FA"/>
            <w:vAlign w:val="bottom"/>
          </w:tcPr>
          <w:p w:rsidR="008A5761" w:rsidRDefault="008A5761">
            <w:pPr>
              <w:rPr>
                <w:sz w:val="5"/>
                <w:szCs w:val="5"/>
              </w:rPr>
            </w:pPr>
          </w:p>
        </w:tc>
        <w:tc>
          <w:tcPr>
            <w:tcW w:w="760" w:type="dxa"/>
            <w:tcBorders>
              <w:top w:val="single" w:sz="8" w:space="0" w:color="0071CE"/>
            </w:tcBorders>
            <w:shd w:val="clear" w:color="auto" w:fill="E5F0FA"/>
            <w:vAlign w:val="bottom"/>
          </w:tcPr>
          <w:p w:rsidR="008A5761" w:rsidRDefault="008A5761">
            <w:pPr>
              <w:rPr>
                <w:sz w:val="5"/>
                <w:szCs w:val="5"/>
              </w:rPr>
            </w:pPr>
          </w:p>
        </w:tc>
        <w:tc>
          <w:tcPr>
            <w:tcW w:w="200" w:type="dxa"/>
            <w:tcBorders>
              <w:top w:val="single" w:sz="8" w:space="0" w:color="E5F0FA"/>
            </w:tcBorders>
            <w:shd w:val="clear" w:color="auto" w:fill="E5F0FA"/>
            <w:vAlign w:val="bottom"/>
          </w:tcPr>
          <w:p w:rsidR="008A5761" w:rsidRDefault="008A5761">
            <w:pPr>
              <w:rPr>
                <w:sz w:val="5"/>
                <w:szCs w:val="5"/>
              </w:rPr>
            </w:pPr>
          </w:p>
        </w:tc>
        <w:tc>
          <w:tcPr>
            <w:tcW w:w="860" w:type="dxa"/>
            <w:tcBorders>
              <w:top w:val="single" w:sz="8" w:space="0" w:color="0071CE"/>
            </w:tcBorders>
            <w:shd w:val="clear" w:color="auto" w:fill="E5F0FA"/>
            <w:vAlign w:val="bottom"/>
          </w:tcPr>
          <w:p w:rsidR="008A5761" w:rsidRDefault="008A5761">
            <w:pPr>
              <w:rPr>
                <w:sz w:val="5"/>
                <w:szCs w:val="5"/>
              </w:rPr>
            </w:pPr>
          </w:p>
        </w:tc>
        <w:tc>
          <w:tcPr>
            <w:tcW w:w="580" w:type="dxa"/>
            <w:tcBorders>
              <w:top w:val="single" w:sz="8" w:space="0" w:color="0071CE"/>
            </w:tcBorders>
            <w:shd w:val="clear" w:color="auto" w:fill="E5F0FA"/>
            <w:vAlign w:val="bottom"/>
          </w:tcPr>
          <w:p w:rsidR="008A5761" w:rsidRDefault="008A5761">
            <w:pPr>
              <w:rPr>
                <w:sz w:val="5"/>
                <w:szCs w:val="5"/>
              </w:rPr>
            </w:pPr>
          </w:p>
        </w:tc>
        <w:tc>
          <w:tcPr>
            <w:tcW w:w="760" w:type="dxa"/>
            <w:tcBorders>
              <w:top w:val="single" w:sz="8" w:space="0" w:color="0071CE"/>
            </w:tcBorders>
            <w:shd w:val="clear" w:color="auto" w:fill="E5F0FA"/>
            <w:vAlign w:val="bottom"/>
          </w:tcPr>
          <w:p w:rsidR="008A5761" w:rsidRDefault="008A5761">
            <w:pPr>
              <w:rPr>
                <w:sz w:val="5"/>
                <w:szCs w:val="5"/>
              </w:rPr>
            </w:pPr>
          </w:p>
        </w:tc>
        <w:tc>
          <w:tcPr>
            <w:tcW w:w="880" w:type="dxa"/>
            <w:vMerge/>
            <w:tcBorders>
              <w:top w:val="single" w:sz="8" w:space="0" w:color="E5F0FA"/>
            </w:tcBorders>
            <w:shd w:val="clear" w:color="auto" w:fill="E5F0FA"/>
            <w:vAlign w:val="bottom"/>
          </w:tcPr>
          <w:p w:rsidR="008A5761" w:rsidRDefault="008A5761">
            <w:pPr>
              <w:rPr>
                <w:sz w:val="5"/>
                <w:szCs w:val="5"/>
              </w:rPr>
            </w:pPr>
          </w:p>
        </w:tc>
        <w:tc>
          <w:tcPr>
            <w:tcW w:w="880" w:type="dxa"/>
            <w:vMerge/>
            <w:tcBorders>
              <w:top w:val="single" w:sz="8" w:space="0" w:color="E5F0FA"/>
            </w:tcBorders>
            <w:shd w:val="clear" w:color="auto" w:fill="E5F0FA"/>
            <w:vAlign w:val="bottom"/>
          </w:tcPr>
          <w:p w:rsidR="008A5761" w:rsidRDefault="008A5761">
            <w:pPr>
              <w:rPr>
                <w:sz w:val="5"/>
                <w:szCs w:val="5"/>
              </w:rPr>
            </w:pPr>
          </w:p>
        </w:tc>
        <w:tc>
          <w:tcPr>
            <w:tcW w:w="900" w:type="dxa"/>
            <w:vMerge/>
            <w:tcBorders>
              <w:top w:val="single" w:sz="8" w:space="0" w:color="E5F0FA"/>
            </w:tcBorders>
            <w:shd w:val="clear" w:color="auto" w:fill="E5F0FA"/>
            <w:vAlign w:val="bottom"/>
          </w:tcPr>
          <w:p w:rsidR="008A5761" w:rsidRDefault="008A5761">
            <w:pPr>
              <w:rPr>
                <w:sz w:val="5"/>
                <w:szCs w:val="5"/>
              </w:rPr>
            </w:pPr>
          </w:p>
        </w:tc>
        <w:tc>
          <w:tcPr>
            <w:tcW w:w="960" w:type="dxa"/>
            <w:vMerge/>
            <w:tcBorders>
              <w:top w:val="single" w:sz="8" w:space="0" w:color="E5F0FA"/>
            </w:tcBorders>
            <w:shd w:val="clear" w:color="auto" w:fill="E5F0FA"/>
            <w:vAlign w:val="bottom"/>
          </w:tcPr>
          <w:p w:rsidR="008A5761" w:rsidRDefault="008A5761">
            <w:pPr>
              <w:rPr>
                <w:sz w:val="5"/>
                <w:szCs w:val="5"/>
              </w:rPr>
            </w:pPr>
          </w:p>
        </w:tc>
        <w:tc>
          <w:tcPr>
            <w:tcW w:w="0" w:type="dxa"/>
            <w:vAlign w:val="bottom"/>
          </w:tcPr>
          <w:p w:rsidR="008A5761" w:rsidRDefault="008A5761">
            <w:pPr>
              <w:rPr>
                <w:sz w:val="1"/>
                <w:szCs w:val="1"/>
              </w:rPr>
            </w:pPr>
          </w:p>
        </w:tc>
      </w:tr>
      <w:tr w:rsidR="008A5761">
        <w:trPr>
          <w:trHeight w:val="162"/>
        </w:trPr>
        <w:tc>
          <w:tcPr>
            <w:tcW w:w="1840" w:type="dxa"/>
            <w:shd w:val="clear" w:color="auto" w:fill="E5F0FA"/>
            <w:vAlign w:val="bottom"/>
          </w:tcPr>
          <w:p w:rsidR="008A5761" w:rsidRDefault="008A5761">
            <w:pPr>
              <w:rPr>
                <w:sz w:val="14"/>
                <w:szCs w:val="14"/>
              </w:rPr>
            </w:pPr>
          </w:p>
        </w:tc>
        <w:tc>
          <w:tcPr>
            <w:tcW w:w="780" w:type="dxa"/>
            <w:shd w:val="clear" w:color="auto" w:fill="E5F0FA"/>
            <w:vAlign w:val="bottom"/>
          </w:tcPr>
          <w:p w:rsidR="008A5761" w:rsidRDefault="008A5761">
            <w:pPr>
              <w:rPr>
                <w:sz w:val="14"/>
                <w:szCs w:val="14"/>
              </w:rPr>
            </w:pPr>
          </w:p>
        </w:tc>
        <w:tc>
          <w:tcPr>
            <w:tcW w:w="86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200" w:type="dxa"/>
            <w:shd w:val="clear" w:color="auto" w:fill="E5F0FA"/>
            <w:vAlign w:val="bottom"/>
          </w:tcPr>
          <w:p w:rsidR="008A5761" w:rsidRDefault="008A5761">
            <w:pPr>
              <w:rPr>
                <w:sz w:val="14"/>
                <w:szCs w:val="14"/>
              </w:rPr>
            </w:pPr>
          </w:p>
        </w:tc>
        <w:tc>
          <w:tcPr>
            <w:tcW w:w="860" w:type="dxa"/>
            <w:shd w:val="clear" w:color="auto" w:fill="E5F0FA"/>
            <w:vAlign w:val="bottom"/>
          </w:tcPr>
          <w:p w:rsidR="008A5761" w:rsidRDefault="008A5761">
            <w:pPr>
              <w:rPr>
                <w:sz w:val="14"/>
                <w:szCs w:val="14"/>
              </w:rPr>
            </w:pPr>
          </w:p>
        </w:tc>
        <w:tc>
          <w:tcPr>
            <w:tcW w:w="58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Stock or</w:t>
            </w:r>
          </w:p>
        </w:tc>
        <w:tc>
          <w:tcPr>
            <w:tcW w:w="8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Underlying</w:t>
            </w:r>
          </w:p>
        </w:tc>
        <w:tc>
          <w:tcPr>
            <w:tcW w:w="90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SAR</w:t>
            </w:r>
          </w:p>
        </w:tc>
        <w:tc>
          <w:tcPr>
            <w:tcW w:w="9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SAR</w:t>
            </w:r>
          </w:p>
        </w:tc>
        <w:tc>
          <w:tcPr>
            <w:tcW w:w="0" w:type="dxa"/>
            <w:vAlign w:val="bottom"/>
          </w:tcPr>
          <w:p w:rsidR="008A5761" w:rsidRDefault="008A5761">
            <w:pPr>
              <w:rPr>
                <w:sz w:val="1"/>
                <w:szCs w:val="1"/>
              </w:rPr>
            </w:pPr>
          </w:p>
        </w:tc>
      </w:tr>
      <w:tr w:rsidR="008A5761">
        <w:trPr>
          <w:trHeight w:val="162"/>
        </w:trPr>
        <w:tc>
          <w:tcPr>
            <w:tcW w:w="1840" w:type="dxa"/>
            <w:shd w:val="clear" w:color="auto" w:fill="E5F0FA"/>
            <w:vAlign w:val="bottom"/>
          </w:tcPr>
          <w:p w:rsidR="008A5761" w:rsidRDefault="008A5761">
            <w:pPr>
              <w:rPr>
                <w:sz w:val="14"/>
                <w:szCs w:val="14"/>
              </w:rPr>
            </w:pPr>
          </w:p>
        </w:tc>
        <w:tc>
          <w:tcPr>
            <w:tcW w:w="7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Grant</w:t>
            </w:r>
          </w:p>
        </w:tc>
        <w:tc>
          <w:tcPr>
            <w:tcW w:w="860" w:type="dxa"/>
            <w:shd w:val="clear" w:color="auto" w:fill="E5F0FA"/>
            <w:vAlign w:val="bottom"/>
          </w:tcPr>
          <w:p w:rsidR="008A5761" w:rsidRDefault="00CB4A8E">
            <w:pPr>
              <w:ind w:right="12"/>
              <w:jc w:val="right"/>
              <w:rPr>
                <w:sz w:val="20"/>
                <w:szCs w:val="20"/>
              </w:rPr>
            </w:pPr>
            <w:r>
              <w:rPr>
                <w:rFonts w:ascii="Arial" w:eastAsia="Arial" w:hAnsi="Arial" w:cs="Arial"/>
                <w:b/>
                <w:bCs/>
                <w:color w:val="0071CE"/>
                <w:sz w:val="14"/>
                <w:szCs w:val="14"/>
              </w:rPr>
              <w:t>Threshold</w:t>
            </w:r>
          </w:p>
        </w:tc>
        <w:tc>
          <w:tcPr>
            <w:tcW w:w="7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Target</w:t>
            </w:r>
          </w:p>
        </w:tc>
        <w:tc>
          <w:tcPr>
            <w:tcW w:w="960" w:type="dxa"/>
            <w:gridSpan w:val="2"/>
            <w:shd w:val="clear" w:color="auto" w:fill="E5F0FA"/>
            <w:vAlign w:val="bottom"/>
          </w:tcPr>
          <w:p w:rsidR="008A5761" w:rsidRDefault="00CB4A8E">
            <w:pPr>
              <w:ind w:right="180"/>
              <w:jc w:val="center"/>
              <w:rPr>
                <w:sz w:val="20"/>
                <w:szCs w:val="20"/>
              </w:rPr>
            </w:pPr>
            <w:r>
              <w:rPr>
                <w:rFonts w:ascii="Arial" w:eastAsia="Arial" w:hAnsi="Arial" w:cs="Arial"/>
                <w:b/>
                <w:bCs/>
                <w:color w:val="0071CE"/>
                <w:sz w:val="14"/>
                <w:szCs w:val="14"/>
              </w:rPr>
              <w:t>Maximum</w:t>
            </w:r>
          </w:p>
        </w:tc>
        <w:tc>
          <w:tcPr>
            <w:tcW w:w="8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Threshold</w:t>
            </w:r>
          </w:p>
        </w:tc>
        <w:tc>
          <w:tcPr>
            <w:tcW w:w="5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Target</w:t>
            </w:r>
          </w:p>
        </w:tc>
        <w:tc>
          <w:tcPr>
            <w:tcW w:w="760" w:type="dxa"/>
            <w:shd w:val="clear" w:color="auto" w:fill="E5F0FA"/>
            <w:vAlign w:val="bottom"/>
          </w:tcPr>
          <w:p w:rsidR="008A5761" w:rsidRDefault="00CB4A8E">
            <w:pPr>
              <w:jc w:val="right"/>
              <w:rPr>
                <w:sz w:val="20"/>
                <w:szCs w:val="20"/>
              </w:rPr>
            </w:pPr>
            <w:r>
              <w:rPr>
                <w:rFonts w:ascii="Arial" w:eastAsia="Arial" w:hAnsi="Arial" w:cs="Arial"/>
                <w:b/>
                <w:bCs/>
                <w:color w:val="0071CE"/>
                <w:sz w:val="14"/>
                <w:szCs w:val="14"/>
              </w:rPr>
              <w:t>Maximum</w:t>
            </w:r>
          </w:p>
        </w:tc>
        <w:tc>
          <w:tcPr>
            <w:tcW w:w="8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Units</w:t>
            </w:r>
          </w:p>
        </w:tc>
        <w:tc>
          <w:tcPr>
            <w:tcW w:w="8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Options</w:t>
            </w:r>
          </w:p>
        </w:tc>
        <w:tc>
          <w:tcPr>
            <w:tcW w:w="90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Awards</w:t>
            </w:r>
          </w:p>
        </w:tc>
        <w:tc>
          <w:tcPr>
            <w:tcW w:w="960" w:type="dxa"/>
            <w:shd w:val="clear" w:color="auto" w:fill="E5F0FA"/>
            <w:vAlign w:val="bottom"/>
          </w:tcPr>
          <w:p w:rsidR="008A5761" w:rsidRDefault="00CB4A8E">
            <w:pPr>
              <w:ind w:right="11"/>
              <w:jc w:val="center"/>
              <w:rPr>
                <w:sz w:val="20"/>
                <w:szCs w:val="20"/>
              </w:rPr>
            </w:pPr>
            <w:r>
              <w:rPr>
                <w:rFonts w:ascii="Arial" w:eastAsia="Arial" w:hAnsi="Arial" w:cs="Arial"/>
                <w:b/>
                <w:bCs/>
                <w:color w:val="0071CE"/>
                <w:sz w:val="14"/>
                <w:szCs w:val="14"/>
              </w:rPr>
              <w:t>Awards</w:t>
            </w:r>
          </w:p>
        </w:tc>
        <w:tc>
          <w:tcPr>
            <w:tcW w:w="0" w:type="dxa"/>
            <w:vAlign w:val="bottom"/>
          </w:tcPr>
          <w:p w:rsidR="008A5761" w:rsidRDefault="008A5761">
            <w:pPr>
              <w:rPr>
                <w:sz w:val="1"/>
                <w:szCs w:val="1"/>
              </w:rPr>
            </w:pPr>
          </w:p>
        </w:tc>
      </w:tr>
      <w:tr w:rsidR="008A5761">
        <w:trPr>
          <w:trHeight w:val="189"/>
        </w:trPr>
        <w:tc>
          <w:tcPr>
            <w:tcW w:w="1840" w:type="dxa"/>
            <w:tcBorders>
              <w:bottom w:val="single" w:sz="8" w:space="0" w:color="0071CE"/>
            </w:tcBorders>
            <w:shd w:val="clear" w:color="auto" w:fill="E5F0FA"/>
            <w:vAlign w:val="bottom"/>
          </w:tcPr>
          <w:p w:rsidR="008A5761" w:rsidRDefault="00CB4A8E">
            <w:pPr>
              <w:rPr>
                <w:sz w:val="20"/>
                <w:szCs w:val="20"/>
              </w:rPr>
            </w:pPr>
            <w:r>
              <w:rPr>
                <w:rFonts w:ascii="Arial" w:eastAsia="Arial" w:hAnsi="Arial" w:cs="Arial"/>
                <w:b/>
                <w:bCs/>
                <w:color w:val="0071CE"/>
                <w:sz w:val="14"/>
                <w:szCs w:val="14"/>
              </w:rPr>
              <w:t>Name</w:t>
            </w:r>
          </w:p>
        </w:tc>
        <w:tc>
          <w:tcPr>
            <w:tcW w:w="78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w w:val="98"/>
                <w:sz w:val="14"/>
                <w:szCs w:val="14"/>
              </w:rPr>
              <w:t>Date</w:t>
            </w:r>
          </w:p>
        </w:tc>
        <w:tc>
          <w:tcPr>
            <w:tcW w:w="860" w:type="dxa"/>
            <w:tcBorders>
              <w:bottom w:val="single" w:sz="8" w:space="0" w:color="0071CE"/>
            </w:tcBorders>
            <w:shd w:val="clear" w:color="auto" w:fill="E5F0FA"/>
            <w:vAlign w:val="bottom"/>
          </w:tcPr>
          <w:p w:rsidR="008A5761" w:rsidRDefault="00CB4A8E">
            <w:pPr>
              <w:ind w:right="272"/>
              <w:jc w:val="right"/>
              <w:rPr>
                <w:sz w:val="20"/>
                <w:szCs w:val="20"/>
              </w:rPr>
            </w:pPr>
            <w:r>
              <w:rPr>
                <w:rFonts w:ascii="Arial" w:eastAsia="Arial" w:hAnsi="Arial" w:cs="Arial"/>
                <w:b/>
                <w:bCs/>
                <w:color w:val="0071CE"/>
                <w:sz w:val="14"/>
                <w:szCs w:val="14"/>
              </w:rPr>
              <w:t>($)</w:t>
            </w:r>
          </w:p>
        </w:tc>
        <w:tc>
          <w:tcPr>
            <w:tcW w:w="76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w:t>
            </w:r>
          </w:p>
        </w:tc>
        <w:tc>
          <w:tcPr>
            <w:tcW w:w="76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w:t>
            </w:r>
          </w:p>
        </w:tc>
        <w:tc>
          <w:tcPr>
            <w:tcW w:w="200" w:type="dxa"/>
            <w:tcBorders>
              <w:bottom w:val="single" w:sz="8" w:space="0" w:color="0071CE"/>
            </w:tcBorders>
            <w:shd w:val="clear" w:color="auto" w:fill="E5F0FA"/>
            <w:vAlign w:val="bottom"/>
          </w:tcPr>
          <w:p w:rsidR="008A5761" w:rsidRDefault="008A5761">
            <w:pPr>
              <w:rPr>
                <w:sz w:val="16"/>
                <w:szCs w:val="16"/>
              </w:rPr>
            </w:pPr>
          </w:p>
        </w:tc>
        <w:tc>
          <w:tcPr>
            <w:tcW w:w="86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w w:val="93"/>
                <w:sz w:val="14"/>
                <w:szCs w:val="14"/>
              </w:rPr>
              <w:t>(#)</w:t>
            </w:r>
          </w:p>
        </w:tc>
        <w:tc>
          <w:tcPr>
            <w:tcW w:w="58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w w:val="93"/>
                <w:sz w:val="14"/>
                <w:szCs w:val="14"/>
              </w:rPr>
              <w:t>(#)</w:t>
            </w:r>
          </w:p>
        </w:tc>
        <w:tc>
          <w:tcPr>
            <w:tcW w:w="760" w:type="dxa"/>
            <w:tcBorders>
              <w:bottom w:val="single" w:sz="8" w:space="0" w:color="0071CE"/>
            </w:tcBorders>
            <w:shd w:val="clear" w:color="auto" w:fill="E5F0FA"/>
            <w:vAlign w:val="bottom"/>
          </w:tcPr>
          <w:p w:rsidR="008A5761" w:rsidRDefault="00CB4A8E">
            <w:pPr>
              <w:ind w:right="212"/>
              <w:jc w:val="right"/>
              <w:rPr>
                <w:sz w:val="20"/>
                <w:szCs w:val="20"/>
              </w:rPr>
            </w:pPr>
            <w:r>
              <w:rPr>
                <w:rFonts w:ascii="Arial" w:eastAsia="Arial" w:hAnsi="Arial" w:cs="Arial"/>
                <w:b/>
                <w:bCs/>
                <w:color w:val="0071CE"/>
                <w:sz w:val="14"/>
                <w:szCs w:val="14"/>
              </w:rPr>
              <w:t>(#)</w:t>
            </w:r>
          </w:p>
        </w:tc>
        <w:tc>
          <w:tcPr>
            <w:tcW w:w="880" w:type="dxa"/>
            <w:tcBorders>
              <w:bottom w:val="single" w:sz="8" w:space="0" w:color="0071CE"/>
            </w:tcBorders>
            <w:shd w:val="clear" w:color="auto" w:fill="E5F0FA"/>
            <w:vAlign w:val="bottom"/>
          </w:tcPr>
          <w:p w:rsidR="008A5761" w:rsidRDefault="00CB4A8E">
            <w:pPr>
              <w:spacing w:line="189" w:lineRule="exact"/>
              <w:jc w:val="center"/>
              <w:rPr>
                <w:sz w:val="20"/>
                <w:szCs w:val="20"/>
              </w:rPr>
            </w:pPr>
            <w:r>
              <w:rPr>
                <w:rFonts w:ascii="Arial" w:eastAsia="Arial" w:hAnsi="Arial" w:cs="Arial"/>
                <w:b/>
                <w:bCs/>
                <w:color w:val="0071CE"/>
                <w:w w:val="96"/>
                <w:sz w:val="13"/>
                <w:szCs w:val="13"/>
              </w:rPr>
              <w:t>(#)</w:t>
            </w:r>
            <w:r>
              <w:rPr>
                <w:rFonts w:ascii="Arial" w:eastAsia="Arial" w:hAnsi="Arial" w:cs="Arial"/>
                <w:b/>
                <w:bCs/>
                <w:color w:val="0071CE"/>
                <w:w w:val="96"/>
                <w:sz w:val="21"/>
                <w:szCs w:val="21"/>
                <w:vertAlign w:val="superscript"/>
              </w:rPr>
              <w:t>(3)</w:t>
            </w:r>
          </w:p>
        </w:tc>
        <w:tc>
          <w:tcPr>
            <w:tcW w:w="880" w:type="dxa"/>
            <w:tcBorders>
              <w:bottom w:val="single" w:sz="8" w:space="0" w:color="0071CE"/>
            </w:tcBorders>
            <w:shd w:val="clear" w:color="auto" w:fill="E5F0FA"/>
            <w:vAlign w:val="bottom"/>
          </w:tcPr>
          <w:p w:rsidR="008A5761" w:rsidRDefault="00CB4A8E">
            <w:pPr>
              <w:spacing w:line="189" w:lineRule="exact"/>
              <w:jc w:val="center"/>
              <w:rPr>
                <w:sz w:val="20"/>
                <w:szCs w:val="20"/>
              </w:rPr>
            </w:pPr>
            <w:r>
              <w:rPr>
                <w:rFonts w:ascii="Arial" w:eastAsia="Arial" w:hAnsi="Arial" w:cs="Arial"/>
                <w:b/>
                <w:bCs/>
                <w:color w:val="0071CE"/>
                <w:w w:val="96"/>
                <w:sz w:val="13"/>
                <w:szCs w:val="13"/>
              </w:rPr>
              <w:t>(#)</w:t>
            </w:r>
            <w:r>
              <w:rPr>
                <w:rFonts w:ascii="Arial" w:eastAsia="Arial" w:hAnsi="Arial" w:cs="Arial"/>
                <w:b/>
                <w:bCs/>
                <w:color w:val="0071CE"/>
                <w:w w:val="96"/>
                <w:sz w:val="21"/>
                <w:szCs w:val="21"/>
                <w:vertAlign w:val="superscript"/>
              </w:rPr>
              <w:t>(4)</w:t>
            </w:r>
          </w:p>
        </w:tc>
        <w:tc>
          <w:tcPr>
            <w:tcW w:w="900" w:type="dxa"/>
            <w:tcBorders>
              <w:bottom w:val="single" w:sz="8" w:space="0" w:color="0071CE"/>
            </w:tcBorders>
            <w:shd w:val="clear" w:color="auto" w:fill="E5F0FA"/>
            <w:vAlign w:val="bottom"/>
          </w:tcPr>
          <w:p w:rsidR="008A5761" w:rsidRDefault="00CB4A8E">
            <w:pPr>
              <w:spacing w:line="189" w:lineRule="exact"/>
              <w:jc w:val="center"/>
              <w:rPr>
                <w:sz w:val="20"/>
                <w:szCs w:val="20"/>
              </w:rPr>
            </w:pPr>
            <w:r>
              <w:rPr>
                <w:rFonts w:ascii="Arial" w:eastAsia="Arial" w:hAnsi="Arial" w:cs="Arial"/>
                <w:b/>
                <w:bCs/>
                <w:color w:val="0071CE"/>
                <w:sz w:val="13"/>
                <w:szCs w:val="13"/>
              </w:rPr>
              <w:t>($/Sh)</w:t>
            </w:r>
            <w:r>
              <w:rPr>
                <w:rFonts w:ascii="Arial" w:eastAsia="Arial" w:hAnsi="Arial" w:cs="Arial"/>
                <w:b/>
                <w:bCs/>
                <w:color w:val="0071CE"/>
                <w:sz w:val="21"/>
                <w:szCs w:val="21"/>
                <w:vertAlign w:val="superscript"/>
              </w:rPr>
              <w:t>(5)</w:t>
            </w:r>
          </w:p>
        </w:tc>
        <w:tc>
          <w:tcPr>
            <w:tcW w:w="960" w:type="dxa"/>
            <w:tcBorders>
              <w:bottom w:val="single" w:sz="8" w:space="0" w:color="0071CE"/>
            </w:tcBorders>
            <w:shd w:val="clear" w:color="auto" w:fill="E5F0FA"/>
            <w:vAlign w:val="bottom"/>
          </w:tcPr>
          <w:p w:rsidR="008A5761" w:rsidRDefault="00CB4A8E">
            <w:pPr>
              <w:spacing w:line="189" w:lineRule="exact"/>
              <w:ind w:right="251"/>
              <w:jc w:val="right"/>
              <w:rPr>
                <w:sz w:val="20"/>
                <w:szCs w:val="20"/>
              </w:rPr>
            </w:pPr>
            <w:r>
              <w:rPr>
                <w:rFonts w:ascii="Arial" w:eastAsia="Arial" w:hAnsi="Arial" w:cs="Arial"/>
                <w:b/>
                <w:bCs/>
                <w:color w:val="0071CE"/>
                <w:sz w:val="13"/>
                <w:szCs w:val="13"/>
              </w:rPr>
              <w:t>($)</w:t>
            </w:r>
            <w:r>
              <w:rPr>
                <w:rFonts w:ascii="Arial" w:eastAsia="Arial" w:hAnsi="Arial" w:cs="Arial"/>
                <w:b/>
                <w:bCs/>
                <w:color w:val="0071CE"/>
                <w:sz w:val="21"/>
                <w:szCs w:val="21"/>
                <w:vertAlign w:val="superscript"/>
              </w:rPr>
              <w:t>(6)</w:t>
            </w:r>
          </w:p>
        </w:tc>
        <w:tc>
          <w:tcPr>
            <w:tcW w:w="0" w:type="dxa"/>
            <w:vAlign w:val="bottom"/>
          </w:tcPr>
          <w:p w:rsidR="008A5761" w:rsidRDefault="008A5761">
            <w:pPr>
              <w:rPr>
                <w:sz w:val="1"/>
                <w:szCs w:val="1"/>
              </w:rPr>
            </w:pPr>
          </w:p>
        </w:tc>
      </w:tr>
      <w:tr w:rsidR="008A5761">
        <w:trPr>
          <w:trHeight w:val="169"/>
        </w:trPr>
        <w:tc>
          <w:tcPr>
            <w:tcW w:w="1840" w:type="dxa"/>
            <w:vAlign w:val="bottom"/>
          </w:tcPr>
          <w:p w:rsidR="008A5761" w:rsidRDefault="00CB4A8E">
            <w:pPr>
              <w:ind w:left="60"/>
              <w:rPr>
                <w:sz w:val="20"/>
                <w:szCs w:val="20"/>
              </w:rPr>
            </w:pPr>
            <w:r>
              <w:rPr>
                <w:rFonts w:ascii="Arial" w:eastAsia="Arial" w:hAnsi="Arial" w:cs="Arial"/>
                <w:b/>
                <w:bCs/>
                <w:color w:val="0071CE"/>
                <w:sz w:val="14"/>
                <w:szCs w:val="14"/>
              </w:rPr>
              <w:t>(a)</w:t>
            </w:r>
          </w:p>
        </w:tc>
        <w:tc>
          <w:tcPr>
            <w:tcW w:w="780" w:type="dxa"/>
            <w:vAlign w:val="bottom"/>
          </w:tcPr>
          <w:p w:rsidR="008A5761" w:rsidRDefault="00CB4A8E">
            <w:pPr>
              <w:jc w:val="center"/>
              <w:rPr>
                <w:sz w:val="20"/>
                <w:szCs w:val="20"/>
              </w:rPr>
            </w:pPr>
            <w:r>
              <w:rPr>
                <w:rFonts w:ascii="Arial" w:eastAsia="Arial" w:hAnsi="Arial" w:cs="Arial"/>
                <w:b/>
                <w:bCs/>
                <w:color w:val="0071CE"/>
                <w:sz w:val="14"/>
                <w:szCs w:val="14"/>
              </w:rPr>
              <w:t>(b)</w:t>
            </w:r>
          </w:p>
        </w:tc>
        <w:tc>
          <w:tcPr>
            <w:tcW w:w="860" w:type="dxa"/>
            <w:vAlign w:val="bottom"/>
          </w:tcPr>
          <w:p w:rsidR="008A5761" w:rsidRDefault="00CB4A8E">
            <w:pPr>
              <w:ind w:right="272"/>
              <w:jc w:val="right"/>
              <w:rPr>
                <w:sz w:val="20"/>
                <w:szCs w:val="20"/>
              </w:rPr>
            </w:pPr>
            <w:r>
              <w:rPr>
                <w:rFonts w:ascii="Arial" w:eastAsia="Arial" w:hAnsi="Arial" w:cs="Arial"/>
                <w:b/>
                <w:bCs/>
                <w:color w:val="0071CE"/>
                <w:sz w:val="14"/>
                <w:szCs w:val="14"/>
              </w:rPr>
              <w:t>(c)</w:t>
            </w:r>
          </w:p>
        </w:tc>
        <w:tc>
          <w:tcPr>
            <w:tcW w:w="760" w:type="dxa"/>
            <w:vAlign w:val="bottom"/>
          </w:tcPr>
          <w:p w:rsidR="008A5761" w:rsidRDefault="00CB4A8E">
            <w:pPr>
              <w:jc w:val="center"/>
              <w:rPr>
                <w:sz w:val="20"/>
                <w:szCs w:val="20"/>
              </w:rPr>
            </w:pPr>
            <w:r>
              <w:rPr>
                <w:rFonts w:ascii="Arial" w:eastAsia="Arial" w:hAnsi="Arial" w:cs="Arial"/>
                <w:b/>
                <w:bCs/>
                <w:color w:val="0071CE"/>
                <w:sz w:val="14"/>
                <w:szCs w:val="14"/>
              </w:rPr>
              <w:t>(d)</w:t>
            </w:r>
          </w:p>
        </w:tc>
        <w:tc>
          <w:tcPr>
            <w:tcW w:w="960" w:type="dxa"/>
            <w:gridSpan w:val="2"/>
            <w:vAlign w:val="bottom"/>
          </w:tcPr>
          <w:p w:rsidR="008A5761" w:rsidRDefault="00CB4A8E">
            <w:pPr>
              <w:ind w:right="180"/>
              <w:jc w:val="center"/>
              <w:rPr>
                <w:sz w:val="20"/>
                <w:szCs w:val="20"/>
              </w:rPr>
            </w:pPr>
            <w:r>
              <w:rPr>
                <w:rFonts w:ascii="Arial" w:eastAsia="Arial" w:hAnsi="Arial" w:cs="Arial"/>
                <w:b/>
                <w:bCs/>
                <w:color w:val="0071CE"/>
                <w:sz w:val="14"/>
                <w:szCs w:val="14"/>
              </w:rPr>
              <w:t>(e)</w:t>
            </w:r>
          </w:p>
        </w:tc>
        <w:tc>
          <w:tcPr>
            <w:tcW w:w="860" w:type="dxa"/>
            <w:vAlign w:val="bottom"/>
          </w:tcPr>
          <w:p w:rsidR="008A5761" w:rsidRDefault="00CB4A8E">
            <w:pPr>
              <w:jc w:val="center"/>
              <w:rPr>
                <w:sz w:val="20"/>
                <w:szCs w:val="20"/>
              </w:rPr>
            </w:pPr>
            <w:r>
              <w:rPr>
                <w:rFonts w:ascii="Arial" w:eastAsia="Arial" w:hAnsi="Arial" w:cs="Arial"/>
                <w:b/>
                <w:bCs/>
                <w:color w:val="0071CE"/>
                <w:sz w:val="14"/>
                <w:szCs w:val="14"/>
              </w:rPr>
              <w:t>(f)</w:t>
            </w:r>
          </w:p>
        </w:tc>
        <w:tc>
          <w:tcPr>
            <w:tcW w:w="580" w:type="dxa"/>
            <w:vAlign w:val="bottom"/>
          </w:tcPr>
          <w:p w:rsidR="008A5761" w:rsidRDefault="00CB4A8E">
            <w:pPr>
              <w:jc w:val="center"/>
              <w:rPr>
                <w:sz w:val="20"/>
                <w:szCs w:val="20"/>
              </w:rPr>
            </w:pPr>
            <w:r>
              <w:rPr>
                <w:rFonts w:ascii="Arial" w:eastAsia="Arial" w:hAnsi="Arial" w:cs="Arial"/>
                <w:b/>
                <w:bCs/>
                <w:color w:val="0071CE"/>
                <w:sz w:val="14"/>
                <w:szCs w:val="14"/>
              </w:rPr>
              <w:t>(g)</w:t>
            </w:r>
          </w:p>
        </w:tc>
        <w:tc>
          <w:tcPr>
            <w:tcW w:w="760" w:type="dxa"/>
            <w:vAlign w:val="bottom"/>
          </w:tcPr>
          <w:p w:rsidR="008A5761" w:rsidRDefault="00CB4A8E">
            <w:pPr>
              <w:ind w:right="212"/>
              <w:jc w:val="right"/>
              <w:rPr>
                <w:sz w:val="20"/>
                <w:szCs w:val="20"/>
              </w:rPr>
            </w:pPr>
            <w:r>
              <w:rPr>
                <w:rFonts w:ascii="Arial" w:eastAsia="Arial" w:hAnsi="Arial" w:cs="Arial"/>
                <w:b/>
                <w:bCs/>
                <w:color w:val="0071CE"/>
                <w:sz w:val="14"/>
                <w:szCs w:val="14"/>
              </w:rPr>
              <w:t>(h)</w:t>
            </w:r>
          </w:p>
        </w:tc>
        <w:tc>
          <w:tcPr>
            <w:tcW w:w="880" w:type="dxa"/>
            <w:vAlign w:val="bottom"/>
          </w:tcPr>
          <w:p w:rsidR="008A5761" w:rsidRDefault="00CB4A8E">
            <w:pPr>
              <w:jc w:val="center"/>
              <w:rPr>
                <w:sz w:val="20"/>
                <w:szCs w:val="20"/>
              </w:rPr>
            </w:pPr>
            <w:r>
              <w:rPr>
                <w:rFonts w:ascii="Arial" w:eastAsia="Arial" w:hAnsi="Arial" w:cs="Arial"/>
                <w:b/>
                <w:bCs/>
                <w:color w:val="0071CE"/>
                <w:sz w:val="14"/>
                <w:szCs w:val="14"/>
              </w:rPr>
              <w:t>(i)</w:t>
            </w:r>
          </w:p>
        </w:tc>
        <w:tc>
          <w:tcPr>
            <w:tcW w:w="880" w:type="dxa"/>
            <w:vAlign w:val="bottom"/>
          </w:tcPr>
          <w:p w:rsidR="008A5761" w:rsidRDefault="00CB4A8E">
            <w:pPr>
              <w:jc w:val="center"/>
              <w:rPr>
                <w:sz w:val="20"/>
                <w:szCs w:val="20"/>
              </w:rPr>
            </w:pPr>
            <w:r>
              <w:rPr>
                <w:rFonts w:ascii="Arial" w:eastAsia="Arial" w:hAnsi="Arial" w:cs="Arial"/>
                <w:b/>
                <w:bCs/>
                <w:color w:val="0071CE"/>
                <w:sz w:val="14"/>
                <w:szCs w:val="14"/>
              </w:rPr>
              <w:t>(j)</w:t>
            </w:r>
          </w:p>
        </w:tc>
        <w:tc>
          <w:tcPr>
            <w:tcW w:w="900" w:type="dxa"/>
            <w:vAlign w:val="bottom"/>
          </w:tcPr>
          <w:p w:rsidR="008A5761" w:rsidRDefault="00CB4A8E">
            <w:pPr>
              <w:jc w:val="center"/>
              <w:rPr>
                <w:sz w:val="20"/>
                <w:szCs w:val="20"/>
              </w:rPr>
            </w:pPr>
            <w:r>
              <w:rPr>
                <w:rFonts w:ascii="Arial" w:eastAsia="Arial" w:hAnsi="Arial" w:cs="Arial"/>
                <w:b/>
                <w:bCs/>
                <w:color w:val="0071CE"/>
                <w:sz w:val="14"/>
                <w:szCs w:val="14"/>
              </w:rPr>
              <w:t>(k)</w:t>
            </w:r>
          </w:p>
        </w:tc>
        <w:tc>
          <w:tcPr>
            <w:tcW w:w="960" w:type="dxa"/>
            <w:vAlign w:val="bottom"/>
          </w:tcPr>
          <w:p w:rsidR="008A5761" w:rsidRDefault="00CB4A8E">
            <w:pPr>
              <w:ind w:right="331"/>
              <w:jc w:val="right"/>
              <w:rPr>
                <w:sz w:val="20"/>
                <w:szCs w:val="20"/>
              </w:rPr>
            </w:pPr>
            <w:r>
              <w:rPr>
                <w:rFonts w:ascii="Arial" w:eastAsia="Arial" w:hAnsi="Arial" w:cs="Arial"/>
                <w:b/>
                <w:bCs/>
                <w:color w:val="0071CE"/>
                <w:sz w:val="14"/>
                <w:szCs w:val="14"/>
              </w:rPr>
              <w:t>(l)</w:t>
            </w:r>
          </w:p>
        </w:tc>
        <w:tc>
          <w:tcPr>
            <w:tcW w:w="0" w:type="dxa"/>
            <w:vAlign w:val="bottom"/>
          </w:tcPr>
          <w:p w:rsidR="008A5761" w:rsidRDefault="008A5761">
            <w:pPr>
              <w:rPr>
                <w:sz w:val="1"/>
                <w:szCs w:val="1"/>
              </w:rPr>
            </w:pPr>
          </w:p>
        </w:tc>
      </w:tr>
      <w:tr w:rsidR="008A5761">
        <w:trPr>
          <w:trHeight w:val="190"/>
        </w:trPr>
        <w:tc>
          <w:tcPr>
            <w:tcW w:w="1840" w:type="dxa"/>
            <w:vAlign w:val="bottom"/>
          </w:tcPr>
          <w:p w:rsidR="008A5761" w:rsidRDefault="00CB4A8E">
            <w:pPr>
              <w:rPr>
                <w:sz w:val="20"/>
                <w:szCs w:val="20"/>
              </w:rPr>
            </w:pPr>
            <w:r>
              <w:rPr>
                <w:rFonts w:ascii="Arial" w:eastAsia="Arial" w:hAnsi="Arial" w:cs="Arial"/>
                <w:b/>
                <w:bCs/>
                <w:color w:val="0071CE"/>
                <w:sz w:val="14"/>
                <w:szCs w:val="14"/>
              </w:rPr>
              <w:t>Ms. Wat</w:t>
            </w:r>
          </w:p>
        </w:tc>
        <w:tc>
          <w:tcPr>
            <w:tcW w:w="780" w:type="dxa"/>
            <w:vAlign w:val="bottom"/>
          </w:tcPr>
          <w:p w:rsidR="008A5761" w:rsidRDefault="00CB4A8E">
            <w:pPr>
              <w:jc w:val="right"/>
              <w:rPr>
                <w:sz w:val="20"/>
                <w:szCs w:val="20"/>
              </w:rPr>
            </w:pPr>
            <w:r>
              <w:rPr>
                <w:rFonts w:ascii="Arial" w:eastAsia="Arial" w:hAnsi="Arial" w:cs="Arial"/>
                <w:sz w:val="13"/>
                <w:szCs w:val="13"/>
              </w:rPr>
              <w:t>—</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1,544,400</w:t>
            </w:r>
          </w:p>
        </w:tc>
        <w:tc>
          <w:tcPr>
            <w:tcW w:w="760" w:type="dxa"/>
            <w:vAlign w:val="bottom"/>
          </w:tcPr>
          <w:p w:rsidR="008A5761" w:rsidRDefault="00CB4A8E">
            <w:pPr>
              <w:jc w:val="right"/>
              <w:rPr>
                <w:sz w:val="20"/>
                <w:szCs w:val="20"/>
              </w:rPr>
            </w:pPr>
            <w:r>
              <w:rPr>
                <w:rFonts w:ascii="Arial" w:eastAsia="Arial" w:hAnsi="Arial" w:cs="Arial"/>
                <w:sz w:val="13"/>
                <w:szCs w:val="13"/>
              </w:rPr>
              <w:t>4,633,200</w:t>
            </w:r>
          </w:p>
        </w:tc>
        <w:tc>
          <w:tcPr>
            <w:tcW w:w="200" w:type="dxa"/>
            <w:vAlign w:val="bottom"/>
          </w:tcPr>
          <w:p w:rsidR="008A5761" w:rsidRDefault="008A5761">
            <w:pPr>
              <w:rPr>
                <w:sz w:val="16"/>
                <w:szCs w:val="16"/>
              </w:rPr>
            </w:pP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900" w:type="dxa"/>
            <w:vAlign w:val="bottom"/>
          </w:tcPr>
          <w:p w:rsidR="008A5761" w:rsidRDefault="00CB4A8E">
            <w:pPr>
              <w:jc w:val="right"/>
              <w:rPr>
                <w:sz w:val="20"/>
                <w:szCs w:val="20"/>
              </w:rPr>
            </w:pPr>
            <w:r>
              <w:rPr>
                <w:rFonts w:ascii="Arial" w:eastAsia="Arial" w:hAnsi="Arial" w:cs="Arial"/>
                <w:sz w:val="13"/>
                <w:szCs w:val="13"/>
              </w:rPr>
              <w:t>—</w:t>
            </w:r>
          </w:p>
        </w:tc>
        <w:tc>
          <w:tcPr>
            <w:tcW w:w="960" w:type="dxa"/>
            <w:vAlign w:val="bottom"/>
          </w:tcPr>
          <w:p w:rsidR="008A5761" w:rsidRDefault="00CB4A8E">
            <w:pPr>
              <w:jc w:val="right"/>
              <w:rPr>
                <w:sz w:val="20"/>
                <w:szCs w:val="20"/>
              </w:rPr>
            </w:pPr>
            <w:r>
              <w:rPr>
                <w:rFonts w:ascii="Arial" w:eastAsia="Arial" w:hAnsi="Arial" w:cs="Arial"/>
                <w:sz w:val="13"/>
                <w:szCs w:val="13"/>
              </w:rPr>
              <w:t>—</w:t>
            </w:r>
          </w:p>
        </w:tc>
        <w:tc>
          <w:tcPr>
            <w:tcW w:w="0" w:type="dxa"/>
            <w:vAlign w:val="bottom"/>
          </w:tcPr>
          <w:p w:rsidR="008A5761" w:rsidRDefault="008A5761">
            <w:pPr>
              <w:rPr>
                <w:sz w:val="1"/>
                <w:szCs w:val="1"/>
              </w:rPr>
            </w:pPr>
          </w:p>
        </w:tc>
      </w:tr>
      <w:tr w:rsidR="008A5761">
        <w:trPr>
          <w:trHeight w:val="173"/>
        </w:trPr>
        <w:tc>
          <w:tcPr>
            <w:tcW w:w="1840" w:type="dxa"/>
            <w:vAlign w:val="bottom"/>
          </w:tcPr>
          <w:p w:rsidR="008A5761" w:rsidRDefault="008A5761">
            <w:pPr>
              <w:rPr>
                <w:sz w:val="15"/>
                <w:szCs w:val="15"/>
              </w:rPr>
            </w:pPr>
          </w:p>
        </w:tc>
        <w:tc>
          <w:tcPr>
            <w:tcW w:w="780" w:type="dxa"/>
            <w:vAlign w:val="bottom"/>
          </w:tcPr>
          <w:p w:rsidR="008A5761" w:rsidRDefault="00CB4A8E">
            <w:pPr>
              <w:jc w:val="right"/>
              <w:rPr>
                <w:sz w:val="20"/>
                <w:szCs w:val="20"/>
              </w:rPr>
            </w:pPr>
            <w:r>
              <w:rPr>
                <w:rFonts w:ascii="Arial" w:eastAsia="Arial" w:hAnsi="Arial" w:cs="Arial"/>
                <w:sz w:val="13"/>
                <w:szCs w:val="13"/>
              </w:rPr>
              <w:t>2/7/2019</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vAlign w:val="bottom"/>
          </w:tcPr>
          <w:p w:rsidR="008A5761" w:rsidRDefault="00CB4A8E">
            <w:pPr>
              <w:ind w:right="240"/>
              <w:jc w:val="right"/>
              <w:rPr>
                <w:sz w:val="20"/>
                <w:szCs w:val="20"/>
              </w:rPr>
            </w:pPr>
            <w:r>
              <w:rPr>
                <w:rFonts w:ascii="Arial" w:eastAsia="Arial" w:hAnsi="Arial" w:cs="Arial"/>
                <w:sz w:val="13"/>
                <w:szCs w:val="13"/>
              </w:rPr>
              <w:t>—</w:t>
            </w: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186,100</w:t>
            </w:r>
          </w:p>
        </w:tc>
        <w:tc>
          <w:tcPr>
            <w:tcW w:w="900" w:type="dxa"/>
            <w:vAlign w:val="bottom"/>
          </w:tcPr>
          <w:p w:rsidR="008A5761" w:rsidRDefault="00CB4A8E">
            <w:pPr>
              <w:jc w:val="right"/>
              <w:rPr>
                <w:sz w:val="20"/>
                <w:szCs w:val="20"/>
              </w:rPr>
            </w:pPr>
            <w:r>
              <w:rPr>
                <w:rFonts w:ascii="Arial" w:eastAsia="Arial" w:hAnsi="Arial" w:cs="Arial"/>
                <w:sz w:val="13"/>
                <w:szCs w:val="13"/>
              </w:rPr>
              <w:t>41.66</w:t>
            </w:r>
          </w:p>
        </w:tc>
        <w:tc>
          <w:tcPr>
            <w:tcW w:w="960" w:type="dxa"/>
            <w:vAlign w:val="bottom"/>
          </w:tcPr>
          <w:p w:rsidR="008A5761" w:rsidRDefault="00CB4A8E">
            <w:pPr>
              <w:jc w:val="right"/>
              <w:rPr>
                <w:sz w:val="20"/>
                <w:szCs w:val="20"/>
              </w:rPr>
            </w:pPr>
            <w:r>
              <w:rPr>
                <w:rFonts w:ascii="Arial" w:eastAsia="Arial" w:hAnsi="Arial" w:cs="Arial"/>
                <w:sz w:val="13"/>
                <w:szCs w:val="13"/>
              </w:rPr>
              <w:t>2,500,012</w:t>
            </w:r>
          </w:p>
        </w:tc>
        <w:tc>
          <w:tcPr>
            <w:tcW w:w="0" w:type="dxa"/>
            <w:vAlign w:val="bottom"/>
          </w:tcPr>
          <w:p w:rsidR="008A5761" w:rsidRDefault="008A5761">
            <w:pPr>
              <w:rPr>
                <w:sz w:val="1"/>
                <w:szCs w:val="1"/>
              </w:rPr>
            </w:pPr>
          </w:p>
        </w:tc>
      </w:tr>
      <w:tr w:rsidR="008A5761">
        <w:trPr>
          <w:trHeight w:val="163"/>
        </w:trPr>
        <w:tc>
          <w:tcPr>
            <w:tcW w:w="1840" w:type="dxa"/>
            <w:tcBorders>
              <w:bottom w:val="single" w:sz="8" w:space="0" w:color="0071CE"/>
            </w:tcBorders>
            <w:vAlign w:val="bottom"/>
          </w:tcPr>
          <w:p w:rsidR="008A5761" w:rsidRDefault="008A5761">
            <w:pPr>
              <w:rPr>
                <w:sz w:val="14"/>
                <w:szCs w:val="14"/>
              </w:rPr>
            </w:pPr>
          </w:p>
        </w:tc>
        <w:tc>
          <w:tcPr>
            <w:tcW w:w="7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8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tcBorders>
              <w:bottom w:val="single" w:sz="8" w:space="0" w:color="0071CE"/>
            </w:tcBorders>
            <w:vAlign w:val="bottom"/>
          </w:tcPr>
          <w:p w:rsidR="008A5761" w:rsidRDefault="00CB4A8E">
            <w:pPr>
              <w:ind w:right="240"/>
              <w:jc w:val="right"/>
              <w:rPr>
                <w:sz w:val="20"/>
                <w:szCs w:val="20"/>
              </w:rPr>
            </w:pPr>
            <w:r>
              <w:rPr>
                <w:rFonts w:ascii="Arial" w:eastAsia="Arial" w:hAnsi="Arial" w:cs="Arial"/>
                <w:sz w:val="13"/>
                <w:szCs w:val="13"/>
              </w:rPr>
              <w:t>—</w:t>
            </w:r>
          </w:p>
        </w:tc>
        <w:tc>
          <w:tcPr>
            <w:tcW w:w="8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14,691</w:t>
            </w:r>
          </w:p>
        </w:tc>
        <w:tc>
          <w:tcPr>
            <w:tcW w:w="5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41,975</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83,950</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0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2,500,031</w:t>
            </w:r>
          </w:p>
        </w:tc>
        <w:tc>
          <w:tcPr>
            <w:tcW w:w="0" w:type="dxa"/>
            <w:vAlign w:val="bottom"/>
          </w:tcPr>
          <w:p w:rsidR="008A5761" w:rsidRDefault="008A5761">
            <w:pPr>
              <w:rPr>
                <w:sz w:val="1"/>
                <w:szCs w:val="1"/>
              </w:rPr>
            </w:pPr>
          </w:p>
        </w:tc>
      </w:tr>
      <w:tr w:rsidR="008A5761">
        <w:trPr>
          <w:trHeight w:val="184"/>
        </w:trPr>
        <w:tc>
          <w:tcPr>
            <w:tcW w:w="1840" w:type="dxa"/>
            <w:vAlign w:val="bottom"/>
          </w:tcPr>
          <w:p w:rsidR="008A5761" w:rsidRDefault="00CB4A8E">
            <w:pPr>
              <w:rPr>
                <w:sz w:val="20"/>
                <w:szCs w:val="20"/>
              </w:rPr>
            </w:pPr>
            <w:r>
              <w:rPr>
                <w:rFonts w:ascii="Arial" w:eastAsia="Arial" w:hAnsi="Arial" w:cs="Arial"/>
                <w:b/>
                <w:bCs/>
                <w:color w:val="0071CE"/>
                <w:sz w:val="14"/>
                <w:szCs w:val="14"/>
              </w:rPr>
              <w:t>Mr. Yeung</w:t>
            </w:r>
          </w:p>
        </w:tc>
        <w:tc>
          <w:tcPr>
            <w:tcW w:w="780" w:type="dxa"/>
            <w:vAlign w:val="bottom"/>
          </w:tcPr>
          <w:p w:rsidR="008A5761" w:rsidRDefault="00CB4A8E">
            <w:pPr>
              <w:jc w:val="right"/>
              <w:rPr>
                <w:sz w:val="20"/>
                <w:szCs w:val="20"/>
              </w:rPr>
            </w:pPr>
            <w:r>
              <w:rPr>
                <w:rFonts w:ascii="Arial" w:eastAsia="Arial" w:hAnsi="Arial" w:cs="Arial"/>
                <w:sz w:val="13"/>
                <w:szCs w:val="13"/>
              </w:rPr>
              <w:t>—</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142,911</w:t>
            </w:r>
          </w:p>
        </w:tc>
        <w:tc>
          <w:tcPr>
            <w:tcW w:w="760" w:type="dxa"/>
            <w:vAlign w:val="bottom"/>
          </w:tcPr>
          <w:p w:rsidR="008A5761" w:rsidRDefault="00CB4A8E">
            <w:pPr>
              <w:jc w:val="right"/>
              <w:rPr>
                <w:sz w:val="20"/>
                <w:szCs w:val="20"/>
              </w:rPr>
            </w:pPr>
            <w:r>
              <w:rPr>
                <w:rFonts w:ascii="Arial" w:eastAsia="Arial" w:hAnsi="Arial" w:cs="Arial"/>
                <w:sz w:val="13"/>
                <w:szCs w:val="13"/>
              </w:rPr>
              <w:t>428,733</w:t>
            </w:r>
          </w:p>
        </w:tc>
        <w:tc>
          <w:tcPr>
            <w:tcW w:w="200" w:type="dxa"/>
            <w:vAlign w:val="bottom"/>
          </w:tcPr>
          <w:p w:rsidR="008A5761" w:rsidRDefault="008A5761">
            <w:pPr>
              <w:rPr>
                <w:sz w:val="16"/>
                <w:szCs w:val="16"/>
              </w:rPr>
            </w:pP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900" w:type="dxa"/>
            <w:vAlign w:val="bottom"/>
          </w:tcPr>
          <w:p w:rsidR="008A5761" w:rsidRDefault="00CB4A8E">
            <w:pPr>
              <w:jc w:val="right"/>
              <w:rPr>
                <w:sz w:val="20"/>
                <w:szCs w:val="20"/>
              </w:rPr>
            </w:pPr>
            <w:r>
              <w:rPr>
                <w:rFonts w:ascii="Arial" w:eastAsia="Arial" w:hAnsi="Arial" w:cs="Arial"/>
                <w:sz w:val="13"/>
                <w:szCs w:val="13"/>
              </w:rPr>
              <w:t>—</w:t>
            </w:r>
          </w:p>
        </w:tc>
        <w:tc>
          <w:tcPr>
            <w:tcW w:w="960" w:type="dxa"/>
            <w:vAlign w:val="bottom"/>
          </w:tcPr>
          <w:p w:rsidR="008A5761" w:rsidRDefault="00CB4A8E">
            <w:pPr>
              <w:jc w:val="right"/>
              <w:rPr>
                <w:sz w:val="20"/>
                <w:szCs w:val="20"/>
              </w:rPr>
            </w:pPr>
            <w:r>
              <w:rPr>
                <w:rFonts w:ascii="Arial" w:eastAsia="Arial" w:hAnsi="Arial" w:cs="Arial"/>
                <w:sz w:val="13"/>
                <w:szCs w:val="13"/>
              </w:rPr>
              <w:t>—</w:t>
            </w:r>
          </w:p>
        </w:tc>
        <w:tc>
          <w:tcPr>
            <w:tcW w:w="0" w:type="dxa"/>
            <w:vAlign w:val="bottom"/>
          </w:tcPr>
          <w:p w:rsidR="008A5761" w:rsidRDefault="008A5761">
            <w:pPr>
              <w:rPr>
                <w:sz w:val="1"/>
                <w:szCs w:val="1"/>
              </w:rPr>
            </w:pPr>
          </w:p>
        </w:tc>
      </w:tr>
      <w:tr w:rsidR="008A5761">
        <w:trPr>
          <w:trHeight w:val="161"/>
        </w:trPr>
        <w:tc>
          <w:tcPr>
            <w:tcW w:w="1840" w:type="dxa"/>
            <w:tcBorders>
              <w:bottom w:val="single" w:sz="8" w:space="0" w:color="0071CE"/>
            </w:tcBorders>
            <w:vAlign w:val="bottom"/>
          </w:tcPr>
          <w:p w:rsidR="008A5761" w:rsidRDefault="008A5761">
            <w:pPr>
              <w:rPr>
                <w:sz w:val="13"/>
                <w:szCs w:val="13"/>
              </w:rPr>
            </w:pPr>
          </w:p>
        </w:tc>
        <w:tc>
          <w:tcPr>
            <w:tcW w:w="7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11/1/2019</w:t>
            </w:r>
          </w:p>
        </w:tc>
        <w:tc>
          <w:tcPr>
            <w:tcW w:w="8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tcBorders>
              <w:bottom w:val="single" w:sz="8" w:space="0" w:color="0071CE"/>
            </w:tcBorders>
            <w:vAlign w:val="bottom"/>
          </w:tcPr>
          <w:p w:rsidR="008A5761" w:rsidRDefault="00CB4A8E">
            <w:pPr>
              <w:ind w:right="240"/>
              <w:jc w:val="right"/>
              <w:rPr>
                <w:sz w:val="20"/>
                <w:szCs w:val="20"/>
              </w:rPr>
            </w:pPr>
            <w:r>
              <w:rPr>
                <w:rFonts w:ascii="Arial" w:eastAsia="Arial" w:hAnsi="Arial" w:cs="Arial"/>
                <w:sz w:val="13"/>
                <w:szCs w:val="13"/>
              </w:rPr>
              <w:t>—</w:t>
            </w:r>
          </w:p>
        </w:tc>
        <w:tc>
          <w:tcPr>
            <w:tcW w:w="8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5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24,132</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0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1,000,030</w:t>
            </w:r>
          </w:p>
        </w:tc>
        <w:tc>
          <w:tcPr>
            <w:tcW w:w="0" w:type="dxa"/>
            <w:vAlign w:val="bottom"/>
          </w:tcPr>
          <w:p w:rsidR="008A5761" w:rsidRDefault="008A5761">
            <w:pPr>
              <w:rPr>
                <w:sz w:val="1"/>
                <w:szCs w:val="1"/>
              </w:rPr>
            </w:pPr>
          </w:p>
        </w:tc>
      </w:tr>
      <w:tr w:rsidR="008A5761">
        <w:trPr>
          <w:trHeight w:val="184"/>
        </w:trPr>
        <w:tc>
          <w:tcPr>
            <w:tcW w:w="1840" w:type="dxa"/>
            <w:vAlign w:val="bottom"/>
          </w:tcPr>
          <w:p w:rsidR="008A5761" w:rsidRDefault="00CB4A8E">
            <w:pPr>
              <w:rPr>
                <w:sz w:val="20"/>
                <w:szCs w:val="20"/>
              </w:rPr>
            </w:pPr>
            <w:r>
              <w:rPr>
                <w:rFonts w:ascii="Arial" w:eastAsia="Arial" w:hAnsi="Arial" w:cs="Arial"/>
                <w:b/>
                <w:bCs/>
                <w:color w:val="0071CE"/>
                <w:sz w:val="14"/>
                <w:szCs w:val="14"/>
              </w:rPr>
              <w:t>Mr. Huang</w:t>
            </w:r>
          </w:p>
        </w:tc>
        <w:tc>
          <w:tcPr>
            <w:tcW w:w="780" w:type="dxa"/>
            <w:vAlign w:val="bottom"/>
          </w:tcPr>
          <w:p w:rsidR="008A5761" w:rsidRDefault="00CB4A8E">
            <w:pPr>
              <w:jc w:val="right"/>
              <w:rPr>
                <w:sz w:val="20"/>
                <w:szCs w:val="20"/>
              </w:rPr>
            </w:pPr>
            <w:r>
              <w:rPr>
                <w:rFonts w:ascii="Arial" w:eastAsia="Arial" w:hAnsi="Arial" w:cs="Arial"/>
                <w:sz w:val="13"/>
                <w:szCs w:val="13"/>
              </w:rPr>
              <w:t>—</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589,055</w:t>
            </w:r>
          </w:p>
        </w:tc>
        <w:tc>
          <w:tcPr>
            <w:tcW w:w="760" w:type="dxa"/>
            <w:vAlign w:val="bottom"/>
          </w:tcPr>
          <w:p w:rsidR="008A5761" w:rsidRDefault="00CB4A8E">
            <w:pPr>
              <w:jc w:val="right"/>
              <w:rPr>
                <w:sz w:val="20"/>
                <w:szCs w:val="20"/>
              </w:rPr>
            </w:pPr>
            <w:r>
              <w:rPr>
                <w:rFonts w:ascii="Arial" w:eastAsia="Arial" w:hAnsi="Arial" w:cs="Arial"/>
                <w:sz w:val="13"/>
                <w:szCs w:val="13"/>
              </w:rPr>
              <w:t>1,767,164</w:t>
            </w:r>
          </w:p>
        </w:tc>
        <w:tc>
          <w:tcPr>
            <w:tcW w:w="200" w:type="dxa"/>
            <w:vAlign w:val="bottom"/>
          </w:tcPr>
          <w:p w:rsidR="008A5761" w:rsidRDefault="008A5761">
            <w:pPr>
              <w:rPr>
                <w:sz w:val="16"/>
                <w:szCs w:val="16"/>
              </w:rPr>
            </w:pP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900" w:type="dxa"/>
            <w:vAlign w:val="bottom"/>
          </w:tcPr>
          <w:p w:rsidR="008A5761" w:rsidRDefault="00CB4A8E">
            <w:pPr>
              <w:jc w:val="right"/>
              <w:rPr>
                <w:sz w:val="20"/>
                <w:szCs w:val="20"/>
              </w:rPr>
            </w:pPr>
            <w:r>
              <w:rPr>
                <w:rFonts w:ascii="Arial" w:eastAsia="Arial" w:hAnsi="Arial" w:cs="Arial"/>
                <w:sz w:val="13"/>
                <w:szCs w:val="13"/>
              </w:rPr>
              <w:t>—</w:t>
            </w:r>
          </w:p>
        </w:tc>
        <w:tc>
          <w:tcPr>
            <w:tcW w:w="960" w:type="dxa"/>
            <w:vAlign w:val="bottom"/>
          </w:tcPr>
          <w:p w:rsidR="008A5761" w:rsidRDefault="00CB4A8E">
            <w:pPr>
              <w:jc w:val="right"/>
              <w:rPr>
                <w:sz w:val="20"/>
                <w:szCs w:val="20"/>
              </w:rPr>
            </w:pPr>
            <w:r>
              <w:rPr>
                <w:rFonts w:ascii="Arial" w:eastAsia="Arial" w:hAnsi="Arial" w:cs="Arial"/>
                <w:sz w:val="13"/>
                <w:szCs w:val="13"/>
              </w:rPr>
              <w:t>—</w:t>
            </w:r>
          </w:p>
        </w:tc>
        <w:tc>
          <w:tcPr>
            <w:tcW w:w="0" w:type="dxa"/>
            <w:vAlign w:val="bottom"/>
          </w:tcPr>
          <w:p w:rsidR="008A5761" w:rsidRDefault="008A5761">
            <w:pPr>
              <w:rPr>
                <w:sz w:val="1"/>
                <w:szCs w:val="1"/>
              </w:rPr>
            </w:pPr>
          </w:p>
        </w:tc>
      </w:tr>
      <w:tr w:rsidR="008A5761">
        <w:trPr>
          <w:trHeight w:val="174"/>
        </w:trPr>
        <w:tc>
          <w:tcPr>
            <w:tcW w:w="1840" w:type="dxa"/>
            <w:vAlign w:val="bottom"/>
          </w:tcPr>
          <w:p w:rsidR="008A5761" w:rsidRDefault="008A5761">
            <w:pPr>
              <w:rPr>
                <w:sz w:val="15"/>
                <w:szCs w:val="15"/>
              </w:rPr>
            </w:pPr>
          </w:p>
        </w:tc>
        <w:tc>
          <w:tcPr>
            <w:tcW w:w="780" w:type="dxa"/>
            <w:vAlign w:val="bottom"/>
          </w:tcPr>
          <w:p w:rsidR="008A5761" w:rsidRDefault="00CB4A8E">
            <w:pPr>
              <w:jc w:val="right"/>
              <w:rPr>
                <w:sz w:val="20"/>
                <w:szCs w:val="20"/>
              </w:rPr>
            </w:pPr>
            <w:r>
              <w:rPr>
                <w:rFonts w:ascii="Arial" w:eastAsia="Arial" w:hAnsi="Arial" w:cs="Arial"/>
                <w:sz w:val="13"/>
                <w:szCs w:val="13"/>
              </w:rPr>
              <w:t>2/7/2019</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vAlign w:val="bottom"/>
          </w:tcPr>
          <w:p w:rsidR="008A5761" w:rsidRDefault="00CB4A8E">
            <w:pPr>
              <w:ind w:right="240"/>
              <w:jc w:val="right"/>
              <w:rPr>
                <w:sz w:val="20"/>
                <w:szCs w:val="20"/>
              </w:rPr>
            </w:pPr>
            <w:r>
              <w:rPr>
                <w:rFonts w:ascii="Arial" w:eastAsia="Arial" w:hAnsi="Arial" w:cs="Arial"/>
                <w:sz w:val="13"/>
                <w:szCs w:val="13"/>
              </w:rPr>
              <w:t>—</w:t>
            </w: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32,754</w:t>
            </w:r>
          </w:p>
        </w:tc>
        <w:tc>
          <w:tcPr>
            <w:tcW w:w="900" w:type="dxa"/>
            <w:vAlign w:val="bottom"/>
          </w:tcPr>
          <w:p w:rsidR="008A5761" w:rsidRDefault="00CB4A8E">
            <w:pPr>
              <w:jc w:val="right"/>
              <w:rPr>
                <w:sz w:val="20"/>
                <w:szCs w:val="20"/>
              </w:rPr>
            </w:pPr>
            <w:r>
              <w:rPr>
                <w:rFonts w:ascii="Arial" w:eastAsia="Arial" w:hAnsi="Arial" w:cs="Arial"/>
                <w:sz w:val="13"/>
                <w:szCs w:val="13"/>
              </w:rPr>
              <w:t>41.66</w:t>
            </w:r>
          </w:p>
        </w:tc>
        <w:tc>
          <w:tcPr>
            <w:tcW w:w="960" w:type="dxa"/>
            <w:vAlign w:val="bottom"/>
          </w:tcPr>
          <w:p w:rsidR="008A5761" w:rsidRDefault="00CB4A8E">
            <w:pPr>
              <w:jc w:val="right"/>
              <w:rPr>
                <w:sz w:val="20"/>
                <w:szCs w:val="20"/>
              </w:rPr>
            </w:pPr>
            <w:r>
              <w:rPr>
                <w:rFonts w:ascii="Arial" w:eastAsia="Arial" w:hAnsi="Arial" w:cs="Arial"/>
                <w:sz w:val="13"/>
                <w:szCs w:val="13"/>
              </w:rPr>
              <w:t>440,007</w:t>
            </w:r>
          </w:p>
        </w:tc>
        <w:tc>
          <w:tcPr>
            <w:tcW w:w="0" w:type="dxa"/>
            <w:vAlign w:val="bottom"/>
          </w:tcPr>
          <w:p w:rsidR="008A5761" w:rsidRDefault="008A5761">
            <w:pPr>
              <w:rPr>
                <w:sz w:val="1"/>
                <w:szCs w:val="1"/>
              </w:rPr>
            </w:pPr>
          </w:p>
        </w:tc>
      </w:tr>
      <w:tr w:rsidR="008A5761">
        <w:trPr>
          <w:trHeight w:val="163"/>
        </w:trPr>
        <w:tc>
          <w:tcPr>
            <w:tcW w:w="1840" w:type="dxa"/>
            <w:tcBorders>
              <w:bottom w:val="single" w:sz="8" w:space="0" w:color="0071CE"/>
            </w:tcBorders>
            <w:vAlign w:val="bottom"/>
          </w:tcPr>
          <w:p w:rsidR="008A5761" w:rsidRDefault="008A5761">
            <w:pPr>
              <w:rPr>
                <w:sz w:val="14"/>
                <w:szCs w:val="14"/>
              </w:rPr>
            </w:pPr>
          </w:p>
        </w:tc>
        <w:tc>
          <w:tcPr>
            <w:tcW w:w="7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8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tcBorders>
              <w:bottom w:val="single" w:sz="8" w:space="0" w:color="0071CE"/>
            </w:tcBorders>
            <w:vAlign w:val="bottom"/>
          </w:tcPr>
          <w:p w:rsidR="008A5761" w:rsidRDefault="00CB4A8E">
            <w:pPr>
              <w:ind w:right="240"/>
              <w:jc w:val="right"/>
              <w:rPr>
                <w:sz w:val="20"/>
                <w:szCs w:val="20"/>
              </w:rPr>
            </w:pPr>
            <w:r>
              <w:rPr>
                <w:rFonts w:ascii="Arial" w:eastAsia="Arial" w:hAnsi="Arial" w:cs="Arial"/>
                <w:sz w:val="13"/>
                <w:szCs w:val="13"/>
              </w:rPr>
              <w:t>—</w:t>
            </w:r>
          </w:p>
        </w:tc>
        <w:tc>
          <w:tcPr>
            <w:tcW w:w="8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5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10,562</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0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440,013</w:t>
            </w:r>
          </w:p>
        </w:tc>
        <w:tc>
          <w:tcPr>
            <w:tcW w:w="0" w:type="dxa"/>
            <w:vAlign w:val="bottom"/>
          </w:tcPr>
          <w:p w:rsidR="008A5761" w:rsidRDefault="008A5761">
            <w:pPr>
              <w:rPr>
                <w:sz w:val="1"/>
                <w:szCs w:val="1"/>
              </w:rPr>
            </w:pPr>
          </w:p>
        </w:tc>
      </w:tr>
      <w:tr w:rsidR="008A5761">
        <w:trPr>
          <w:trHeight w:val="184"/>
        </w:trPr>
        <w:tc>
          <w:tcPr>
            <w:tcW w:w="1840" w:type="dxa"/>
            <w:vAlign w:val="bottom"/>
          </w:tcPr>
          <w:p w:rsidR="008A5761" w:rsidRDefault="00CB4A8E">
            <w:pPr>
              <w:rPr>
                <w:sz w:val="20"/>
                <w:szCs w:val="20"/>
              </w:rPr>
            </w:pPr>
            <w:r>
              <w:rPr>
                <w:rFonts w:ascii="Arial" w:eastAsia="Arial" w:hAnsi="Arial" w:cs="Arial"/>
                <w:b/>
                <w:bCs/>
                <w:color w:val="0071CE"/>
                <w:sz w:val="14"/>
                <w:szCs w:val="14"/>
              </w:rPr>
              <w:t>Mr. Tan</w:t>
            </w:r>
          </w:p>
        </w:tc>
        <w:tc>
          <w:tcPr>
            <w:tcW w:w="780" w:type="dxa"/>
            <w:vAlign w:val="bottom"/>
          </w:tcPr>
          <w:p w:rsidR="008A5761" w:rsidRDefault="00CB4A8E">
            <w:pPr>
              <w:jc w:val="right"/>
              <w:rPr>
                <w:sz w:val="20"/>
                <w:szCs w:val="20"/>
              </w:rPr>
            </w:pPr>
            <w:r>
              <w:rPr>
                <w:rFonts w:ascii="Arial" w:eastAsia="Arial" w:hAnsi="Arial" w:cs="Arial"/>
                <w:sz w:val="13"/>
                <w:szCs w:val="13"/>
              </w:rPr>
              <w:t>—</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499,079</w:t>
            </w:r>
          </w:p>
        </w:tc>
        <w:tc>
          <w:tcPr>
            <w:tcW w:w="760" w:type="dxa"/>
            <w:vAlign w:val="bottom"/>
          </w:tcPr>
          <w:p w:rsidR="008A5761" w:rsidRDefault="00CB4A8E">
            <w:pPr>
              <w:jc w:val="right"/>
              <w:rPr>
                <w:sz w:val="20"/>
                <w:szCs w:val="20"/>
              </w:rPr>
            </w:pPr>
            <w:r>
              <w:rPr>
                <w:rFonts w:ascii="Arial" w:eastAsia="Arial" w:hAnsi="Arial" w:cs="Arial"/>
                <w:sz w:val="13"/>
                <w:szCs w:val="13"/>
              </w:rPr>
              <w:t>1,497,236</w:t>
            </w:r>
          </w:p>
        </w:tc>
        <w:tc>
          <w:tcPr>
            <w:tcW w:w="200" w:type="dxa"/>
            <w:vAlign w:val="bottom"/>
          </w:tcPr>
          <w:p w:rsidR="008A5761" w:rsidRDefault="008A5761">
            <w:pPr>
              <w:rPr>
                <w:sz w:val="16"/>
                <w:szCs w:val="16"/>
              </w:rPr>
            </w:pP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900" w:type="dxa"/>
            <w:vAlign w:val="bottom"/>
          </w:tcPr>
          <w:p w:rsidR="008A5761" w:rsidRDefault="00CB4A8E">
            <w:pPr>
              <w:jc w:val="right"/>
              <w:rPr>
                <w:sz w:val="20"/>
                <w:szCs w:val="20"/>
              </w:rPr>
            </w:pPr>
            <w:r>
              <w:rPr>
                <w:rFonts w:ascii="Arial" w:eastAsia="Arial" w:hAnsi="Arial" w:cs="Arial"/>
                <w:sz w:val="13"/>
                <w:szCs w:val="13"/>
              </w:rPr>
              <w:t>—</w:t>
            </w:r>
          </w:p>
        </w:tc>
        <w:tc>
          <w:tcPr>
            <w:tcW w:w="960" w:type="dxa"/>
            <w:vAlign w:val="bottom"/>
          </w:tcPr>
          <w:p w:rsidR="008A5761" w:rsidRDefault="00CB4A8E">
            <w:pPr>
              <w:jc w:val="right"/>
              <w:rPr>
                <w:sz w:val="20"/>
                <w:szCs w:val="20"/>
              </w:rPr>
            </w:pPr>
            <w:r>
              <w:rPr>
                <w:rFonts w:ascii="Arial" w:eastAsia="Arial" w:hAnsi="Arial" w:cs="Arial"/>
                <w:sz w:val="13"/>
                <w:szCs w:val="13"/>
              </w:rPr>
              <w:t>—</w:t>
            </w:r>
          </w:p>
        </w:tc>
        <w:tc>
          <w:tcPr>
            <w:tcW w:w="0" w:type="dxa"/>
            <w:vAlign w:val="bottom"/>
          </w:tcPr>
          <w:p w:rsidR="008A5761" w:rsidRDefault="008A5761">
            <w:pPr>
              <w:rPr>
                <w:sz w:val="1"/>
                <w:szCs w:val="1"/>
              </w:rPr>
            </w:pPr>
          </w:p>
        </w:tc>
      </w:tr>
      <w:tr w:rsidR="008A5761">
        <w:trPr>
          <w:trHeight w:val="174"/>
        </w:trPr>
        <w:tc>
          <w:tcPr>
            <w:tcW w:w="1840" w:type="dxa"/>
            <w:vAlign w:val="bottom"/>
          </w:tcPr>
          <w:p w:rsidR="008A5761" w:rsidRDefault="008A5761">
            <w:pPr>
              <w:rPr>
                <w:sz w:val="15"/>
                <w:szCs w:val="15"/>
              </w:rPr>
            </w:pPr>
          </w:p>
        </w:tc>
        <w:tc>
          <w:tcPr>
            <w:tcW w:w="780" w:type="dxa"/>
            <w:vAlign w:val="bottom"/>
          </w:tcPr>
          <w:p w:rsidR="008A5761" w:rsidRDefault="00CB4A8E">
            <w:pPr>
              <w:jc w:val="right"/>
              <w:rPr>
                <w:sz w:val="20"/>
                <w:szCs w:val="20"/>
              </w:rPr>
            </w:pPr>
            <w:r>
              <w:rPr>
                <w:rFonts w:ascii="Arial" w:eastAsia="Arial" w:hAnsi="Arial" w:cs="Arial"/>
                <w:sz w:val="13"/>
                <w:szCs w:val="13"/>
              </w:rPr>
              <w:t>2/7/2019</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vAlign w:val="bottom"/>
          </w:tcPr>
          <w:p w:rsidR="008A5761" w:rsidRDefault="00CB4A8E">
            <w:pPr>
              <w:ind w:right="240"/>
              <w:jc w:val="right"/>
              <w:rPr>
                <w:sz w:val="20"/>
                <w:szCs w:val="20"/>
              </w:rPr>
            </w:pPr>
            <w:r>
              <w:rPr>
                <w:rFonts w:ascii="Arial" w:eastAsia="Arial" w:hAnsi="Arial" w:cs="Arial"/>
                <w:sz w:val="13"/>
                <w:szCs w:val="13"/>
              </w:rPr>
              <w:t>—</w:t>
            </w: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28,288</w:t>
            </w:r>
          </w:p>
        </w:tc>
        <w:tc>
          <w:tcPr>
            <w:tcW w:w="900" w:type="dxa"/>
            <w:vAlign w:val="bottom"/>
          </w:tcPr>
          <w:p w:rsidR="008A5761" w:rsidRDefault="00CB4A8E">
            <w:pPr>
              <w:jc w:val="right"/>
              <w:rPr>
                <w:sz w:val="20"/>
                <w:szCs w:val="20"/>
              </w:rPr>
            </w:pPr>
            <w:r>
              <w:rPr>
                <w:rFonts w:ascii="Arial" w:eastAsia="Arial" w:hAnsi="Arial" w:cs="Arial"/>
                <w:sz w:val="13"/>
                <w:szCs w:val="13"/>
              </w:rPr>
              <w:t>41.66</w:t>
            </w:r>
          </w:p>
        </w:tc>
        <w:tc>
          <w:tcPr>
            <w:tcW w:w="960" w:type="dxa"/>
            <w:vAlign w:val="bottom"/>
          </w:tcPr>
          <w:p w:rsidR="008A5761" w:rsidRDefault="00CB4A8E">
            <w:pPr>
              <w:jc w:val="right"/>
              <w:rPr>
                <w:sz w:val="20"/>
                <w:szCs w:val="20"/>
              </w:rPr>
            </w:pPr>
            <w:r>
              <w:rPr>
                <w:rFonts w:ascii="Arial" w:eastAsia="Arial" w:hAnsi="Arial" w:cs="Arial"/>
                <w:sz w:val="13"/>
                <w:szCs w:val="13"/>
              </w:rPr>
              <w:t>380,013</w:t>
            </w:r>
          </w:p>
        </w:tc>
        <w:tc>
          <w:tcPr>
            <w:tcW w:w="0" w:type="dxa"/>
            <w:vAlign w:val="bottom"/>
          </w:tcPr>
          <w:p w:rsidR="008A5761" w:rsidRDefault="008A5761">
            <w:pPr>
              <w:rPr>
                <w:sz w:val="1"/>
                <w:szCs w:val="1"/>
              </w:rPr>
            </w:pPr>
          </w:p>
        </w:tc>
      </w:tr>
      <w:tr w:rsidR="008A5761">
        <w:trPr>
          <w:trHeight w:val="162"/>
        </w:trPr>
        <w:tc>
          <w:tcPr>
            <w:tcW w:w="1840" w:type="dxa"/>
            <w:tcBorders>
              <w:bottom w:val="single" w:sz="8" w:space="0" w:color="0071CE"/>
            </w:tcBorders>
            <w:vAlign w:val="bottom"/>
          </w:tcPr>
          <w:p w:rsidR="008A5761" w:rsidRDefault="008A5761">
            <w:pPr>
              <w:rPr>
                <w:sz w:val="14"/>
                <w:szCs w:val="14"/>
              </w:rPr>
            </w:pPr>
          </w:p>
        </w:tc>
        <w:tc>
          <w:tcPr>
            <w:tcW w:w="7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8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tcBorders>
              <w:bottom w:val="single" w:sz="8" w:space="0" w:color="0071CE"/>
            </w:tcBorders>
            <w:vAlign w:val="bottom"/>
          </w:tcPr>
          <w:p w:rsidR="008A5761" w:rsidRDefault="00CB4A8E">
            <w:pPr>
              <w:ind w:right="240"/>
              <w:jc w:val="right"/>
              <w:rPr>
                <w:sz w:val="20"/>
                <w:szCs w:val="20"/>
              </w:rPr>
            </w:pPr>
            <w:r>
              <w:rPr>
                <w:rFonts w:ascii="Arial" w:eastAsia="Arial" w:hAnsi="Arial" w:cs="Arial"/>
                <w:sz w:val="13"/>
                <w:szCs w:val="13"/>
              </w:rPr>
              <w:t>—</w:t>
            </w:r>
          </w:p>
        </w:tc>
        <w:tc>
          <w:tcPr>
            <w:tcW w:w="8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5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9,122</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0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380,023</w:t>
            </w:r>
          </w:p>
        </w:tc>
        <w:tc>
          <w:tcPr>
            <w:tcW w:w="0" w:type="dxa"/>
            <w:vAlign w:val="bottom"/>
          </w:tcPr>
          <w:p w:rsidR="008A5761" w:rsidRDefault="008A5761">
            <w:pPr>
              <w:rPr>
                <w:sz w:val="1"/>
                <w:szCs w:val="1"/>
              </w:rPr>
            </w:pPr>
          </w:p>
        </w:tc>
      </w:tr>
      <w:tr w:rsidR="008A5761">
        <w:trPr>
          <w:trHeight w:val="184"/>
        </w:trPr>
        <w:tc>
          <w:tcPr>
            <w:tcW w:w="1840" w:type="dxa"/>
            <w:vAlign w:val="bottom"/>
          </w:tcPr>
          <w:p w:rsidR="008A5761" w:rsidRDefault="00CB4A8E">
            <w:pPr>
              <w:rPr>
                <w:sz w:val="20"/>
                <w:szCs w:val="20"/>
              </w:rPr>
            </w:pPr>
            <w:r>
              <w:rPr>
                <w:rFonts w:ascii="Arial" w:eastAsia="Arial" w:hAnsi="Arial" w:cs="Arial"/>
                <w:b/>
                <w:bCs/>
                <w:color w:val="0071CE"/>
                <w:sz w:val="14"/>
                <w:szCs w:val="14"/>
              </w:rPr>
              <w:t>Mr. Yuen</w:t>
            </w:r>
          </w:p>
        </w:tc>
        <w:tc>
          <w:tcPr>
            <w:tcW w:w="780" w:type="dxa"/>
            <w:vAlign w:val="bottom"/>
          </w:tcPr>
          <w:p w:rsidR="008A5761" w:rsidRDefault="00CB4A8E">
            <w:pPr>
              <w:jc w:val="right"/>
              <w:rPr>
                <w:sz w:val="20"/>
                <w:szCs w:val="20"/>
              </w:rPr>
            </w:pPr>
            <w:r>
              <w:rPr>
                <w:rFonts w:ascii="Arial" w:eastAsia="Arial" w:hAnsi="Arial" w:cs="Arial"/>
                <w:sz w:val="13"/>
                <w:szCs w:val="13"/>
              </w:rPr>
              <w:t>—</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335,192</w:t>
            </w:r>
          </w:p>
        </w:tc>
        <w:tc>
          <w:tcPr>
            <w:tcW w:w="760" w:type="dxa"/>
            <w:vAlign w:val="bottom"/>
          </w:tcPr>
          <w:p w:rsidR="008A5761" w:rsidRDefault="00CB4A8E">
            <w:pPr>
              <w:jc w:val="right"/>
              <w:rPr>
                <w:sz w:val="20"/>
                <w:szCs w:val="20"/>
              </w:rPr>
            </w:pPr>
            <w:r>
              <w:rPr>
                <w:rFonts w:ascii="Arial" w:eastAsia="Arial" w:hAnsi="Arial" w:cs="Arial"/>
                <w:sz w:val="13"/>
                <w:szCs w:val="13"/>
              </w:rPr>
              <w:t>1,005,575</w:t>
            </w:r>
          </w:p>
        </w:tc>
        <w:tc>
          <w:tcPr>
            <w:tcW w:w="200" w:type="dxa"/>
            <w:vAlign w:val="bottom"/>
          </w:tcPr>
          <w:p w:rsidR="008A5761" w:rsidRDefault="008A5761">
            <w:pPr>
              <w:rPr>
                <w:sz w:val="16"/>
                <w:szCs w:val="16"/>
              </w:rPr>
            </w:pP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900" w:type="dxa"/>
            <w:vAlign w:val="bottom"/>
          </w:tcPr>
          <w:p w:rsidR="008A5761" w:rsidRDefault="00CB4A8E">
            <w:pPr>
              <w:jc w:val="right"/>
              <w:rPr>
                <w:sz w:val="20"/>
                <w:szCs w:val="20"/>
              </w:rPr>
            </w:pPr>
            <w:r>
              <w:rPr>
                <w:rFonts w:ascii="Arial" w:eastAsia="Arial" w:hAnsi="Arial" w:cs="Arial"/>
                <w:sz w:val="13"/>
                <w:szCs w:val="13"/>
              </w:rPr>
              <w:t>—</w:t>
            </w:r>
          </w:p>
        </w:tc>
        <w:tc>
          <w:tcPr>
            <w:tcW w:w="960" w:type="dxa"/>
            <w:vAlign w:val="bottom"/>
          </w:tcPr>
          <w:p w:rsidR="008A5761" w:rsidRDefault="00CB4A8E">
            <w:pPr>
              <w:jc w:val="right"/>
              <w:rPr>
                <w:sz w:val="20"/>
                <w:szCs w:val="20"/>
              </w:rPr>
            </w:pPr>
            <w:r>
              <w:rPr>
                <w:rFonts w:ascii="Arial" w:eastAsia="Arial" w:hAnsi="Arial" w:cs="Arial"/>
                <w:sz w:val="13"/>
                <w:szCs w:val="13"/>
              </w:rPr>
              <w:t>—</w:t>
            </w:r>
          </w:p>
        </w:tc>
        <w:tc>
          <w:tcPr>
            <w:tcW w:w="0" w:type="dxa"/>
            <w:vAlign w:val="bottom"/>
          </w:tcPr>
          <w:p w:rsidR="008A5761" w:rsidRDefault="008A5761">
            <w:pPr>
              <w:rPr>
                <w:sz w:val="1"/>
                <w:szCs w:val="1"/>
              </w:rPr>
            </w:pPr>
          </w:p>
        </w:tc>
      </w:tr>
      <w:tr w:rsidR="008A5761">
        <w:trPr>
          <w:trHeight w:val="173"/>
        </w:trPr>
        <w:tc>
          <w:tcPr>
            <w:tcW w:w="1840" w:type="dxa"/>
            <w:vAlign w:val="bottom"/>
          </w:tcPr>
          <w:p w:rsidR="008A5761" w:rsidRDefault="008A5761">
            <w:pPr>
              <w:rPr>
                <w:sz w:val="15"/>
                <w:szCs w:val="15"/>
              </w:rPr>
            </w:pPr>
          </w:p>
        </w:tc>
        <w:tc>
          <w:tcPr>
            <w:tcW w:w="780" w:type="dxa"/>
            <w:vAlign w:val="bottom"/>
          </w:tcPr>
          <w:p w:rsidR="008A5761" w:rsidRDefault="00CB4A8E">
            <w:pPr>
              <w:jc w:val="right"/>
              <w:rPr>
                <w:sz w:val="20"/>
                <w:szCs w:val="20"/>
              </w:rPr>
            </w:pPr>
            <w:r>
              <w:rPr>
                <w:rFonts w:ascii="Arial" w:eastAsia="Arial" w:hAnsi="Arial" w:cs="Arial"/>
                <w:sz w:val="13"/>
                <w:szCs w:val="13"/>
              </w:rPr>
              <w:t>2/7/2019</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vAlign w:val="bottom"/>
          </w:tcPr>
          <w:p w:rsidR="008A5761" w:rsidRDefault="00CB4A8E">
            <w:pPr>
              <w:ind w:right="240"/>
              <w:jc w:val="right"/>
              <w:rPr>
                <w:sz w:val="20"/>
                <w:szCs w:val="20"/>
              </w:rPr>
            </w:pPr>
            <w:r>
              <w:rPr>
                <w:rFonts w:ascii="Arial" w:eastAsia="Arial" w:hAnsi="Arial" w:cs="Arial"/>
                <w:sz w:val="13"/>
                <w:szCs w:val="13"/>
              </w:rPr>
              <w:t>—</w:t>
            </w: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16,973</w:t>
            </w:r>
          </w:p>
        </w:tc>
        <w:tc>
          <w:tcPr>
            <w:tcW w:w="900" w:type="dxa"/>
            <w:vAlign w:val="bottom"/>
          </w:tcPr>
          <w:p w:rsidR="008A5761" w:rsidRDefault="00CB4A8E">
            <w:pPr>
              <w:jc w:val="right"/>
              <w:rPr>
                <w:sz w:val="20"/>
                <w:szCs w:val="20"/>
              </w:rPr>
            </w:pPr>
            <w:r>
              <w:rPr>
                <w:rFonts w:ascii="Arial" w:eastAsia="Arial" w:hAnsi="Arial" w:cs="Arial"/>
                <w:sz w:val="13"/>
                <w:szCs w:val="13"/>
              </w:rPr>
              <w:t>41.66</w:t>
            </w:r>
          </w:p>
        </w:tc>
        <w:tc>
          <w:tcPr>
            <w:tcW w:w="960" w:type="dxa"/>
            <w:vAlign w:val="bottom"/>
          </w:tcPr>
          <w:p w:rsidR="008A5761" w:rsidRDefault="00CB4A8E">
            <w:pPr>
              <w:jc w:val="right"/>
              <w:rPr>
                <w:sz w:val="20"/>
                <w:szCs w:val="20"/>
              </w:rPr>
            </w:pPr>
            <w:r>
              <w:rPr>
                <w:rFonts w:ascii="Arial" w:eastAsia="Arial" w:hAnsi="Arial" w:cs="Arial"/>
                <w:sz w:val="13"/>
                <w:szCs w:val="13"/>
              </w:rPr>
              <w:t>228,010</w:t>
            </w:r>
          </w:p>
        </w:tc>
        <w:tc>
          <w:tcPr>
            <w:tcW w:w="0" w:type="dxa"/>
            <w:vAlign w:val="bottom"/>
          </w:tcPr>
          <w:p w:rsidR="008A5761" w:rsidRDefault="008A5761">
            <w:pPr>
              <w:rPr>
                <w:sz w:val="1"/>
                <w:szCs w:val="1"/>
              </w:rPr>
            </w:pPr>
          </w:p>
        </w:tc>
      </w:tr>
      <w:tr w:rsidR="008A5761">
        <w:trPr>
          <w:trHeight w:val="163"/>
        </w:trPr>
        <w:tc>
          <w:tcPr>
            <w:tcW w:w="1840" w:type="dxa"/>
            <w:tcBorders>
              <w:bottom w:val="single" w:sz="8" w:space="0" w:color="0071CE"/>
            </w:tcBorders>
            <w:vAlign w:val="bottom"/>
          </w:tcPr>
          <w:p w:rsidR="008A5761" w:rsidRDefault="008A5761">
            <w:pPr>
              <w:rPr>
                <w:sz w:val="14"/>
                <w:szCs w:val="14"/>
              </w:rPr>
            </w:pPr>
          </w:p>
        </w:tc>
        <w:tc>
          <w:tcPr>
            <w:tcW w:w="7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8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tcBorders>
              <w:bottom w:val="single" w:sz="8" w:space="0" w:color="0071CE"/>
            </w:tcBorders>
            <w:vAlign w:val="bottom"/>
          </w:tcPr>
          <w:p w:rsidR="008A5761" w:rsidRDefault="00CB4A8E">
            <w:pPr>
              <w:ind w:right="240"/>
              <w:jc w:val="right"/>
              <w:rPr>
                <w:sz w:val="20"/>
                <w:szCs w:val="20"/>
              </w:rPr>
            </w:pPr>
            <w:r>
              <w:rPr>
                <w:rFonts w:ascii="Arial" w:eastAsia="Arial" w:hAnsi="Arial" w:cs="Arial"/>
                <w:sz w:val="13"/>
                <w:szCs w:val="13"/>
              </w:rPr>
              <w:t>—</w:t>
            </w:r>
          </w:p>
        </w:tc>
        <w:tc>
          <w:tcPr>
            <w:tcW w:w="8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5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5,473</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0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228,005</w:t>
            </w:r>
          </w:p>
        </w:tc>
        <w:tc>
          <w:tcPr>
            <w:tcW w:w="0" w:type="dxa"/>
            <w:vAlign w:val="bottom"/>
          </w:tcPr>
          <w:p w:rsidR="008A5761" w:rsidRDefault="008A5761">
            <w:pPr>
              <w:rPr>
                <w:sz w:val="1"/>
                <w:szCs w:val="1"/>
              </w:rPr>
            </w:pPr>
          </w:p>
        </w:tc>
      </w:tr>
      <w:tr w:rsidR="008A5761">
        <w:trPr>
          <w:trHeight w:val="184"/>
        </w:trPr>
        <w:tc>
          <w:tcPr>
            <w:tcW w:w="1840" w:type="dxa"/>
            <w:vAlign w:val="bottom"/>
          </w:tcPr>
          <w:p w:rsidR="008A5761" w:rsidRDefault="00CB4A8E">
            <w:pPr>
              <w:rPr>
                <w:sz w:val="20"/>
                <w:szCs w:val="20"/>
              </w:rPr>
            </w:pPr>
            <w:r>
              <w:rPr>
                <w:rFonts w:ascii="Arial" w:eastAsia="Arial" w:hAnsi="Arial" w:cs="Arial"/>
                <w:b/>
                <w:bCs/>
                <w:color w:val="0071CE"/>
                <w:sz w:val="14"/>
                <w:szCs w:val="14"/>
              </w:rPr>
              <w:t>Mr. Lo</w:t>
            </w:r>
          </w:p>
        </w:tc>
        <w:tc>
          <w:tcPr>
            <w:tcW w:w="780" w:type="dxa"/>
            <w:vAlign w:val="bottom"/>
          </w:tcPr>
          <w:p w:rsidR="008A5761" w:rsidRDefault="00CB4A8E">
            <w:pPr>
              <w:jc w:val="right"/>
              <w:rPr>
                <w:sz w:val="20"/>
                <w:szCs w:val="20"/>
              </w:rPr>
            </w:pPr>
            <w:r>
              <w:rPr>
                <w:rFonts w:ascii="Arial" w:eastAsia="Arial" w:hAnsi="Arial" w:cs="Arial"/>
                <w:sz w:val="13"/>
                <w:szCs w:val="13"/>
              </w:rPr>
              <w:t>—</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500,249</w:t>
            </w:r>
          </w:p>
        </w:tc>
        <w:tc>
          <w:tcPr>
            <w:tcW w:w="760" w:type="dxa"/>
            <w:vAlign w:val="bottom"/>
          </w:tcPr>
          <w:p w:rsidR="008A5761" w:rsidRDefault="00CB4A8E">
            <w:pPr>
              <w:jc w:val="right"/>
              <w:rPr>
                <w:sz w:val="20"/>
                <w:szCs w:val="20"/>
              </w:rPr>
            </w:pPr>
            <w:r>
              <w:rPr>
                <w:rFonts w:ascii="Arial" w:eastAsia="Arial" w:hAnsi="Arial" w:cs="Arial"/>
                <w:sz w:val="13"/>
                <w:szCs w:val="13"/>
              </w:rPr>
              <w:t>1,500,747</w:t>
            </w:r>
          </w:p>
        </w:tc>
        <w:tc>
          <w:tcPr>
            <w:tcW w:w="200" w:type="dxa"/>
            <w:vAlign w:val="bottom"/>
          </w:tcPr>
          <w:p w:rsidR="008A5761" w:rsidRDefault="008A5761">
            <w:pPr>
              <w:rPr>
                <w:sz w:val="16"/>
                <w:szCs w:val="16"/>
              </w:rPr>
            </w:pP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900" w:type="dxa"/>
            <w:vAlign w:val="bottom"/>
          </w:tcPr>
          <w:p w:rsidR="008A5761" w:rsidRDefault="00CB4A8E">
            <w:pPr>
              <w:jc w:val="right"/>
              <w:rPr>
                <w:sz w:val="20"/>
                <w:szCs w:val="20"/>
              </w:rPr>
            </w:pPr>
            <w:r>
              <w:rPr>
                <w:rFonts w:ascii="Arial" w:eastAsia="Arial" w:hAnsi="Arial" w:cs="Arial"/>
                <w:sz w:val="13"/>
                <w:szCs w:val="13"/>
              </w:rPr>
              <w:t>—</w:t>
            </w:r>
          </w:p>
        </w:tc>
        <w:tc>
          <w:tcPr>
            <w:tcW w:w="960" w:type="dxa"/>
            <w:vAlign w:val="bottom"/>
          </w:tcPr>
          <w:p w:rsidR="008A5761" w:rsidRDefault="00CB4A8E">
            <w:pPr>
              <w:jc w:val="right"/>
              <w:rPr>
                <w:sz w:val="20"/>
                <w:szCs w:val="20"/>
              </w:rPr>
            </w:pPr>
            <w:r>
              <w:rPr>
                <w:rFonts w:ascii="Arial" w:eastAsia="Arial" w:hAnsi="Arial" w:cs="Arial"/>
                <w:sz w:val="13"/>
                <w:szCs w:val="13"/>
              </w:rPr>
              <w:t>—</w:t>
            </w:r>
          </w:p>
        </w:tc>
        <w:tc>
          <w:tcPr>
            <w:tcW w:w="0" w:type="dxa"/>
            <w:vAlign w:val="bottom"/>
          </w:tcPr>
          <w:p w:rsidR="008A5761" w:rsidRDefault="008A5761">
            <w:pPr>
              <w:rPr>
                <w:sz w:val="1"/>
                <w:szCs w:val="1"/>
              </w:rPr>
            </w:pPr>
          </w:p>
        </w:tc>
      </w:tr>
      <w:tr w:rsidR="008A5761">
        <w:trPr>
          <w:trHeight w:val="173"/>
        </w:trPr>
        <w:tc>
          <w:tcPr>
            <w:tcW w:w="1840" w:type="dxa"/>
            <w:vAlign w:val="bottom"/>
          </w:tcPr>
          <w:p w:rsidR="008A5761" w:rsidRDefault="008A5761">
            <w:pPr>
              <w:rPr>
                <w:sz w:val="15"/>
                <w:szCs w:val="15"/>
              </w:rPr>
            </w:pPr>
          </w:p>
        </w:tc>
        <w:tc>
          <w:tcPr>
            <w:tcW w:w="780" w:type="dxa"/>
            <w:vAlign w:val="bottom"/>
          </w:tcPr>
          <w:p w:rsidR="008A5761" w:rsidRDefault="00CB4A8E">
            <w:pPr>
              <w:jc w:val="right"/>
              <w:rPr>
                <w:sz w:val="20"/>
                <w:szCs w:val="20"/>
              </w:rPr>
            </w:pPr>
            <w:r>
              <w:rPr>
                <w:rFonts w:ascii="Arial" w:eastAsia="Arial" w:hAnsi="Arial" w:cs="Arial"/>
                <w:sz w:val="13"/>
                <w:szCs w:val="13"/>
              </w:rPr>
              <w:t>2/7/2019</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vAlign w:val="bottom"/>
          </w:tcPr>
          <w:p w:rsidR="008A5761" w:rsidRDefault="00CB4A8E">
            <w:pPr>
              <w:ind w:right="240"/>
              <w:jc w:val="right"/>
              <w:rPr>
                <w:sz w:val="20"/>
                <w:szCs w:val="20"/>
              </w:rPr>
            </w:pPr>
            <w:r>
              <w:rPr>
                <w:rFonts w:ascii="Arial" w:eastAsia="Arial" w:hAnsi="Arial" w:cs="Arial"/>
                <w:sz w:val="13"/>
                <w:szCs w:val="13"/>
              </w:rPr>
              <w:t>—</w:t>
            </w: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32,754</w:t>
            </w:r>
          </w:p>
        </w:tc>
        <w:tc>
          <w:tcPr>
            <w:tcW w:w="900" w:type="dxa"/>
            <w:vAlign w:val="bottom"/>
          </w:tcPr>
          <w:p w:rsidR="008A5761" w:rsidRDefault="00CB4A8E">
            <w:pPr>
              <w:jc w:val="right"/>
              <w:rPr>
                <w:sz w:val="20"/>
                <w:szCs w:val="20"/>
              </w:rPr>
            </w:pPr>
            <w:r>
              <w:rPr>
                <w:rFonts w:ascii="Arial" w:eastAsia="Arial" w:hAnsi="Arial" w:cs="Arial"/>
                <w:sz w:val="13"/>
                <w:szCs w:val="13"/>
              </w:rPr>
              <w:t>41.66</w:t>
            </w:r>
          </w:p>
        </w:tc>
        <w:tc>
          <w:tcPr>
            <w:tcW w:w="960" w:type="dxa"/>
            <w:vAlign w:val="bottom"/>
          </w:tcPr>
          <w:p w:rsidR="008A5761" w:rsidRDefault="00CB4A8E">
            <w:pPr>
              <w:jc w:val="right"/>
              <w:rPr>
                <w:sz w:val="20"/>
                <w:szCs w:val="20"/>
              </w:rPr>
            </w:pPr>
            <w:r>
              <w:rPr>
                <w:rFonts w:ascii="Arial" w:eastAsia="Arial" w:hAnsi="Arial" w:cs="Arial"/>
                <w:sz w:val="13"/>
                <w:szCs w:val="13"/>
              </w:rPr>
              <w:t>440,007</w:t>
            </w:r>
          </w:p>
        </w:tc>
        <w:tc>
          <w:tcPr>
            <w:tcW w:w="0" w:type="dxa"/>
            <w:vAlign w:val="bottom"/>
          </w:tcPr>
          <w:p w:rsidR="008A5761" w:rsidRDefault="008A5761">
            <w:pPr>
              <w:rPr>
                <w:sz w:val="1"/>
                <w:szCs w:val="1"/>
              </w:rPr>
            </w:pPr>
          </w:p>
        </w:tc>
      </w:tr>
      <w:tr w:rsidR="008A5761">
        <w:trPr>
          <w:trHeight w:val="163"/>
        </w:trPr>
        <w:tc>
          <w:tcPr>
            <w:tcW w:w="1840" w:type="dxa"/>
            <w:tcBorders>
              <w:bottom w:val="single" w:sz="8" w:space="0" w:color="0071CE"/>
            </w:tcBorders>
            <w:vAlign w:val="bottom"/>
          </w:tcPr>
          <w:p w:rsidR="008A5761" w:rsidRDefault="008A5761">
            <w:pPr>
              <w:rPr>
                <w:sz w:val="14"/>
                <w:szCs w:val="14"/>
              </w:rPr>
            </w:pPr>
          </w:p>
        </w:tc>
        <w:tc>
          <w:tcPr>
            <w:tcW w:w="7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8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tcBorders>
              <w:bottom w:val="single" w:sz="8" w:space="0" w:color="0071CE"/>
            </w:tcBorders>
            <w:vAlign w:val="bottom"/>
          </w:tcPr>
          <w:p w:rsidR="008A5761" w:rsidRDefault="00CB4A8E">
            <w:pPr>
              <w:ind w:right="240"/>
              <w:jc w:val="right"/>
              <w:rPr>
                <w:sz w:val="20"/>
                <w:szCs w:val="20"/>
              </w:rPr>
            </w:pPr>
            <w:r>
              <w:rPr>
                <w:rFonts w:ascii="Arial" w:eastAsia="Arial" w:hAnsi="Arial" w:cs="Arial"/>
                <w:sz w:val="13"/>
                <w:szCs w:val="13"/>
              </w:rPr>
              <w:t>—</w:t>
            </w:r>
          </w:p>
        </w:tc>
        <w:tc>
          <w:tcPr>
            <w:tcW w:w="8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5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10,562</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0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440,013</w:t>
            </w:r>
          </w:p>
        </w:tc>
        <w:tc>
          <w:tcPr>
            <w:tcW w:w="0" w:type="dxa"/>
            <w:vAlign w:val="bottom"/>
          </w:tcPr>
          <w:p w:rsidR="008A5761" w:rsidRDefault="008A5761">
            <w:pPr>
              <w:rPr>
                <w:sz w:val="1"/>
                <w:szCs w:val="1"/>
              </w:rPr>
            </w:pPr>
          </w:p>
        </w:tc>
      </w:tr>
      <w:tr w:rsidR="008A5761">
        <w:trPr>
          <w:trHeight w:val="184"/>
        </w:trPr>
        <w:tc>
          <w:tcPr>
            <w:tcW w:w="1840" w:type="dxa"/>
            <w:vAlign w:val="bottom"/>
          </w:tcPr>
          <w:p w:rsidR="008A5761" w:rsidRDefault="00CB4A8E">
            <w:pPr>
              <w:rPr>
                <w:sz w:val="20"/>
                <w:szCs w:val="20"/>
              </w:rPr>
            </w:pPr>
            <w:r>
              <w:rPr>
                <w:rFonts w:ascii="Arial" w:eastAsia="Arial" w:hAnsi="Arial" w:cs="Arial"/>
                <w:b/>
                <w:bCs/>
                <w:color w:val="0071CE"/>
                <w:sz w:val="14"/>
                <w:szCs w:val="14"/>
              </w:rPr>
              <w:t>Ms. Ng</w:t>
            </w:r>
          </w:p>
        </w:tc>
        <w:tc>
          <w:tcPr>
            <w:tcW w:w="780" w:type="dxa"/>
            <w:vAlign w:val="bottom"/>
          </w:tcPr>
          <w:p w:rsidR="008A5761" w:rsidRDefault="00CB4A8E">
            <w:pPr>
              <w:jc w:val="right"/>
              <w:rPr>
                <w:sz w:val="20"/>
                <w:szCs w:val="20"/>
              </w:rPr>
            </w:pPr>
            <w:r>
              <w:rPr>
                <w:rFonts w:ascii="Arial" w:eastAsia="Arial" w:hAnsi="Arial" w:cs="Arial"/>
                <w:sz w:val="13"/>
                <w:szCs w:val="13"/>
              </w:rPr>
              <w:t>—</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279,542</w:t>
            </w:r>
          </w:p>
        </w:tc>
        <w:tc>
          <w:tcPr>
            <w:tcW w:w="760" w:type="dxa"/>
            <w:vAlign w:val="bottom"/>
          </w:tcPr>
          <w:p w:rsidR="008A5761" w:rsidRDefault="00CB4A8E">
            <w:pPr>
              <w:jc w:val="right"/>
              <w:rPr>
                <w:sz w:val="20"/>
                <w:szCs w:val="20"/>
              </w:rPr>
            </w:pPr>
            <w:r>
              <w:rPr>
                <w:rFonts w:ascii="Arial" w:eastAsia="Arial" w:hAnsi="Arial" w:cs="Arial"/>
                <w:sz w:val="13"/>
                <w:szCs w:val="13"/>
              </w:rPr>
              <w:t>838,626</w:t>
            </w:r>
          </w:p>
        </w:tc>
        <w:tc>
          <w:tcPr>
            <w:tcW w:w="200" w:type="dxa"/>
            <w:vAlign w:val="bottom"/>
          </w:tcPr>
          <w:p w:rsidR="008A5761" w:rsidRDefault="008A5761">
            <w:pPr>
              <w:rPr>
                <w:sz w:val="16"/>
                <w:szCs w:val="16"/>
              </w:rPr>
            </w:pP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900" w:type="dxa"/>
            <w:vAlign w:val="bottom"/>
          </w:tcPr>
          <w:p w:rsidR="008A5761" w:rsidRDefault="00CB4A8E">
            <w:pPr>
              <w:jc w:val="right"/>
              <w:rPr>
                <w:sz w:val="20"/>
                <w:szCs w:val="20"/>
              </w:rPr>
            </w:pPr>
            <w:r>
              <w:rPr>
                <w:rFonts w:ascii="Arial" w:eastAsia="Arial" w:hAnsi="Arial" w:cs="Arial"/>
                <w:sz w:val="13"/>
                <w:szCs w:val="13"/>
              </w:rPr>
              <w:t>—</w:t>
            </w:r>
          </w:p>
        </w:tc>
        <w:tc>
          <w:tcPr>
            <w:tcW w:w="960" w:type="dxa"/>
            <w:vAlign w:val="bottom"/>
          </w:tcPr>
          <w:p w:rsidR="008A5761" w:rsidRDefault="00CB4A8E">
            <w:pPr>
              <w:jc w:val="right"/>
              <w:rPr>
                <w:sz w:val="20"/>
                <w:szCs w:val="20"/>
              </w:rPr>
            </w:pPr>
            <w:r>
              <w:rPr>
                <w:rFonts w:ascii="Arial" w:eastAsia="Arial" w:hAnsi="Arial" w:cs="Arial"/>
                <w:sz w:val="13"/>
                <w:szCs w:val="13"/>
              </w:rPr>
              <w:t>—</w:t>
            </w:r>
          </w:p>
        </w:tc>
        <w:tc>
          <w:tcPr>
            <w:tcW w:w="0" w:type="dxa"/>
            <w:vAlign w:val="bottom"/>
          </w:tcPr>
          <w:p w:rsidR="008A5761" w:rsidRDefault="008A5761">
            <w:pPr>
              <w:rPr>
                <w:sz w:val="1"/>
                <w:szCs w:val="1"/>
              </w:rPr>
            </w:pPr>
          </w:p>
        </w:tc>
      </w:tr>
      <w:tr w:rsidR="008A5761">
        <w:trPr>
          <w:trHeight w:val="173"/>
        </w:trPr>
        <w:tc>
          <w:tcPr>
            <w:tcW w:w="1840" w:type="dxa"/>
            <w:vAlign w:val="bottom"/>
          </w:tcPr>
          <w:p w:rsidR="008A5761" w:rsidRDefault="008A5761">
            <w:pPr>
              <w:rPr>
                <w:sz w:val="15"/>
                <w:szCs w:val="15"/>
              </w:rPr>
            </w:pPr>
          </w:p>
        </w:tc>
        <w:tc>
          <w:tcPr>
            <w:tcW w:w="780" w:type="dxa"/>
            <w:vAlign w:val="bottom"/>
          </w:tcPr>
          <w:p w:rsidR="008A5761" w:rsidRDefault="00CB4A8E">
            <w:pPr>
              <w:jc w:val="right"/>
              <w:rPr>
                <w:sz w:val="20"/>
                <w:szCs w:val="20"/>
              </w:rPr>
            </w:pPr>
            <w:r>
              <w:rPr>
                <w:rFonts w:ascii="Arial" w:eastAsia="Arial" w:hAnsi="Arial" w:cs="Arial"/>
                <w:sz w:val="13"/>
                <w:szCs w:val="13"/>
              </w:rPr>
              <w:t>2/7/2019</w:t>
            </w:r>
          </w:p>
        </w:tc>
        <w:tc>
          <w:tcPr>
            <w:tcW w:w="860" w:type="dxa"/>
            <w:vAlign w:val="bottom"/>
          </w:tcPr>
          <w:p w:rsidR="008A5761" w:rsidRDefault="00CB4A8E">
            <w:pPr>
              <w:ind w:right="1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vAlign w:val="bottom"/>
          </w:tcPr>
          <w:p w:rsidR="008A5761" w:rsidRDefault="00CB4A8E">
            <w:pPr>
              <w:ind w:right="240"/>
              <w:jc w:val="right"/>
              <w:rPr>
                <w:sz w:val="20"/>
                <w:szCs w:val="20"/>
              </w:rPr>
            </w:pPr>
            <w:r>
              <w:rPr>
                <w:rFonts w:ascii="Arial" w:eastAsia="Arial" w:hAnsi="Arial" w:cs="Arial"/>
                <w:sz w:val="13"/>
                <w:szCs w:val="13"/>
              </w:rPr>
              <w:t>—</w:t>
            </w:r>
          </w:p>
        </w:tc>
        <w:tc>
          <w:tcPr>
            <w:tcW w:w="860" w:type="dxa"/>
            <w:vAlign w:val="bottom"/>
          </w:tcPr>
          <w:p w:rsidR="008A5761" w:rsidRDefault="00CB4A8E">
            <w:pPr>
              <w:jc w:val="right"/>
              <w:rPr>
                <w:sz w:val="20"/>
                <w:szCs w:val="20"/>
              </w:rPr>
            </w:pPr>
            <w:r>
              <w:rPr>
                <w:rFonts w:ascii="Arial" w:eastAsia="Arial" w:hAnsi="Arial" w:cs="Arial"/>
                <w:sz w:val="13"/>
                <w:szCs w:val="13"/>
              </w:rPr>
              <w:t>—</w:t>
            </w:r>
          </w:p>
        </w:tc>
        <w:tc>
          <w:tcPr>
            <w:tcW w:w="580" w:type="dxa"/>
            <w:vAlign w:val="bottom"/>
          </w:tcPr>
          <w:p w:rsidR="008A5761" w:rsidRDefault="00CB4A8E">
            <w:pPr>
              <w:jc w:val="right"/>
              <w:rPr>
                <w:sz w:val="20"/>
                <w:szCs w:val="20"/>
              </w:rPr>
            </w:pPr>
            <w:r>
              <w:rPr>
                <w:rFonts w:ascii="Arial" w:eastAsia="Arial" w:hAnsi="Arial" w:cs="Arial"/>
                <w:sz w:val="13"/>
                <w:szCs w:val="13"/>
              </w:rPr>
              <w:t>—</w:t>
            </w:r>
          </w:p>
        </w:tc>
        <w:tc>
          <w:tcPr>
            <w:tcW w:w="76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w:t>
            </w:r>
          </w:p>
        </w:tc>
        <w:tc>
          <w:tcPr>
            <w:tcW w:w="880" w:type="dxa"/>
            <w:vAlign w:val="bottom"/>
          </w:tcPr>
          <w:p w:rsidR="008A5761" w:rsidRDefault="00CB4A8E">
            <w:pPr>
              <w:jc w:val="right"/>
              <w:rPr>
                <w:sz w:val="20"/>
                <w:szCs w:val="20"/>
              </w:rPr>
            </w:pPr>
            <w:r>
              <w:rPr>
                <w:rFonts w:ascii="Arial" w:eastAsia="Arial" w:hAnsi="Arial" w:cs="Arial"/>
                <w:sz w:val="13"/>
                <w:szCs w:val="13"/>
              </w:rPr>
              <w:t>22,332</w:t>
            </w:r>
          </w:p>
        </w:tc>
        <w:tc>
          <w:tcPr>
            <w:tcW w:w="900" w:type="dxa"/>
            <w:vAlign w:val="bottom"/>
          </w:tcPr>
          <w:p w:rsidR="008A5761" w:rsidRDefault="00CB4A8E">
            <w:pPr>
              <w:jc w:val="right"/>
              <w:rPr>
                <w:sz w:val="20"/>
                <w:szCs w:val="20"/>
              </w:rPr>
            </w:pPr>
            <w:r>
              <w:rPr>
                <w:rFonts w:ascii="Arial" w:eastAsia="Arial" w:hAnsi="Arial" w:cs="Arial"/>
                <w:sz w:val="13"/>
                <w:szCs w:val="13"/>
              </w:rPr>
              <w:t>41.66</w:t>
            </w:r>
          </w:p>
        </w:tc>
        <w:tc>
          <w:tcPr>
            <w:tcW w:w="960" w:type="dxa"/>
            <w:vAlign w:val="bottom"/>
          </w:tcPr>
          <w:p w:rsidR="008A5761" w:rsidRDefault="00CB4A8E">
            <w:pPr>
              <w:jc w:val="right"/>
              <w:rPr>
                <w:sz w:val="20"/>
                <w:szCs w:val="20"/>
              </w:rPr>
            </w:pPr>
            <w:r>
              <w:rPr>
                <w:rFonts w:ascii="Arial" w:eastAsia="Arial" w:hAnsi="Arial" w:cs="Arial"/>
                <w:sz w:val="13"/>
                <w:szCs w:val="13"/>
              </w:rPr>
              <w:t>300,001</w:t>
            </w:r>
          </w:p>
        </w:tc>
        <w:tc>
          <w:tcPr>
            <w:tcW w:w="0" w:type="dxa"/>
            <w:vAlign w:val="bottom"/>
          </w:tcPr>
          <w:p w:rsidR="008A5761" w:rsidRDefault="008A5761">
            <w:pPr>
              <w:rPr>
                <w:sz w:val="1"/>
                <w:szCs w:val="1"/>
              </w:rPr>
            </w:pPr>
          </w:p>
        </w:tc>
      </w:tr>
      <w:tr w:rsidR="008A5761">
        <w:trPr>
          <w:trHeight w:val="163"/>
        </w:trPr>
        <w:tc>
          <w:tcPr>
            <w:tcW w:w="1840" w:type="dxa"/>
            <w:tcBorders>
              <w:bottom w:val="single" w:sz="8" w:space="0" w:color="0071CE"/>
            </w:tcBorders>
            <w:vAlign w:val="bottom"/>
          </w:tcPr>
          <w:p w:rsidR="008A5761" w:rsidRDefault="008A5761">
            <w:pPr>
              <w:rPr>
                <w:sz w:val="14"/>
                <w:szCs w:val="14"/>
              </w:rPr>
            </w:pPr>
          </w:p>
        </w:tc>
        <w:tc>
          <w:tcPr>
            <w:tcW w:w="7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8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960" w:type="dxa"/>
            <w:gridSpan w:val="2"/>
            <w:tcBorders>
              <w:bottom w:val="single" w:sz="8" w:space="0" w:color="0071CE"/>
            </w:tcBorders>
            <w:vAlign w:val="bottom"/>
          </w:tcPr>
          <w:p w:rsidR="008A5761" w:rsidRDefault="00CB4A8E">
            <w:pPr>
              <w:ind w:right="240"/>
              <w:jc w:val="right"/>
              <w:rPr>
                <w:sz w:val="20"/>
                <w:szCs w:val="20"/>
              </w:rPr>
            </w:pPr>
            <w:r>
              <w:rPr>
                <w:rFonts w:ascii="Arial" w:eastAsia="Arial" w:hAnsi="Arial" w:cs="Arial"/>
                <w:sz w:val="13"/>
                <w:szCs w:val="13"/>
              </w:rPr>
              <w:t>—</w:t>
            </w:r>
          </w:p>
        </w:tc>
        <w:tc>
          <w:tcPr>
            <w:tcW w:w="8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5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7,202</w:t>
            </w: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0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c>
          <w:tcPr>
            <w:tcW w:w="9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300,035</w:t>
            </w:r>
          </w:p>
        </w:tc>
        <w:tc>
          <w:tcPr>
            <w:tcW w:w="0" w:type="dxa"/>
            <w:vAlign w:val="bottom"/>
          </w:tcPr>
          <w:p w:rsidR="008A5761" w:rsidRDefault="008A5761">
            <w:pPr>
              <w:rPr>
                <w:sz w:val="1"/>
                <w:szCs w:val="1"/>
              </w:rPr>
            </w:pPr>
          </w:p>
        </w:tc>
      </w:tr>
    </w:tbl>
    <w:p w:rsidR="008A5761" w:rsidRDefault="008A5761">
      <w:pPr>
        <w:spacing w:line="280" w:lineRule="exact"/>
        <w:rPr>
          <w:sz w:val="20"/>
          <w:szCs w:val="20"/>
        </w:rPr>
      </w:pPr>
    </w:p>
    <w:p w:rsidR="008A5761" w:rsidRDefault="00CB4A8E">
      <w:pPr>
        <w:numPr>
          <w:ilvl w:val="0"/>
          <w:numId w:val="96"/>
        </w:numPr>
        <w:tabs>
          <w:tab w:val="left" w:pos="760"/>
        </w:tabs>
        <w:spacing w:line="259" w:lineRule="auto"/>
        <w:ind w:left="760" w:hanging="644"/>
        <w:jc w:val="both"/>
        <w:rPr>
          <w:rFonts w:ascii="Arial" w:eastAsia="Arial" w:hAnsi="Arial" w:cs="Arial"/>
          <w:color w:val="0071CE"/>
          <w:sz w:val="19"/>
          <w:szCs w:val="19"/>
        </w:rPr>
      </w:pPr>
      <w:r>
        <w:rPr>
          <w:rFonts w:ascii="Arial" w:eastAsia="Arial" w:hAnsi="Arial" w:cs="Arial"/>
          <w:sz w:val="19"/>
          <w:szCs w:val="19"/>
        </w:rPr>
        <w:t xml:space="preserve">Amounts in columns (c), (d) and (e) provide the </w:t>
      </w:r>
      <w:r>
        <w:rPr>
          <w:rFonts w:ascii="Arial" w:eastAsia="Arial" w:hAnsi="Arial" w:cs="Arial"/>
          <w:sz w:val="19"/>
          <w:szCs w:val="19"/>
        </w:rPr>
        <w:t>minimum, target and maximum amounts payable as annual incentive compensation to each NEO based on team and individual performance during 2019. Mr. Yeung’s minimum, target and maximum amounts are prorated for his period of service to the Company in 2019. Th</w:t>
      </w:r>
      <w:r>
        <w:rPr>
          <w:rFonts w:ascii="Arial" w:eastAsia="Arial" w:hAnsi="Arial" w:cs="Arial"/>
          <w:sz w:val="19"/>
          <w:szCs w:val="19"/>
        </w:rPr>
        <w:t>e actual amounts of annual incentive compensation awards paid for 2019 performance are shown in the “Non-Equity Incentive Plan Compensation” column of the 2019 Summary Compensation Table. The performance measurements, performance targets and target bonus p</w:t>
      </w:r>
      <w:r>
        <w:rPr>
          <w:rFonts w:ascii="Arial" w:eastAsia="Arial" w:hAnsi="Arial" w:cs="Arial"/>
          <w:sz w:val="19"/>
          <w:szCs w:val="19"/>
        </w:rPr>
        <w:t>ercentages are described in the CD&amp;A, beginning under the heading “Annual Performance-Based Cash Bonuses.”</w:t>
      </w:r>
    </w:p>
    <w:p w:rsidR="008A5761" w:rsidRDefault="008A5761">
      <w:pPr>
        <w:spacing w:line="259" w:lineRule="exact"/>
        <w:rPr>
          <w:rFonts w:ascii="Arial" w:eastAsia="Arial" w:hAnsi="Arial" w:cs="Arial"/>
          <w:color w:val="0071CE"/>
          <w:sz w:val="19"/>
          <w:szCs w:val="19"/>
        </w:rPr>
      </w:pPr>
    </w:p>
    <w:p w:rsidR="008A5761" w:rsidRDefault="00CB4A8E">
      <w:pPr>
        <w:numPr>
          <w:ilvl w:val="0"/>
          <w:numId w:val="96"/>
        </w:numPr>
        <w:tabs>
          <w:tab w:val="left" w:pos="760"/>
        </w:tabs>
        <w:spacing w:line="274" w:lineRule="auto"/>
        <w:ind w:left="760" w:right="20" w:hanging="644"/>
        <w:jc w:val="both"/>
        <w:rPr>
          <w:rFonts w:ascii="Arial" w:eastAsia="Arial" w:hAnsi="Arial" w:cs="Arial"/>
          <w:color w:val="0071CE"/>
          <w:sz w:val="18"/>
          <w:szCs w:val="18"/>
        </w:rPr>
      </w:pPr>
      <w:r>
        <w:rPr>
          <w:rFonts w:ascii="Arial" w:eastAsia="Arial" w:hAnsi="Arial" w:cs="Arial"/>
          <w:sz w:val="18"/>
          <w:szCs w:val="18"/>
        </w:rPr>
        <w:t xml:space="preserve">Amounts in columns (f), (g) and (h) provide the threshold, target and maximum numbers of shares of common stock that may be received by the grantee </w:t>
      </w:r>
      <w:r>
        <w:rPr>
          <w:rFonts w:ascii="Arial" w:eastAsia="Arial" w:hAnsi="Arial" w:cs="Arial"/>
          <w:sz w:val="18"/>
          <w:szCs w:val="18"/>
        </w:rPr>
        <w:t xml:space="preserve">upon vesting of PSUs. The PSUs granted to Ms. Wat on February 7, 2019 will be settled in shares of common stock, subject to (i) the attainment of an r-TSR performance goal based on the Company’s r-TSR performance relative to a peer group and measured over </w:t>
      </w:r>
      <w:r>
        <w:rPr>
          <w:rFonts w:ascii="Arial" w:eastAsia="Arial" w:hAnsi="Arial" w:cs="Arial"/>
          <w:sz w:val="18"/>
          <w:szCs w:val="18"/>
        </w:rPr>
        <w:t xml:space="preserve">the 2019–2021 performance period and (ii) Ms. Wat’s continued employment through the end of the performance period. Amounts reported in the “Threshold” column represent payout of 35% of the target PSUs awarded and require a 30% r-TSR percentile ranking to </w:t>
      </w:r>
      <w:r>
        <w:rPr>
          <w:rFonts w:ascii="Arial" w:eastAsia="Arial" w:hAnsi="Arial" w:cs="Arial"/>
          <w:sz w:val="18"/>
          <w:szCs w:val="18"/>
        </w:rPr>
        <w:t>be achieved, and amounts reported in the “Maximum” column represent payout of 200% of the target PSUs awarded and require the Company’s r-TSR percentile ranking to be 85% or higher.</w:t>
      </w:r>
    </w:p>
    <w:p w:rsidR="008A5761" w:rsidRDefault="008A5761">
      <w:pPr>
        <w:spacing w:line="108" w:lineRule="exact"/>
        <w:rPr>
          <w:sz w:val="20"/>
          <w:szCs w:val="20"/>
        </w:rPr>
      </w:pPr>
    </w:p>
    <w:p w:rsidR="008A5761" w:rsidRDefault="00CB4A8E">
      <w:pPr>
        <w:numPr>
          <w:ilvl w:val="0"/>
          <w:numId w:val="97"/>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7276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67" w:name="page67"/>
      <w:bookmarkEnd w:id="67"/>
      <w:r>
        <w:rPr>
          <w:rFonts w:ascii="Arial" w:eastAsia="Arial" w:hAnsi="Arial" w:cs="Arial"/>
          <w:b/>
          <w:bCs/>
          <w:noProof/>
          <w:color w:val="0000EE"/>
          <w:sz w:val="18"/>
          <w:szCs w:val="18"/>
          <w:u w:val="single"/>
        </w:rPr>
        <w:drawing>
          <wp:anchor distT="0" distB="0" distL="114300" distR="114300" simplePos="0" relativeHeight="251873792"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74816"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680"/>
        <w:rPr>
          <w:sz w:val="20"/>
          <w:szCs w:val="20"/>
        </w:rPr>
      </w:pPr>
      <w:r>
        <w:rPr>
          <w:rFonts w:ascii="Arial" w:eastAsia="Arial" w:hAnsi="Arial" w:cs="Arial"/>
          <w:b/>
          <w:bCs/>
          <w:color w:val="FFFFFF"/>
          <w:sz w:val="16"/>
          <w:szCs w:val="16"/>
        </w:rPr>
        <w:t>EXECUTIVE COMPENSATION</w:t>
      </w:r>
    </w:p>
    <w:p w:rsidR="008A5761" w:rsidRDefault="008A5761">
      <w:pPr>
        <w:spacing w:line="209" w:lineRule="exact"/>
        <w:rPr>
          <w:sz w:val="20"/>
          <w:szCs w:val="20"/>
        </w:rPr>
      </w:pPr>
    </w:p>
    <w:p w:rsidR="008A5761" w:rsidRDefault="00CB4A8E">
      <w:pPr>
        <w:numPr>
          <w:ilvl w:val="0"/>
          <w:numId w:val="98"/>
        </w:numPr>
        <w:tabs>
          <w:tab w:val="left" w:pos="760"/>
        </w:tabs>
        <w:spacing w:line="276" w:lineRule="auto"/>
        <w:ind w:left="760" w:hanging="644"/>
        <w:jc w:val="both"/>
        <w:rPr>
          <w:rFonts w:ascii="Arial" w:eastAsia="Arial" w:hAnsi="Arial" w:cs="Arial"/>
          <w:color w:val="0071CE"/>
          <w:sz w:val="18"/>
          <w:szCs w:val="18"/>
        </w:rPr>
      </w:pPr>
      <w:r>
        <w:rPr>
          <w:rFonts w:ascii="Arial" w:eastAsia="Arial" w:hAnsi="Arial" w:cs="Arial"/>
          <w:sz w:val="18"/>
          <w:szCs w:val="18"/>
        </w:rPr>
        <w:t xml:space="preserve">RSUs allow the grantee to receive the number of shares of the underlying common stock subject to the award upon vesting. The RSUs granted on February 7, 2019 vest 100% on the third </w:t>
      </w:r>
      <w:r>
        <w:rPr>
          <w:rFonts w:ascii="Arial" w:eastAsia="Arial" w:hAnsi="Arial" w:cs="Arial"/>
          <w:sz w:val="18"/>
          <w:szCs w:val="18"/>
        </w:rPr>
        <w:t>anniversary of the grant date, subject to the recipient’s continued employment through the vesting date. The RSUs granted to Mr. Yeung on November 1, 2019 vest in equal installments on the first, second and third anniversaries of the grant date, subject to</w:t>
      </w:r>
      <w:r>
        <w:rPr>
          <w:rFonts w:ascii="Arial" w:eastAsia="Arial" w:hAnsi="Arial" w:cs="Arial"/>
          <w:sz w:val="18"/>
          <w:szCs w:val="18"/>
        </w:rPr>
        <w:t xml:space="preserve"> Mr. Yeung’s continued employment through the applicable vesting date. During the vesting period, the RSUs will be adjusted to reflect the accrual of dividend equivalents, which will be distributed as additional Company shares at the same time and to the e</w:t>
      </w:r>
      <w:r>
        <w:rPr>
          <w:rFonts w:ascii="Arial" w:eastAsia="Arial" w:hAnsi="Arial" w:cs="Arial"/>
          <w:sz w:val="18"/>
          <w:szCs w:val="18"/>
        </w:rPr>
        <w:t>xtent the underlying shares vest.</w:t>
      </w:r>
    </w:p>
    <w:p w:rsidR="008A5761" w:rsidRDefault="008A5761">
      <w:pPr>
        <w:spacing w:line="245" w:lineRule="exact"/>
        <w:rPr>
          <w:rFonts w:ascii="Arial" w:eastAsia="Arial" w:hAnsi="Arial" w:cs="Arial"/>
          <w:color w:val="0071CE"/>
          <w:sz w:val="18"/>
          <w:szCs w:val="18"/>
        </w:rPr>
      </w:pPr>
    </w:p>
    <w:p w:rsidR="008A5761" w:rsidRDefault="00CB4A8E">
      <w:pPr>
        <w:numPr>
          <w:ilvl w:val="0"/>
          <w:numId w:val="98"/>
        </w:numPr>
        <w:tabs>
          <w:tab w:val="left" w:pos="760"/>
        </w:tabs>
        <w:spacing w:line="246" w:lineRule="auto"/>
        <w:ind w:left="760" w:right="20" w:hanging="644"/>
        <w:jc w:val="both"/>
        <w:rPr>
          <w:rFonts w:ascii="Arial" w:eastAsia="Arial" w:hAnsi="Arial" w:cs="Arial"/>
          <w:color w:val="0071CE"/>
          <w:sz w:val="20"/>
          <w:szCs w:val="20"/>
        </w:rPr>
      </w:pPr>
      <w:r>
        <w:rPr>
          <w:rFonts w:ascii="Arial" w:eastAsia="Arial" w:hAnsi="Arial" w:cs="Arial"/>
          <w:sz w:val="20"/>
          <w:szCs w:val="20"/>
        </w:rPr>
        <w:t>SARs allow the grantee to receive the number of shares of the underlying common stock that is equal in value to the appreciation in the underlying common stock with respect to the number of SARs granted from the date of g</w:t>
      </w:r>
      <w:r>
        <w:rPr>
          <w:rFonts w:ascii="Arial" w:eastAsia="Arial" w:hAnsi="Arial" w:cs="Arial"/>
          <w:sz w:val="20"/>
          <w:szCs w:val="20"/>
        </w:rPr>
        <w:t>rant to the date of exercise. SARs become exercisable in equal installments on the first, second, third and fourth anniversaries of the grant date, subject to the recipient’s continued employment through the applicable vesting date.</w:t>
      </w:r>
    </w:p>
    <w:p w:rsidR="008A5761" w:rsidRDefault="008A5761">
      <w:pPr>
        <w:spacing w:line="272" w:lineRule="exact"/>
        <w:rPr>
          <w:rFonts w:ascii="Arial" w:eastAsia="Arial" w:hAnsi="Arial" w:cs="Arial"/>
          <w:color w:val="0071CE"/>
          <w:sz w:val="20"/>
          <w:szCs w:val="20"/>
        </w:rPr>
      </w:pPr>
    </w:p>
    <w:p w:rsidR="008A5761" w:rsidRDefault="00CB4A8E">
      <w:pPr>
        <w:numPr>
          <w:ilvl w:val="0"/>
          <w:numId w:val="98"/>
        </w:numPr>
        <w:tabs>
          <w:tab w:val="left" w:pos="760"/>
        </w:tabs>
        <w:ind w:left="760" w:hanging="644"/>
        <w:rPr>
          <w:rFonts w:ascii="Arial" w:eastAsia="Arial" w:hAnsi="Arial" w:cs="Arial"/>
          <w:color w:val="0071CE"/>
          <w:sz w:val="20"/>
          <w:szCs w:val="20"/>
        </w:rPr>
      </w:pPr>
      <w:r>
        <w:rPr>
          <w:rFonts w:ascii="Arial" w:eastAsia="Arial" w:hAnsi="Arial" w:cs="Arial"/>
          <w:sz w:val="20"/>
          <w:szCs w:val="20"/>
        </w:rPr>
        <w:t xml:space="preserve">The exercise price of </w:t>
      </w:r>
      <w:r>
        <w:rPr>
          <w:rFonts w:ascii="Arial" w:eastAsia="Arial" w:hAnsi="Arial" w:cs="Arial"/>
          <w:sz w:val="20"/>
          <w:szCs w:val="20"/>
        </w:rPr>
        <w:t>the SARs equals the closing price of the underlying common stock on the grant date.</w:t>
      </w:r>
    </w:p>
    <w:p w:rsidR="008A5761" w:rsidRDefault="008A5761">
      <w:pPr>
        <w:spacing w:line="296" w:lineRule="exact"/>
        <w:rPr>
          <w:rFonts w:ascii="Arial" w:eastAsia="Arial" w:hAnsi="Arial" w:cs="Arial"/>
          <w:color w:val="0071CE"/>
          <w:sz w:val="20"/>
          <w:szCs w:val="20"/>
        </w:rPr>
      </w:pPr>
    </w:p>
    <w:p w:rsidR="008A5761" w:rsidRDefault="00CB4A8E">
      <w:pPr>
        <w:numPr>
          <w:ilvl w:val="0"/>
          <w:numId w:val="98"/>
        </w:numPr>
        <w:tabs>
          <w:tab w:val="left" w:pos="760"/>
        </w:tabs>
        <w:spacing w:line="273" w:lineRule="auto"/>
        <w:ind w:left="760" w:right="20" w:hanging="644"/>
        <w:jc w:val="both"/>
        <w:rPr>
          <w:rFonts w:ascii="Arial" w:eastAsia="Arial" w:hAnsi="Arial" w:cs="Arial"/>
          <w:color w:val="0071CE"/>
          <w:sz w:val="18"/>
          <w:szCs w:val="18"/>
        </w:rPr>
      </w:pPr>
      <w:r>
        <w:rPr>
          <w:rFonts w:ascii="Arial" w:eastAsia="Arial" w:hAnsi="Arial" w:cs="Arial"/>
          <w:sz w:val="18"/>
          <w:szCs w:val="18"/>
        </w:rPr>
        <w:t xml:space="preserve">The amounts reported in this column for 2019 represent the grant date fair value of the annual SAR awards granted to each of the NEOs other than Mr. Yeung, the RSU awards </w:t>
      </w:r>
      <w:r>
        <w:rPr>
          <w:rFonts w:ascii="Arial" w:eastAsia="Arial" w:hAnsi="Arial" w:cs="Arial"/>
          <w:sz w:val="18"/>
          <w:szCs w:val="18"/>
        </w:rPr>
        <w:t>granted to each of the NEOs other than Ms. Wat, and the PSU award granted to Ms. Wat, calculated in accordance with ASC 718. To compute the grant date fair value of SAR awards, the Company uses the Black-Scholes model with the following assumptions: risk-f</w:t>
      </w:r>
      <w:r>
        <w:rPr>
          <w:rFonts w:ascii="Arial" w:eastAsia="Arial" w:hAnsi="Arial" w:cs="Arial"/>
          <w:sz w:val="18"/>
          <w:szCs w:val="18"/>
        </w:rPr>
        <w:t>ree interest rate of 2.5%, expected term based on historical experience of 6.5 years, expected volatility of 32.0%, and expected dividend yield of 1.2%. See Note 14 to the Company’s Audited Financial Statements for further discussion of the relevant assump</w:t>
      </w:r>
      <w:r>
        <w:rPr>
          <w:rFonts w:ascii="Arial" w:eastAsia="Arial" w:hAnsi="Arial" w:cs="Arial"/>
          <w:sz w:val="18"/>
          <w:szCs w:val="18"/>
        </w:rPr>
        <w:t>tions used in calculating the grant date fair value for the SARs. The grant date fair value of the RSUs was determined based on the closing stock price of a share of Company common stock on the date of grant. The per share fair value of the PSUs granted to</w:t>
      </w:r>
      <w:r>
        <w:rPr>
          <w:rFonts w:ascii="Arial" w:eastAsia="Arial" w:hAnsi="Arial" w:cs="Arial"/>
          <w:sz w:val="18"/>
          <w:szCs w:val="18"/>
        </w:rPr>
        <w:t xml:space="preserve"> Ms. Wat was determined based upon a Monte Carlo simulation model.</w:t>
      </w:r>
    </w:p>
    <w:p w:rsidR="008A5761" w:rsidRDefault="008A5761">
      <w:pPr>
        <w:spacing w:line="105"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61</w:t>
      </w:r>
    </w:p>
    <w:p w:rsidR="008A5761" w:rsidRDefault="00CB4A8E">
      <w:pPr>
        <w:spacing w:line="20" w:lineRule="exact"/>
        <w:rPr>
          <w:sz w:val="20"/>
          <w:szCs w:val="20"/>
        </w:rPr>
      </w:pPr>
      <w:r>
        <w:rPr>
          <w:noProof/>
          <w:sz w:val="20"/>
          <w:szCs w:val="20"/>
        </w:rPr>
        <w:drawing>
          <wp:anchor distT="0" distB="0" distL="114300" distR="114300" simplePos="0" relativeHeight="25187584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68" w:name="page68"/>
      <w:bookmarkEnd w:id="68"/>
      <w:r>
        <w:rPr>
          <w:rFonts w:ascii="Arial" w:eastAsia="Arial" w:hAnsi="Arial" w:cs="Arial"/>
          <w:b/>
          <w:bCs/>
          <w:noProof/>
          <w:color w:val="0000EE"/>
          <w:sz w:val="18"/>
          <w:szCs w:val="18"/>
          <w:u w:val="single"/>
        </w:rPr>
        <w:drawing>
          <wp:anchor distT="0" distB="0" distL="114300" distR="114300" simplePos="0" relativeHeight="251876864"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77888"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OUTSTANDING EQUITY AWARDS AT 2019 YEAR-END</w:t>
      </w:r>
    </w:p>
    <w:p w:rsidR="008A5761" w:rsidRDefault="00CB4A8E">
      <w:pPr>
        <w:spacing w:line="20" w:lineRule="exact"/>
        <w:rPr>
          <w:sz w:val="20"/>
          <w:szCs w:val="20"/>
        </w:rPr>
      </w:pPr>
      <w:r>
        <w:rPr>
          <w:noProof/>
          <w:sz w:val="20"/>
          <w:szCs w:val="20"/>
        </w:rPr>
        <w:drawing>
          <wp:anchor distT="0" distB="0" distL="114300" distR="114300" simplePos="0" relativeHeight="25187891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36"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 xml:space="preserve">The </w:t>
      </w:r>
      <w:r>
        <w:rPr>
          <w:rFonts w:ascii="Arial" w:eastAsia="Arial" w:hAnsi="Arial" w:cs="Arial"/>
          <w:sz w:val="20"/>
          <w:szCs w:val="20"/>
        </w:rPr>
        <w:t>following table shows the number of Company shares covered by exercisable and unexercisable SARs, RSUs and PSUs held by the Company’s NEOs on December 31, 2019. This table excludes any YUM shares received by the NEOs upon conversion of their outstanding YU</w:t>
      </w:r>
      <w:r>
        <w:rPr>
          <w:rFonts w:ascii="Arial" w:eastAsia="Arial" w:hAnsi="Arial" w:cs="Arial"/>
          <w:sz w:val="20"/>
          <w:szCs w:val="20"/>
        </w:rPr>
        <w:t>M equity awards in connection with the spin-off.</w:t>
      </w:r>
    </w:p>
    <w:p w:rsidR="008A5761" w:rsidRDefault="008A5761">
      <w:pPr>
        <w:spacing w:line="26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540"/>
        <w:gridCol w:w="880"/>
        <w:gridCol w:w="1040"/>
        <w:gridCol w:w="1440"/>
        <w:gridCol w:w="760"/>
        <w:gridCol w:w="820"/>
        <w:gridCol w:w="240"/>
        <w:gridCol w:w="1100"/>
        <w:gridCol w:w="920"/>
        <w:gridCol w:w="1220"/>
        <w:gridCol w:w="1060"/>
      </w:tblGrid>
      <w:tr w:rsidR="008A5761">
        <w:trPr>
          <w:trHeight w:val="176"/>
        </w:trPr>
        <w:tc>
          <w:tcPr>
            <w:tcW w:w="1540" w:type="dxa"/>
            <w:tcBorders>
              <w:top w:val="single" w:sz="8" w:space="0" w:color="0071CE"/>
              <w:bottom w:val="single" w:sz="8" w:space="0" w:color="E5F0FA"/>
            </w:tcBorders>
            <w:shd w:val="clear" w:color="auto" w:fill="E5F0FA"/>
            <w:vAlign w:val="bottom"/>
          </w:tcPr>
          <w:p w:rsidR="008A5761" w:rsidRDefault="008A5761">
            <w:pPr>
              <w:rPr>
                <w:sz w:val="15"/>
                <w:szCs w:val="15"/>
              </w:rPr>
            </w:pPr>
          </w:p>
        </w:tc>
        <w:tc>
          <w:tcPr>
            <w:tcW w:w="880" w:type="dxa"/>
            <w:tcBorders>
              <w:top w:val="single" w:sz="8" w:space="0" w:color="0071CE"/>
              <w:bottom w:val="single" w:sz="8" w:space="0" w:color="E5F0FA"/>
            </w:tcBorders>
            <w:shd w:val="clear" w:color="auto" w:fill="E5F0FA"/>
            <w:vAlign w:val="bottom"/>
          </w:tcPr>
          <w:p w:rsidR="008A5761" w:rsidRDefault="008A5761">
            <w:pPr>
              <w:rPr>
                <w:sz w:val="15"/>
                <w:szCs w:val="15"/>
              </w:rPr>
            </w:pPr>
          </w:p>
        </w:tc>
        <w:tc>
          <w:tcPr>
            <w:tcW w:w="1040" w:type="dxa"/>
            <w:tcBorders>
              <w:top w:val="single" w:sz="8" w:space="0" w:color="0071CE"/>
              <w:bottom w:val="single" w:sz="8" w:space="0" w:color="0071CE"/>
            </w:tcBorders>
            <w:shd w:val="clear" w:color="auto" w:fill="E5F0FA"/>
            <w:vAlign w:val="bottom"/>
          </w:tcPr>
          <w:p w:rsidR="008A5761" w:rsidRDefault="008A5761">
            <w:pPr>
              <w:rPr>
                <w:sz w:val="15"/>
                <w:szCs w:val="15"/>
              </w:rPr>
            </w:pPr>
          </w:p>
        </w:tc>
        <w:tc>
          <w:tcPr>
            <w:tcW w:w="2200" w:type="dxa"/>
            <w:gridSpan w:val="2"/>
            <w:tcBorders>
              <w:top w:val="single" w:sz="8" w:space="0" w:color="0071CE"/>
              <w:bottom w:val="single" w:sz="8" w:space="0" w:color="0071CE"/>
            </w:tcBorders>
            <w:shd w:val="clear" w:color="auto" w:fill="E5F0FA"/>
            <w:vAlign w:val="bottom"/>
          </w:tcPr>
          <w:p w:rsidR="008A5761" w:rsidRDefault="00CB4A8E">
            <w:pPr>
              <w:ind w:right="432"/>
              <w:jc w:val="right"/>
              <w:rPr>
                <w:sz w:val="20"/>
                <w:szCs w:val="20"/>
              </w:rPr>
            </w:pPr>
            <w:r>
              <w:rPr>
                <w:rFonts w:ascii="Arial" w:eastAsia="Arial" w:hAnsi="Arial" w:cs="Arial"/>
                <w:b/>
                <w:bCs/>
                <w:color w:val="0071CE"/>
                <w:sz w:val="14"/>
                <w:szCs w:val="14"/>
              </w:rPr>
              <w:t>Option/SAR Awards</w:t>
            </w:r>
          </w:p>
        </w:tc>
        <w:tc>
          <w:tcPr>
            <w:tcW w:w="820" w:type="dxa"/>
            <w:tcBorders>
              <w:top w:val="single" w:sz="8" w:space="0" w:color="0071CE"/>
              <w:bottom w:val="single" w:sz="8" w:space="0" w:color="0071CE"/>
            </w:tcBorders>
            <w:shd w:val="clear" w:color="auto" w:fill="E5F0FA"/>
            <w:vAlign w:val="bottom"/>
          </w:tcPr>
          <w:p w:rsidR="008A5761" w:rsidRDefault="008A5761">
            <w:pPr>
              <w:rPr>
                <w:sz w:val="15"/>
                <w:szCs w:val="15"/>
              </w:rPr>
            </w:pPr>
          </w:p>
        </w:tc>
        <w:tc>
          <w:tcPr>
            <w:tcW w:w="240" w:type="dxa"/>
            <w:tcBorders>
              <w:top w:val="single" w:sz="8" w:space="0" w:color="0071CE"/>
              <w:bottom w:val="single" w:sz="8" w:space="0" w:color="E5F0FA"/>
            </w:tcBorders>
            <w:shd w:val="clear" w:color="auto" w:fill="E5F0FA"/>
            <w:vAlign w:val="bottom"/>
          </w:tcPr>
          <w:p w:rsidR="008A5761" w:rsidRDefault="008A5761">
            <w:pPr>
              <w:rPr>
                <w:sz w:val="15"/>
                <w:szCs w:val="15"/>
              </w:rPr>
            </w:pPr>
          </w:p>
        </w:tc>
        <w:tc>
          <w:tcPr>
            <w:tcW w:w="1100" w:type="dxa"/>
            <w:tcBorders>
              <w:top w:val="single" w:sz="8" w:space="0" w:color="0071CE"/>
              <w:bottom w:val="single" w:sz="8" w:space="0" w:color="0071CE"/>
            </w:tcBorders>
            <w:shd w:val="clear" w:color="auto" w:fill="E5F0FA"/>
            <w:vAlign w:val="bottom"/>
          </w:tcPr>
          <w:p w:rsidR="008A5761" w:rsidRDefault="008A5761">
            <w:pPr>
              <w:rPr>
                <w:sz w:val="15"/>
                <w:szCs w:val="15"/>
              </w:rPr>
            </w:pPr>
          </w:p>
        </w:tc>
        <w:tc>
          <w:tcPr>
            <w:tcW w:w="2140" w:type="dxa"/>
            <w:gridSpan w:val="2"/>
            <w:tcBorders>
              <w:top w:val="single" w:sz="8" w:space="0" w:color="0071CE"/>
              <w:bottom w:val="single" w:sz="8" w:space="0" w:color="0071CE"/>
            </w:tcBorders>
            <w:shd w:val="clear" w:color="auto" w:fill="E5F0FA"/>
            <w:vAlign w:val="bottom"/>
          </w:tcPr>
          <w:p w:rsidR="008A5761" w:rsidRDefault="00CB4A8E">
            <w:pPr>
              <w:ind w:right="512"/>
              <w:jc w:val="right"/>
              <w:rPr>
                <w:sz w:val="20"/>
                <w:szCs w:val="20"/>
              </w:rPr>
            </w:pPr>
            <w:r>
              <w:rPr>
                <w:rFonts w:ascii="Arial" w:eastAsia="Arial" w:hAnsi="Arial" w:cs="Arial"/>
                <w:b/>
                <w:bCs/>
                <w:color w:val="0071CE"/>
                <w:sz w:val="14"/>
                <w:szCs w:val="14"/>
              </w:rPr>
              <w:t>Stock Awards</w:t>
            </w:r>
          </w:p>
        </w:tc>
        <w:tc>
          <w:tcPr>
            <w:tcW w:w="1060" w:type="dxa"/>
            <w:tcBorders>
              <w:top w:val="single" w:sz="8" w:space="0" w:color="0071CE"/>
              <w:bottom w:val="single" w:sz="8" w:space="0" w:color="0071CE"/>
            </w:tcBorders>
            <w:shd w:val="clear" w:color="auto" w:fill="E5F0FA"/>
            <w:vAlign w:val="bottom"/>
          </w:tcPr>
          <w:p w:rsidR="008A5761" w:rsidRDefault="008A5761">
            <w:pPr>
              <w:rPr>
                <w:sz w:val="15"/>
                <w:szCs w:val="15"/>
              </w:rPr>
            </w:pPr>
          </w:p>
        </w:tc>
      </w:tr>
      <w:tr w:rsidR="008A5761">
        <w:trPr>
          <w:trHeight w:val="142"/>
        </w:trPr>
        <w:tc>
          <w:tcPr>
            <w:tcW w:w="1540" w:type="dxa"/>
            <w:shd w:val="clear" w:color="auto" w:fill="E5F0FA"/>
            <w:vAlign w:val="bottom"/>
          </w:tcPr>
          <w:p w:rsidR="008A5761" w:rsidRDefault="008A5761">
            <w:pPr>
              <w:rPr>
                <w:sz w:val="12"/>
                <w:szCs w:val="12"/>
              </w:rPr>
            </w:pPr>
          </w:p>
        </w:tc>
        <w:tc>
          <w:tcPr>
            <w:tcW w:w="880" w:type="dxa"/>
            <w:shd w:val="clear" w:color="auto" w:fill="E5F0FA"/>
            <w:vAlign w:val="bottom"/>
          </w:tcPr>
          <w:p w:rsidR="008A5761" w:rsidRDefault="008A5761">
            <w:pPr>
              <w:rPr>
                <w:sz w:val="12"/>
                <w:szCs w:val="12"/>
              </w:rPr>
            </w:pPr>
          </w:p>
        </w:tc>
        <w:tc>
          <w:tcPr>
            <w:tcW w:w="1040" w:type="dxa"/>
            <w:shd w:val="clear" w:color="auto" w:fill="E5F0FA"/>
            <w:vAlign w:val="bottom"/>
          </w:tcPr>
          <w:p w:rsidR="008A5761" w:rsidRDefault="008A5761">
            <w:pPr>
              <w:rPr>
                <w:sz w:val="12"/>
                <w:szCs w:val="12"/>
              </w:rPr>
            </w:pPr>
          </w:p>
        </w:tc>
        <w:tc>
          <w:tcPr>
            <w:tcW w:w="1440" w:type="dxa"/>
            <w:shd w:val="clear" w:color="auto" w:fill="E5F0FA"/>
            <w:vAlign w:val="bottom"/>
          </w:tcPr>
          <w:p w:rsidR="008A5761" w:rsidRDefault="008A5761">
            <w:pPr>
              <w:rPr>
                <w:sz w:val="12"/>
                <w:szCs w:val="12"/>
              </w:rPr>
            </w:pPr>
          </w:p>
        </w:tc>
        <w:tc>
          <w:tcPr>
            <w:tcW w:w="760" w:type="dxa"/>
            <w:shd w:val="clear" w:color="auto" w:fill="E5F0FA"/>
            <w:vAlign w:val="bottom"/>
          </w:tcPr>
          <w:p w:rsidR="008A5761" w:rsidRDefault="008A5761">
            <w:pPr>
              <w:rPr>
                <w:sz w:val="12"/>
                <w:szCs w:val="12"/>
              </w:rPr>
            </w:pPr>
          </w:p>
        </w:tc>
        <w:tc>
          <w:tcPr>
            <w:tcW w:w="820" w:type="dxa"/>
            <w:shd w:val="clear" w:color="auto" w:fill="E5F0FA"/>
            <w:vAlign w:val="bottom"/>
          </w:tcPr>
          <w:p w:rsidR="008A5761" w:rsidRDefault="008A5761">
            <w:pPr>
              <w:rPr>
                <w:sz w:val="12"/>
                <w:szCs w:val="12"/>
              </w:rPr>
            </w:pPr>
          </w:p>
        </w:tc>
        <w:tc>
          <w:tcPr>
            <w:tcW w:w="240" w:type="dxa"/>
            <w:shd w:val="clear" w:color="auto" w:fill="E5F0FA"/>
            <w:vAlign w:val="bottom"/>
          </w:tcPr>
          <w:p w:rsidR="008A5761" w:rsidRDefault="008A5761">
            <w:pPr>
              <w:rPr>
                <w:sz w:val="12"/>
                <w:szCs w:val="12"/>
              </w:rPr>
            </w:pPr>
          </w:p>
        </w:tc>
        <w:tc>
          <w:tcPr>
            <w:tcW w:w="1100" w:type="dxa"/>
            <w:shd w:val="clear" w:color="auto" w:fill="E5F0FA"/>
            <w:vAlign w:val="bottom"/>
          </w:tcPr>
          <w:p w:rsidR="008A5761" w:rsidRDefault="008A5761">
            <w:pPr>
              <w:rPr>
                <w:sz w:val="12"/>
                <w:szCs w:val="12"/>
              </w:rPr>
            </w:pPr>
          </w:p>
        </w:tc>
        <w:tc>
          <w:tcPr>
            <w:tcW w:w="920" w:type="dxa"/>
            <w:shd w:val="clear" w:color="auto" w:fill="E5F0FA"/>
            <w:vAlign w:val="bottom"/>
          </w:tcPr>
          <w:p w:rsidR="008A5761" w:rsidRDefault="008A5761">
            <w:pPr>
              <w:rPr>
                <w:sz w:val="12"/>
                <w:szCs w:val="12"/>
              </w:rPr>
            </w:pPr>
          </w:p>
        </w:tc>
        <w:tc>
          <w:tcPr>
            <w:tcW w:w="1220" w:type="dxa"/>
            <w:shd w:val="clear" w:color="auto" w:fill="E5F0FA"/>
            <w:vAlign w:val="bottom"/>
          </w:tcPr>
          <w:p w:rsidR="008A5761" w:rsidRDefault="008A5761">
            <w:pPr>
              <w:rPr>
                <w:sz w:val="12"/>
                <w:szCs w:val="12"/>
              </w:rPr>
            </w:pPr>
          </w:p>
        </w:tc>
        <w:tc>
          <w:tcPr>
            <w:tcW w:w="1060" w:type="dxa"/>
            <w:shd w:val="clear" w:color="auto" w:fill="E5F0FA"/>
            <w:vAlign w:val="bottom"/>
          </w:tcPr>
          <w:p w:rsidR="008A5761" w:rsidRDefault="00CB4A8E">
            <w:pPr>
              <w:spacing w:line="143" w:lineRule="exact"/>
              <w:jc w:val="center"/>
              <w:rPr>
                <w:sz w:val="20"/>
                <w:szCs w:val="20"/>
              </w:rPr>
            </w:pPr>
            <w:r>
              <w:rPr>
                <w:rFonts w:ascii="Arial" w:eastAsia="Arial" w:hAnsi="Arial" w:cs="Arial"/>
                <w:b/>
                <w:bCs/>
                <w:color w:val="0071CE"/>
                <w:sz w:val="14"/>
                <w:szCs w:val="14"/>
              </w:rPr>
              <w:t>Equity</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8A5761">
            <w:pPr>
              <w:rPr>
                <w:sz w:val="14"/>
                <w:szCs w:val="14"/>
              </w:rPr>
            </w:pPr>
          </w:p>
        </w:tc>
        <w:tc>
          <w:tcPr>
            <w:tcW w:w="144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820" w:type="dxa"/>
            <w:shd w:val="clear" w:color="auto" w:fill="E5F0FA"/>
            <w:vAlign w:val="bottom"/>
          </w:tcPr>
          <w:p w:rsidR="008A5761" w:rsidRDefault="008A5761">
            <w:pPr>
              <w:rPr>
                <w:sz w:val="14"/>
                <w:szCs w:val="14"/>
              </w:rPr>
            </w:pPr>
          </w:p>
        </w:tc>
        <w:tc>
          <w:tcPr>
            <w:tcW w:w="240" w:type="dxa"/>
            <w:shd w:val="clear" w:color="auto" w:fill="E5F0FA"/>
            <w:vAlign w:val="bottom"/>
          </w:tcPr>
          <w:p w:rsidR="008A5761" w:rsidRDefault="008A5761">
            <w:pPr>
              <w:rPr>
                <w:sz w:val="14"/>
                <w:szCs w:val="14"/>
              </w:rPr>
            </w:pPr>
          </w:p>
        </w:tc>
        <w:tc>
          <w:tcPr>
            <w:tcW w:w="1100" w:type="dxa"/>
            <w:shd w:val="clear" w:color="auto" w:fill="E5F0FA"/>
            <w:vAlign w:val="bottom"/>
          </w:tcPr>
          <w:p w:rsidR="008A5761" w:rsidRDefault="008A5761">
            <w:pPr>
              <w:rPr>
                <w:sz w:val="14"/>
                <w:szCs w:val="14"/>
              </w:rPr>
            </w:pPr>
          </w:p>
        </w:tc>
        <w:tc>
          <w:tcPr>
            <w:tcW w:w="920" w:type="dxa"/>
            <w:shd w:val="clear" w:color="auto" w:fill="E5F0FA"/>
            <w:vAlign w:val="bottom"/>
          </w:tcPr>
          <w:p w:rsidR="008A5761" w:rsidRDefault="008A5761">
            <w:pPr>
              <w:rPr>
                <w:sz w:val="14"/>
                <w:szCs w:val="14"/>
              </w:rPr>
            </w:pPr>
          </w:p>
        </w:tc>
        <w:tc>
          <w:tcPr>
            <w:tcW w:w="1220" w:type="dxa"/>
            <w:shd w:val="clear" w:color="auto" w:fill="E5F0FA"/>
            <w:vAlign w:val="bottom"/>
          </w:tcPr>
          <w:p w:rsidR="008A5761" w:rsidRDefault="00CB4A8E">
            <w:pPr>
              <w:ind w:right="72"/>
              <w:jc w:val="center"/>
              <w:rPr>
                <w:sz w:val="20"/>
                <w:szCs w:val="20"/>
              </w:rPr>
            </w:pPr>
            <w:r>
              <w:rPr>
                <w:rFonts w:ascii="Arial" w:eastAsia="Arial" w:hAnsi="Arial" w:cs="Arial"/>
                <w:b/>
                <w:bCs/>
                <w:color w:val="0071CE"/>
                <w:sz w:val="14"/>
                <w:szCs w:val="14"/>
              </w:rPr>
              <w:t>Equity</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Incentive</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8A5761">
            <w:pPr>
              <w:rPr>
                <w:sz w:val="14"/>
                <w:szCs w:val="14"/>
              </w:rPr>
            </w:pPr>
          </w:p>
        </w:tc>
        <w:tc>
          <w:tcPr>
            <w:tcW w:w="144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820" w:type="dxa"/>
            <w:shd w:val="clear" w:color="auto" w:fill="E5F0FA"/>
            <w:vAlign w:val="bottom"/>
          </w:tcPr>
          <w:p w:rsidR="008A5761" w:rsidRDefault="008A5761">
            <w:pPr>
              <w:rPr>
                <w:sz w:val="14"/>
                <w:szCs w:val="14"/>
              </w:rPr>
            </w:pPr>
          </w:p>
        </w:tc>
        <w:tc>
          <w:tcPr>
            <w:tcW w:w="240" w:type="dxa"/>
            <w:shd w:val="clear" w:color="auto" w:fill="E5F0FA"/>
            <w:vAlign w:val="bottom"/>
          </w:tcPr>
          <w:p w:rsidR="008A5761" w:rsidRDefault="008A5761">
            <w:pPr>
              <w:rPr>
                <w:sz w:val="14"/>
                <w:szCs w:val="14"/>
              </w:rPr>
            </w:pPr>
          </w:p>
        </w:tc>
        <w:tc>
          <w:tcPr>
            <w:tcW w:w="1100" w:type="dxa"/>
            <w:shd w:val="clear" w:color="auto" w:fill="E5F0FA"/>
            <w:vAlign w:val="bottom"/>
          </w:tcPr>
          <w:p w:rsidR="008A5761" w:rsidRDefault="008A5761">
            <w:pPr>
              <w:rPr>
                <w:sz w:val="14"/>
                <w:szCs w:val="14"/>
              </w:rPr>
            </w:pPr>
          </w:p>
        </w:tc>
        <w:tc>
          <w:tcPr>
            <w:tcW w:w="920" w:type="dxa"/>
            <w:shd w:val="clear" w:color="auto" w:fill="E5F0FA"/>
            <w:vAlign w:val="bottom"/>
          </w:tcPr>
          <w:p w:rsidR="008A5761" w:rsidRDefault="008A5761">
            <w:pPr>
              <w:rPr>
                <w:sz w:val="14"/>
                <w:szCs w:val="14"/>
              </w:rPr>
            </w:pPr>
          </w:p>
        </w:tc>
        <w:tc>
          <w:tcPr>
            <w:tcW w:w="1220" w:type="dxa"/>
            <w:shd w:val="clear" w:color="auto" w:fill="E5F0FA"/>
            <w:vAlign w:val="bottom"/>
          </w:tcPr>
          <w:p w:rsidR="008A5761" w:rsidRDefault="00CB4A8E">
            <w:pPr>
              <w:ind w:right="92"/>
              <w:jc w:val="center"/>
              <w:rPr>
                <w:sz w:val="20"/>
                <w:szCs w:val="20"/>
              </w:rPr>
            </w:pPr>
            <w:r>
              <w:rPr>
                <w:rFonts w:ascii="Arial" w:eastAsia="Arial" w:hAnsi="Arial" w:cs="Arial"/>
                <w:b/>
                <w:bCs/>
                <w:color w:val="0071CE"/>
                <w:sz w:val="14"/>
                <w:szCs w:val="14"/>
              </w:rPr>
              <w:t>Incentive</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Plan Awards:</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8A5761">
            <w:pPr>
              <w:rPr>
                <w:sz w:val="14"/>
                <w:szCs w:val="14"/>
              </w:rPr>
            </w:pPr>
          </w:p>
        </w:tc>
        <w:tc>
          <w:tcPr>
            <w:tcW w:w="144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820" w:type="dxa"/>
            <w:shd w:val="clear" w:color="auto" w:fill="E5F0FA"/>
            <w:vAlign w:val="bottom"/>
          </w:tcPr>
          <w:p w:rsidR="008A5761" w:rsidRDefault="008A5761">
            <w:pPr>
              <w:rPr>
                <w:sz w:val="14"/>
                <w:szCs w:val="14"/>
              </w:rPr>
            </w:pPr>
          </w:p>
        </w:tc>
        <w:tc>
          <w:tcPr>
            <w:tcW w:w="240" w:type="dxa"/>
            <w:shd w:val="clear" w:color="auto" w:fill="E5F0FA"/>
            <w:vAlign w:val="bottom"/>
          </w:tcPr>
          <w:p w:rsidR="008A5761" w:rsidRDefault="008A5761">
            <w:pPr>
              <w:rPr>
                <w:sz w:val="14"/>
                <w:szCs w:val="14"/>
              </w:rPr>
            </w:pPr>
          </w:p>
        </w:tc>
        <w:tc>
          <w:tcPr>
            <w:tcW w:w="1100" w:type="dxa"/>
            <w:shd w:val="clear" w:color="auto" w:fill="E5F0FA"/>
            <w:vAlign w:val="bottom"/>
          </w:tcPr>
          <w:p w:rsidR="008A5761" w:rsidRDefault="008A5761">
            <w:pPr>
              <w:rPr>
                <w:sz w:val="14"/>
                <w:szCs w:val="14"/>
              </w:rPr>
            </w:pPr>
          </w:p>
        </w:tc>
        <w:tc>
          <w:tcPr>
            <w:tcW w:w="920" w:type="dxa"/>
            <w:shd w:val="clear" w:color="auto" w:fill="E5F0FA"/>
            <w:vAlign w:val="bottom"/>
          </w:tcPr>
          <w:p w:rsidR="008A5761" w:rsidRDefault="008A5761">
            <w:pPr>
              <w:rPr>
                <w:sz w:val="14"/>
                <w:szCs w:val="14"/>
              </w:rPr>
            </w:pPr>
          </w:p>
        </w:tc>
        <w:tc>
          <w:tcPr>
            <w:tcW w:w="1220" w:type="dxa"/>
            <w:shd w:val="clear" w:color="auto" w:fill="E5F0FA"/>
            <w:vAlign w:val="bottom"/>
          </w:tcPr>
          <w:p w:rsidR="008A5761" w:rsidRDefault="00CB4A8E">
            <w:pPr>
              <w:ind w:right="92"/>
              <w:jc w:val="center"/>
              <w:rPr>
                <w:sz w:val="20"/>
                <w:szCs w:val="20"/>
              </w:rPr>
            </w:pPr>
            <w:r>
              <w:rPr>
                <w:rFonts w:ascii="Arial" w:eastAsia="Arial" w:hAnsi="Arial" w:cs="Arial"/>
                <w:b/>
                <w:bCs/>
                <w:color w:val="0071CE"/>
                <w:sz w:val="14"/>
                <w:szCs w:val="14"/>
              </w:rPr>
              <w:t>Plan Awards:</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Market or</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Number of</w:t>
            </w:r>
          </w:p>
        </w:tc>
        <w:tc>
          <w:tcPr>
            <w:tcW w:w="1440" w:type="dxa"/>
            <w:shd w:val="clear" w:color="auto" w:fill="E5F0FA"/>
            <w:vAlign w:val="bottom"/>
          </w:tcPr>
          <w:p w:rsidR="008A5761" w:rsidRDefault="008A5761">
            <w:pPr>
              <w:rPr>
                <w:sz w:val="14"/>
                <w:szCs w:val="14"/>
              </w:rPr>
            </w:pPr>
          </w:p>
        </w:tc>
        <w:tc>
          <w:tcPr>
            <w:tcW w:w="760" w:type="dxa"/>
            <w:shd w:val="clear" w:color="auto" w:fill="E5F0FA"/>
            <w:vAlign w:val="bottom"/>
          </w:tcPr>
          <w:p w:rsidR="008A5761" w:rsidRDefault="008A5761">
            <w:pPr>
              <w:rPr>
                <w:sz w:val="14"/>
                <w:szCs w:val="14"/>
              </w:rPr>
            </w:pPr>
          </w:p>
        </w:tc>
        <w:tc>
          <w:tcPr>
            <w:tcW w:w="820" w:type="dxa"/>
            <w:shd w:val="clear" w:color="auto" w:fill="E5F0FA"/>
            <w:vAlign w:val="bottom"/>
          </w:tcPr>
          <w:p w:rsidR="008A5761" w:rsidRDefault="008A5761">
            <w:pPr>
              <w:rPr>
                <w:sz w:val="14"/>
                <w:szCs w:val="14"/>
              </w:rPr>
            </w:pPr>
          </w:p>
        </w:tc>
        <w:tc>
          <w:tcPr>
            <w:tcW w:w="240" w:type="dxa"/>
            <w:shd w:val="clear" w:color="auto" w:fill="E5F0FA"/>
            <w:vAlign w:val="bottom"/>
          </w:tcPr>
          <w:p w:rsidR="008A5761" w:rsidRDefault="008A5761">
            <w:pPr>
              <w:rPr>
                <w:sz w:val="14"/>
                <w:szCs w:val="14"/>
              </w:rPr>
            </w:pPr>
          </w:p>
        </w:tc>
        <w:tc>
          <w:tcPr>
            <w:tcW w:w="1100" w:type="dxa"/>
            <w:shd w:val="clear" w:color="auto" w:fill="E5F0FA"/>
            <w:vAlign w:val="bottom"/>
          </w:tcPr>
          <w:p w:rsidR="008A5761" w:rsidRDefault="008A5761">
            <w:pPr>
              <w:rPr>
                <w:sz w:val="14"/>
                <w:szCs w:val="14"/>
              </w:rPr>
            </w:pPr>
          </w:p>
        </w:tc>
        <w:tc>
          <w:tcPr>
            <w:tcW w:w="92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Market</w:t>
            </w:r>
          </w:p>
        </w:tc>
        <w:tc>
          <w:tcPr>
            <w:tcW w:w="1220" w:type="dxa"/>
            <w:shd w:val="clear" w:color="auto" w:fill="E5F0FA"/>
            <w:vAlign w:val="bottom"/>
          </w:tcPr>
          <w:p w:rsidR="008A5761" w:rsidRDefault="00CB4A8E">
            <w:pPr>
              <w:ind w:right="72"/>
              <w:jc w:val="center"/>
              <w:rPr>
                <w:sz w:val="20"/>
                <w:szCs w:val="20"/>
              </w:rPr>
            </w:pPr>
            <w:r>
              <w:rPr>
                <w:rFonts w:ascii="Arial" w:eastAsia="Arial" w:hAnsi="Arial" w:cs="Arial"/>
                <w:b/>
                <w:bCs/>
                <w:color w:val="0071CE"/>
                <w:sz w:val="14"/>
                <w:szCs w:val="14"/>
              </w:rPr>
              <w:t>Number of</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Payout Value</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Securities</w:t>
            </w:r>
          </w:p>
        </w:tc>
        <w:tc>
          <w:tcPr>
            <w:tcW w:w="1440" w:type="dxa"/>
            <w:shd w:val="clear" w:color="auto" w:fill="E5F0FA"/>
            <w:vAlign w:val="bottom"/>
          </w:tcPr>
          <w:p w:rsidR="008A5761" w:rsidRDefault="00CB4A8E">
            <w:pPr>
              <w:ind w:right="92"/>
              <w:jc w:val="center"/>
              <w:rPr>
                <w:sz w:val="20"/>
                <w:szCs w:val="20"/>
              </w:rPr>
            </w:pPr>
            <w:r>
              <w:rPr>
                <w:rFonts w:ascii="Arial" w:eastAsia="Arial" w:hAnsi="Arial" w:cs="Arial"/>
                <w:b/>
                <w:bCs/>
                <w:color w:val="0071CE"/>
                <w:sz w:val="14"/>
                <w:szCs w:val="14"/>
              </w:rPr>
              <w:t>Number of</w:t>
            </w:r>
          </w:p>
        </w:tc>
        <w:tc>
          <w:tcPr>
            <w:tcW w:w="760" w:type="dxa"/>
            <w:shd w:val="clear" w:color="auto" w:fill="E5F0FA"/>
            <w:vAlign w:val="bottom"/>
          </w:tcPr>
          <w:p w:rsidR="008A5761" w:rsidRDefault="008A5761">
            <w:pPr>
              <w:rPr>
                <w:sz w:val="14"/>
                <w:szCs w:val="14"/>
              </w:rPr>
            </w:pPr>
          </w:p>
        </w:tc>
        <w:tc>
          <w:tcPr>
            <w:tcW w:w="820" w:type="dxa"/>
            <w:shd w:val="clear" w:color="auto" w:fill="E5F0FA"/>
            <w:vAlign w:val="bottom"/>
          </w:tcPr>
          <w:p w:rsidR="008A5761" w:rsidRDefault="008A5761">
            <w:pPr>
              <w:rPr>
                <w:sz w:val="14"/>
                <w:szCs w:val="14"/>
              </w:rPr>
            </w:pPr>
          </w:p>
        </w:tc>
        <w:tc>
          <w:tcPr>
            <w:tcW w:w="240" w:type="dxa"/>
            <w:shd w:val="clear" w:color="auto" w:fill="E5F0FA"/>
            <w:vAlign w:val="bottom"/>
          </w:tcPr>
          <w:p w:rsidR="008A5761" w:rsidRDefault="008A5761">
            <w:pPr>
              <w:rPr>
                <w:sz w:val="14"/>
                <w:szCs w:val="14"/>
              </w:rPr>
            </w:pPr>
          </w:p>
        </w:tc>
        <w:tc>
          <w:tcPr>
            <w:tcW w:w="1100" w:type="dxa"/>
            <w:shd w:val="clear" w:color="auto" w:fill="E5F0FA"/>
            <w:vAlign w:val="bottom"/>
          </w:tcPr>
          <w:p w:rsidR="008A5761" w:rsidRDefault="00CB4A8E">
            <w:pPr>
              <w:ind w:right="52"/>
              <w:jc w:val="center"/>
              <w:rPr>
                <w:sz w:val="20"/>
                <w:szCs w:val="20"/>
              </w:rPr>
            </w:pPr>
            <w:r>
              <w:rPr>
                <w:rFonts w:ascii="Arial" w:eastAsia="Arial" w:hAnsi="Arial" w:cs="Arial"/>
                <w:b/>
                <w:bCs/>
                <w:color w:val="0071CE"/>
                <w:sz w:val="14"/>
                <w:szCs w:val="14"/>
              </w:rPr>
              <w:t>Number</w:t>
            </w:r>
          </w:p>
        </w:tc>
        <w:tc>
          <w:tcPr>
            <w:tcW w:w="92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Value</w:t>
            </w:r>
          </w:p>
        </w:tc>
        <w:tc>
          <w:tcPr>
            <w:tcW w:w="1220" w:type="dxa"/>
            <w:shd w:val="clear" w:color="auto" w:fill="E5F0FA"/>
            <w:vAlign w:val="bottom"/>
          </w:tcPr>
          <w:p w:rsidR="008A5761" w:rsidRDefault="00CB4A8E">
            <w:pPr>
              <w:ind w:right="92"/>
              <w:jc w:val="center"/>
              <w:rPr>
                <w:sz w:val="20"/>
                <w:szCs w:val="20"/>
              </w:rPr>
            </w:pPr>
            <w:r>
              <w:rPr>
                <w:rFonts w:ascii="Arial" w:eastAsia="Arial" w:hAnsi="Arial" w:cs="Arial"/>
                <w:b/>
                <w:bCs/>
                <w:color w:val="0071CE"/>
                <w:sz w:val="14"/>
                <w:szCs w:val="14"/>
              </w:rPr>
              <w:t>Unearned</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of Unearned</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Underlying</w:t>
            </w:r>
          </w:p>
        </w:tc>
        <w:tc>
          <w:tcPr>
            <w:tcW w:w="1440" w:type="dxa"/>
            <w:shd w:val="clear" w:color="auto" w:fill="E5F0FA"/>
            <w:vAlign w:val="bottom"/>
          </w:tcPr>
          <w:p w:rsidR="008A5761" w:rsidRDefault="00CB4A8E">
            <w:pPr>
              <w:ind w:right="92"/>
              <w:jc w:val="center"/>
              <w:rPr>
                <w:sz w:val="20"/>
                <w:szCs w:val="20"/>
              </w:rPr>
            </w:pPr>
            <w:r>
              <w:rPr>
                <w:rFonts w:ascii="Arial" w:eastAsia="Arial" w:hAnsi="Arial" w:cs="Arial"/>
                <w:b/>
                <w:bCs/>
                <w:color w:val="0071CE"/>
                <w:sz w:val="14"/>
                <w:szCs w:val="14"/>
              </w:rPr>
              <w:t>Securities</w:t>
            </w:r>
          </w:p>
        </w:tc>
        <w:tc>
          <w:tcPr>
            <w:tcW w:w="760" w:type="dxa"/>
            <w:shd w:val="clear" w:color="auto" w:fill="E5F0FA"/>
            <w:vAlign w:val="bottom"/>
          </w:tcPr>
          <w:p w:rsidR="008A5761" w:rsidRDefault="008A5761">
            <w:pPr>
              <w:rPr>
                <w:sz w:val="14"/>
                <w:szCs w:val="14"/>
              </w:rPr>
            </w:pPr>
          </w:p>
        </w:tc>
        <w:tc>
          <w:tcPr>
            <w:tcW w:w="820" w:type="dxa"/>
            <w:shd w:val="clear" w:color="auto" w:fill="E5F0FA"/>
            <w:vAlign w:val="bottom"/>
          </w:tcPr>
          <w:p w:rsidR="008A5761" w:rsidRDefault="008A5761">
            <w:pPr>
              <w:rPr>
                <w:sz w:val="14"/>
                <w:szCs w:val="14"/>
              </w:rPr>
            </w:pPr>
          </w:p>
        </w:tc>
        <w:tc>
          <w:tcPr>
            <w:tcW w:w="240" w:type="dxa"/>
            <w:shd w:val="clear" w:color="auto" w:fill="E5F0FA"/>
            <w:vAlign w:val="bottom"/>
          </w:tcPr>
          <w:p w:rsidR="008A5761" w:rsidRDefault="008A5761">
            <w:pPr>
              <w:rPr>
                <w:sz w:val="14"/>
                <w:szCs w:val="14"/>
              </w:rPr>
            </w:pPr>
          </w:p>
        </w:tc>
        <w:tc>
          <w:tcPr>
            <w:tcW w:w="1100" w:type="dxa"/>
            <w:shd w:val="clear" w:color="auto" w:fill="E5F0FA"/>
            <w:vAlign w:val="bottom"/>
          </w:tcPr>
          <w:p w:rsidR="008A5761" w:rsidRDefault="00CB4A8E">
            <w:pPr>
              <w:ind w:right="52"/>
              <w:jc w:val="center"/>
              <w:rPr>
                <w:sz w:val="20"/>
                <w:szCs w:val="20"/>
              </w:rPr>
            </w:pPr>
            <w:r>
              <w:rPr>
                <w:rFonts w:ascii="Arial" w:eastAsia="Arial" w:hAnsi="Arial" w:cs="Arial"/>
                <w:b/>
                <w:bCs/>
                <w:color w:val="0071CE"/>
                <w:sz w:val="14"/>
                <w:szCs w:val="14"/>
              </w:rPr>
              <w:t>of Shares</w:t>
            </w:r>
          </w:p>
        </w:tc>
        <w:tc>
          <w:tcPr>
            <w:tcW w:w="92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of Shares</w:t>
            </w:r>
          </w:p>
        </w:tc>
        <w:tc>
          <w:tcPr>
            <w:tcW w:w="1220" w:type="dxa"/>
            <w:shd w:val="clear" w:color="auto" w:fill="E5F0FA"/>
            <w:vAlign w:val="bottom"/>
          </w:tcPr>
          <w:p w:rsidR="008A5761" w:rsidRDefault="00CB4A8E">
            <w:pPr>
              <w:ind w:right="152"/>
              <w:jc w:val="right"/>
              <w:rPr>
                <w:sz w:val="20"/>
                <w:szCs w:val="20"/>
              </w:rPr>
            </w:pPr>
            <w:r>
              <w:rPr>
                <w:rFonts w:ascii="Arial" w:eastAsia="Arial" w:hAnsi="Arial" w:cs="Arial"/>
                <w:b/>
                <w:bCs/>
                <w:color w:val="0071CE"/>
                <w:sz w:val="14"/>
                <w:szCs w:val="14"/>
              </w:rPr>
              <w:t>Shares, Units</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Shares, Units</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Unexercised</w:t>
            </w:r>
          </w:p>
        </w:tc>
        <w:tc>
          <w:tcPr>
            <w:tcW w:w="1440" w:type="dxa"/>
            <w:shd w:val="clear" w:color="auto" w:fill="E5F0FA"/>
            <w:vAlign w:val="bottom"/>
          </w:tcPr>
          <w:p w:rsidR="008A5761" w:rsidRDefault="00CB4A8E">
            <w:pPr>
              <w:ind w:right="92"/>
              <w:jc w:val="center"/>
              <w:rPr>
                <w:sz w:val="20"/>
                <w:szCs w:val="20"/>
              </w:rPr>
            </w:pPr>
            <w:r>
              <w:rPr>
                <w:rFonts w:ascii="Arial" w:eastAsia="Arial" w:hAnsi="Arial" w:cs="Arial"/>
                <w:b/>
                <w:bCs/>
                <w:color w:val="0071CE"/>
                <w:sz w:val="14"/>
                <w:szCs w:val="14"/>
              </w:rPr>
              <w:t>Underlying</w:t>
            </w:r>
          </w:p>
        </w:tc>
        <w:tc>
          <w:tcPr>
            <w:tcW w:w="7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Option/</w:t>
            </w:r>
          </w:p>
        </w:tc>
        <w:tc>
          <w:tcPr>
            <w:tcW w:w="820" w:type="dxa"/>
            <w:shd w:val="clear" w:color="auto" w:fill="E5F0FA"/>
            <w:vAlign w:val="bottom"/>
          </w:tcPr>
          <w:p w:rsidR="008A5761" w:rsidRDefault="008A5761">
            <w:pPr>
              <w:rPr>
                <w:sz w:val="14"/>
                <w:szCs w:val="14"/>
              </w:rPr>
            </w:pPr>
          </w:p>
        </w:tc>
        <w:tc>
          <w:tcPr>
            <w:tcW w:w="240" w:type="dxa"/>
            <w:shd w:val="clear" w:color="auto" w:fill="E5F0FA"/>
            <w:vAlign w:val="bottom"/>
          </w:tcPr>
          <w:p w:rsidR="008A5761" w:rsidRDefault="008A5761">
            <w:pPr>
              <w:rPr>
                <w:sz w:val="14"/>
                <w:szCs w:val="14"/>
              </w:rPr>
            </w:pPr>
          </w:p>
        </w:tc>
        <w:tc>
          <w:tcPr>
            <w:tcW w:w="1100" w:type="dxa"/>
            <w:shd w:val="clear" w:color="auto" w:fill="E5F0FA"/>
            <w:vAlign w:val="bottom"/>
          </w:tcPr>
          <w:p w:rsidR="008A5761" w:rsidRDefault="00CB4A8E">
            <w:pPr>
              <w:ind w:right="72"/>
              <w:jc w:val="center"/>
              <w:rPr>
                <w:sz w:val="20"/>
                <w:szCs w:val="20"/>
              </w:rPr>
            </w:pPr>
            <w:r>
              <w:rPr>
                <w:rFonts w:ascii="Arial" w:eastAsia="Arial" w:hAnsi="Arial" w:cs="Arial"/>
                <w:b/>
                <w:bCs/>
                <w:color w:val="0071CE"/>
                <w:sz w:val="14"/>
                <w:szCs w:val="14"/>
              </w:rPr>
              <w:t>or Units of</w:t>
            </w:r>
          </w:p>
        </w:tc>
        <w:tc>
          <w:tcPr>
            <w:tcW w:w="92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or Units of</w:t>
            </w:r>
          </w:p>
        </w:tc>
        <w:tc>
          <w:tcPr>
            <w:tcW w:w="1220" w:type="dxa"/>
            <w:shd w:val="clear" w:color="auto" w:fill="E5F0FA"/>
            <w:vAlign w:val="bottom"/>
          </w:tcPr>
          <w:p w:rsidR="008A5761" w:rsidRDefault="00CB4A8E">
            <w:pPr>
              <w:ind w:right="72"/>
              <w:jc w:val="center"/>
              <w:rPr>
                <w:sz w:val="20"/>
                <w:szCs w:val="20"/>
              </w:rPr>
            </w:pPr>
            <w:r>
              <w:rPr>
                <w:rFonts w:ascii="Arial" w:eastAsia="Arial" w:hAnsi="Arial" w:cs="Arial"/>
                <w:b/>
                <w:bCs/>
                <w:color w:val="0071CE"/>
                <w:sz w:val="14"/>
                <w:szCs w:val="14"/>
              </w:rPr>
              <w:t>or Other</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or Other</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Options/</w:t>
            </w:r>
          </w:p>
        </w:tc>
        <w:tc>
          <w:tcPr>
            <w:tcW w:w="1440" w:type="dxa"/>
            <w:shd w:val="clear" w:color="auto" w:fill="E5F0FA"/>
            <w:vAlign w:val="bottom"/>
          </w:tcPr>
          <w:p w:rsidR="008A5761" w:rsidRDefault="00CB4A8E">
            <w:pPr>
              <w:ind w:right="92"/>
              <w:jc w:val="center"/>
              <w:rPr>
                <w:sz w:val="20"/>
                <w:szCs w:val="20"/>
              </w:rPr>
            </w:pPr>
            <w:r>
              <w:rPr>
                <w:rFonts w:ascii="Arial" w:eastAsia="Arial" w:hAnsi="Arial" w:cs="Arial"/>
                <w:b/>
                <w:bCs/>
                <w:color w:val="0071CE"/>
                <w:sz w:val="14"/>
                <w:szCs w:val="14"/>
              </w:rPr>
              <w:t>Unexercised</w:t>
            </w:r>
          </w:p>
        </w:tc>
        <w:tc>
          <w:tcPr>
            <w:tcW w:w="7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SAR</w:t>
            </w:r>
          </w:p>
        </w:tc>
        <w:tc>
          <w:tcPr>
            <w:tcW w:w="1060" w:type="dxa"/>
            <w:gridSpan w:val="2"/>
            <w:shd w:val="clear" w:color="auto" w:fill="E5F0FA"/>
            <w:vAlign w:val="bottom"/>
          </w:tcPr>
          <w:p w:rsidR="008A5761" w:rsidRDefault="00CB4A8E">
            <w:pPr>
              <w:ind w:right="200"/>
              <w:jc w:val="center"/>
              <w:rPr>
                <w:sz w:val="20"/>
                <w:szCs w:val="20"/>
              </w:rPr>
            </w:pPr>
            <w:r>
              <w:rPr>
                <w:rFonts w:ascii="Arial" w:eastAsia="Arial" w:hAnsi="Arial" w:cs="Arial"/>
                <w:b/>
                <w:bCs/>
                <w:color w:val="0071CE"/>
                <w:sz w:val="14"/>
                <w:szCs w:val="14"/>
              </w:rPr>
              <w:t>Option/</w:t>
            </w:r>
          </w:p>
        </w:tc>
        <w:tc>
          <w:tcPr>
            <w:tcW w:w="1100" w:type="dxa"/>
            <w:shd w:val="clear" w:color="auto" w:fill="E5F0FA"/>
            <w:vAlign w:val="bottom"/>
          </w:tcPr>
          <w:p w:rsidR="008A5761" w:rsidRDefault="00CB4A8E">
            <w:pPr>
              <w:ind w:right="72"/>
              <w:jc w:val="center"/>
              <w:rPr>
                <w:sz w:val="20"/>
                <w:szCs w:val="20"/>
              </w:rPr>
            </w:pPr>
            <w:r>
              <w:rPr>
                <w:rFonts w:ascii="Arial" w:eastAsia="Arial" w:hAnsi="Arial" w:cs="Arial"/>
                <w:b/>
                <w:bCs/>
                <w:color w:val="0071CE"/>
                <w:sz w:val="14"/>
                <w:szCs w:val="14"/>
              </w:rPr>
              <w:t>Stock</w:t>
            </w:r>
          </w:p>
        </w:tc>
        <w:tc>
          <w:tcPr>
            <w:tcW w:w="92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Stock That</w:t>
            </w:r>
          </w:p>
        </w:tc>
        <w:tc>
          <w:tcPr>
            <w:tcW w:w="1220" w:type="dxa"/>
            <w:shd w:val="clear" w:color="auto" w:fill="E5F0FA"/>
            <w:vAlign w:val="bottom"/>
          </w:tcPr>
          <w:p w:rsidR="008A5761" w:rsidRDefault="00CB4A8E">
            <w:pPr>
              <w:ind w:right="72"/>
              <w:jc w:val="center"/>
              <w:rPr>
                <w:sz w:val="20"/>
                <w:szCs w:val="20"/>
              </w:rPr>
            </w:pPr>
            <w:r>
              <w:rPr>
                <w:rFonts w:ascii="Arial" w:eastAsia="Arial" w:hAnsi="Arial" w:cs="Arial"/>
                <w:b/>
                <w:bCs/>
                <w:color w:val="0071CE"/>
                <w:sz w:val="14"/>
                <w:szCs w:val="14"/>
              </w:rPr>
              <w:t>Rights</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Rights</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8A5761">
            <w:pPr>
              <w:rPr>
                <w:sz w:val="14"/>
                <w:szCs w:val="14"/>
              </w:rPr>
            </w:pPr>
          </w:p>
        </w:tc>
        <w:tc>
          <w:tcPr>
            <w:tcW w:w="104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SARs</w:t>
            </w:r>
          </w:p>
        </w:tc>
        <w:tc>
          <w:tcPr>
            <w:tcW w:w="1440" w:type="dxa"/>
            <w:shd w:val="clear" w:color="auto" w:fill="E5F0FA"/>
            <w:vAlign w:val="bottom"/>
          </w:tcPr>
          <w:p w:rsidR="008A5761" w:rsidRDefault="00CB4A8E">
            <w:pPr>
              <w:ind w:right="92"/>
              <w:jc w:val="center"/>
              <w:rPr>
                <w:sz w:val="20"/>
                <w:szCs w:val="20"/>
              </w:rPr>
            </w:pPr>
            <w:r>
              <w:rPr>
                <w:rFonts w:ascii="Arial" w:eastAsia="Arial" w:hAnsi="Arial" w:cs="Arial"/>
                <w:b/>
                <w:bCs/>
                <w:color w:val="0071CE"/>
                <w:sz w:val="14"/>
                <w:szCs w:val="14"/>
              </w:rPr>
              <w:t>Options/ SARs</w:t>
            </w:r>
          </w:p>
        </w:tc>
        <w:tc>
          <w:tcPr>
            <w:tcW w:w="7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Exercise</w:t>
            </w:r>
          </w:p>
        </w:tc>
        <w:tc>
          <w:tcPr>
            <w:tcW w:w="1060" w:type="dxa"/>
            <w:gridSpan w:val="2"/>
            <w:shd w:val="clear" w:color="auto" w:fill="E5F0FA"/>
            <w:vAlign w:val="bottom"/>
          </w:tcPr>
          <w:p w:rsidR="008A5761" w:rsidRDefault="00CB4A8E">
            <w:pPr>
              <w:ind w:right="200"/>
              <w:jc w:val="center"/>
              <w:rPr>
                <w:sz w:val="20"/>
                <w:szCs w:val="20"/>
              </w:rPr>
            </w:pPr>
            <w:r>
              <w:rPr>
                <w:rFonts w:ascii="Arial" w:eastAsia="Arial" w:hAnsi="Arial" w:cs="Arial"/>
                <w:b/>
                <w:bCs/>
                <w:color w:val="0071CE"/>
                <w:sz w:val="14"/>
                <w:szCs w:val="14"/>
              </w:rPr>
              <w:t>SAR</w:t>
            </w:r>
          </w:p>
        </w:tc>
        <w:tc>
          <w:tcPr>
            <w:tcW w:w="1100" w:type="dxa"/>
            <w:shd w:val="clear" w:color="auto" w:fill="E5F0FA"/>
            <w:vAlign w:val="bottom"/>
          </w:tcPr>
          <w:p w:rsidR="008A5761" w:rsidRDefault="00CB4A8E">
            <w:pPr>
              <w:ind w:right="72"/>
              <w:jc w:val="center"/>
              <w:rPr>
                <w:sz w:val="20"/>
                <w:szCs w:val="20"/>
              </w:rPr>
            </w:pPr>
            <w:r>
              <w:rPr>
                <w:rFonts w:ascii="Arial" w:eastAsia="Arial" w:hAnsi="Arial" w:cs="Arial"/>
                <w:b/>
                <w:bCs/>
                <w:color w:val="0071CE"/>
                <w:sz w:val="14"/>
                <w:szCs w:val="14"/>
              </w:rPr>
              <w:t>That Have</w:t>
            </w:r>
          </w:p>
        </w:tc>
        <w:tc>
          <w:tcPr>
            <w:tcW w:w="92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Have</w:t>
            </w:r>
          </w:p>
        </w:tc>
        <w:tc>
          <w:tcPr>
            <w:tcW w:w="1220" w:type="dxa"/>
            <w:shd w:val="clear" w:color="auto" w:fill="E5F0FA"/>
            <w:vAlign w:val="bottom"/>
          </w:tcPr>
          <w:p w:rsidR="008A5761" w:rsidRDefault="00CB4A8E">
            <w:pPr>
              <w:ind w:right="72"/>
              <w:jc w:val="center"/>
              <w:rPr>
                <w:sz w:val="20"/>
                <w:szCs w:val="20"/>
              </w:rPr>
            </w:pPr>
            <w:r>
              <w:rPr>
                <w:rFonts w:ascii="Arial" w:eastAsia="Arial" w:hAnsi="Arial" w:cs="Arial"/>
                <w:b/>
                <w:bCs/>
                <w:color w:val="0071CE"/>
                <w:sz w:val="14"/>
                <w:szCs w:val="14"/>
              </w:rPr>
              <w:t>That Have</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That Have</w:t>
            </w:r>
          </w:p>
        </w:tc>
      </w:tr>
      <w:tr w:rsidR="008A5761">
        <w:trPr>
          <w:trHeight w:val="162"/>
        </w:trPr>
        <w:tc>
          <w:tcPr>
            <w:tcW w:w="1540" w:type="dxa"/>
            <w:shd w:val="clear" w:color="auto" w:fill="E5F0FA"/>
            <w:vAlign w:val="bottom"/>
          </w:tcPr>
          <w:p w:rsidR="008A5761" w:rsidRDefault="008A5761">
            <w:pPr>
              <w:rPr>
                <w:sz w:val="14"/>
                <w:szCs w:val="14"/>
              </w:rPr>
            </w:pPr>
          </w:p>
        </w:tc>
        <w:tc>
          <w:tcPr>
            <w:tcW w:w="8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Grant</w:t>
            </w:r>
          </w:p>
        </w:tc>
        <w:tc>
          <w:tcPr>
            <w:tcW w:w="104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w:t>
            </w:r>
          </w:p>
        </w:tc>
        <w:tc>
          <w:tcPr>
            <w:tcW w:w="1440" w:type="dxa"/>
            <w:shd w:val="clear" w:color="auto" w:fill="E5F0FA"/>
            <w:vAlign w:val="bottom"/>
          </w:tcPr>
          <w:p w:rsidR="008A5761" w:rsidRDefault="00CB4A8E">
            <w:pPr>
              <w:ind w:right="92"/>
              <w:jc w:val="center"/>
              <w:rPr>
                <w:sz w:val="20"/>
                <w:szCs w:val="20"/>
              </w:rPr>
            </w:pPr>
            <w:r>
              <w:rPr>
                <w:rFonts w:ascii="Arial" w:eastAsia="Arial" w:hAnsi="Arial" w:cs="Arial"/>
                <w:b/>
                <w:bCs/>
                <w:color w:val="0071CE"/>
                <w:w w:val="93"/>
                <w:sz w:val="14"/>
                <w:szCs w:val="14"/>
              </w:rPr>
              <w:t>(#)</w:t>
            </w:r>
          </w:p>
        </w:tc>
        <w:tc>
          <w:tcPr>
            <w:tcW w:w="7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Price</w:t>
            </w:r>
          </w:p>
        </w:tc>
        <w:tc>
          <w:tcPr>
            <w:tcW w:w="1060" w:type="dxa"/>
            <w:gridSpan w:val="2"/>
            <w:shd w:val="clear" w:color="auto" w:fill="E5F0FA"/>
            <w:vAlign w:val="bottom"/>
          </w:tcPr>
          <w:p w:rsidR="008A5761" w:rsidRDefault="00CB4A8E">
            <w:pPr>
              <w:ind w:right="200"/>
              <w:jc w:val="center"/>
              <w:rPr>
                <w:sz w:val="20"/>
                <w:szCs w:val="20"/>
              </w:rPr>
            </w:pPr>
            <w:r>
              <w:rPr>
                <w:rFonts w:ascii="Arial" w:eastAsia="Arial" w:hAnsi="Arial" w:cs="Arial"/>
                <w:b/>
                <w:bCs/>
                <w:color w:val="0071CE"/>
                <w:sz w:val="14"/>
                <w:szCs w:val="14"/>
              </w:rPr>
              <w:t>Expiration</w:t>
            </w:r>
          </w:p>
        </w:tc>
        <w:tc>
          <w:tcPr>
            <w:tcW w:w="1100" w:type="dxa"/>
            <w:shd w:val="clear" w:color="auto" w:fill="E5F0FA"/>
            <w:vAlign w:val="bottom"/>
          </w:tcPr>
          <w:p w:rsidR="008A5761" w:rsidRDefault="00CB4A8E">
            <w:pPr>
              <w:ind w:right="172"/>
              <w:jc w:val="right"/>
              <w:rPr>
                <w:sz w:val="20"/>
                <w:szCs w:val="20"/>
              </w:rPr>
            </w:pPr>
            <w:r>
              <w:rPr>
                <w:rFonts w:ascii="Arial" w:eastAsia="Arial" w:hAnsi="Arial" w:cs="Arial"/>
                <w:b/>
                <w:bCs/>
                <w:color w:val="0071CE"/>
                <w:sz w:val="14"/>
                <w:szCs w:val="14"/>
              </w:rPr>
              <w:t>Not Vested</w:t>
            </w:r>
          </w:p>
        </w:tc>
        <w:tc>
          <w:tcPr>
            <w:tcW w:w="92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Not Vested</w:t>
            </w:r>
          </w:p>
        </w:tc>
        <w:tc>
          <w:tcPr>
            <w:tcW w:w="1220" w:type="dxa"/>
            <w:shd w:val="clear" w:color="auto" w:fill="E5F0FA"/>
            <w:vAlign w:val="bottom"/>
          </w:tcPr>
          <w:p w:rsidR="008A5761" w:rsidRDefault="00CB4A8E">
            <w:pPr>
              <w:ind w:right="92"/>
              <w:jc w:val="center"/>
              <w:rPr>
                <w:sz w:val="20"/>
                <w:szCs w:val="20"/>
              </w:rPr>
            </w:pPr>
            <w:r>
              <w:rPr>
                <w:rFonts w:ascii="Arial" w:eastAsia="Arial" w:hAnsi="Arial" w:cs="Arial"/>
                <w:b/>
                <w:bCs/>
                <w:color w:val="0071CE"/>
                <w:sz w:val="14"/>
                <w:szCs w:val="14"/>
              </w:rPr>
              <w:t>Not Vested</w:t>
            </w:r>
          </w:p>
        </w:tc>
        <w:tc>
          <w:tcPr>
            <w:tcW w:w="106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Not Vested</w:t>
            </w:r>
          </w:p>
        </w:tc>
      </w:tr>
      <w:tr w:rsidR="008A5761">
        <w:trPr>
          <w:trHeight w:val="189"/>
        </w:trPr>
        <w:tc>
          <w:tcPr>
            <w:tcW w:w="1540" w:type="dxa"/>
            <w:tcBorders>
              <w:bottom w:val="single" w:sz="8" w:space="0" w:color="0071CE"/>
            </w:tcBorders>
            <w:shd w:val="clear" w:color="auto" w:fill="E5F0FA"/>
            <w:vAlign w:val="bottom"/>
          </w:tcPr>
          <w:p w:rsidR="008A5761" w:rsidRDefault="00CB4A8E">
            <w:pPr>
              <w:rPr>
                <w:sz w:val="20"/>
                <w:szCs w:val="20"/>
              </w:rPr>
            </w:pPr>
            <w:r>
              <w:rPr>
                <w:rFonts w:ascii="Arial" w:eastAsia="Arial" w:hAnsi="Arial" w:cs="Arial"/>
                <w:b/>
                <w:bCs/>
                <w:color w:val="0071CE"/>
                <w:sz w:val="14"/>
                <w:szCs w:val="14"/>
              </w:rPr>
              <w:t>Name</w:t>
            </w:r>
          </w:p>
        </w:tc>
        <w:tc>
          <w:tcPr>
            <w:tcW w:w="88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w w:val="98"/>
                <w:sz w:val="14"/>
                <w:szCs w:val="14"/>
              </w:rPr>
              <w:t>Date</w:t>
            </w:r>
          </w:p>
        </w:tc>
        <w:tc>
          <w:tcPr>
            <w:tcW w:w="104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Exercisable</w:t>
            </w:r>
          </w:p>
        </w:tc>
        <w:tc>
          <w:tcPr>
            <w:tcW w:w="1440" w:type="dxa"/>
            <w:tcBorders>
              <w:bottom w:val="single" w:sz="8" w:space="0" w:color="0071CE"/>
            </w:tcBorders>
            <w:shd w:val="clear" w:color="auto" w:fill="E5F0FA"/>
            <w:vAlign w:val="bottom"/>
          </w:tcPr>
          <w:p w:rsidR="008A5761" w:rsidRDefault="00CB4A8E">
            <w:pPr>
              <w:spacing w:line="189" w:lineRule="exact"/>
              <w:ind w:right="172"/>
              <w:jc w:val="right"/>
              <w:rPr>
                <w:sz w:val="20"/>
                <w:szCs w:val="20"/>
              </w:rPr>
            </w:pPr>
            <w:r>
              <w:rPr>
                <w:rFonts w:ascii="Arial" w:eastAsia="Arial" w:hAnsi="Arial" w:cs="Arial"/>
                <w:b/>
                <w:bCs/>
                <w:color w:val="0071CE"/>
                <w:sz w:val="13"/>
                <w:szCs w:val="13"/>
              </w:rPr>
              <w:t>Unexercisable</w:t>
            </w:r>
            <w:r>
              <w:rPr>
                <w:rFonts w:ascii="Arial" w:eastAsia="Arial" w:hAnsi="Arial" w:cs="Arial"/>
                <w:b/>
                <w:bCs/>
                <w:color w:val="0071CE"/>
                <w:sz w:val="21"/>
                <w:szCs w:val="21"/>
                <w:vertAlign w:val="superscript"/>
              </w:rPr>
              <w:t>(1)</w:t>
            </w:r>
          </w:p>
        </w:tc>
        <w:tc>
          <w:tcPr>
            <w:tcW w:w="760" w:type="dxa"/>
            <w:tcBorders>
              <w:bottom w:val="single" w:sz="8" w:space="0" w:color="0071CE"/>
            </w:tcBorders>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w:t>
            </w:r>
          </w:p>
        </w:tc>
        <w:tc>
          <w:tcPr>
            <w:tcW w:w="1060" w:type="dxa"/>
            <w:gridSpan w:val="2"/>
            <w:tcBorders>
              <w:bottom w:val="single" w:sz="8" w:space="0" w:color="0071CE"/>
            </w:tcBorders>
            <w:shd w:val="clear" w:color="auto" w:fill="E5F0FA"/>
            <w:vAlign w:val="bottom"/>
          </w:tcPr>
          <w:p w:rsidR="008A5761" w:rsidRDefault="00CB4A8E">
            <w:pPr>
              <w:ind w:right="220"/>
              <w:jc w:val="center"/>
              <w:rPr>
                <w:sz w:val="20"/>
                <w:szCs w:val="20"/>
              </w:rPr>
            </w:pPr>
            <w:r>
              <w:rPr>
                <w:rFonts w:ascii="Arial" w:eastAsia="Arial" w:hAnsi="Arial" w:cs="Arial"/>
                <w:b/>
                <w:bCs/>
                <w:color w:val="0071CE"/>
                <w:sz w:val="14"/>
                <w:szCs w:val="14"/>
              </w:rPr>
              <w:t>Date</w:t>
            </w:r>
          </w:p>
        </w:tc>
        <w:tc>
          <w:tcPr>
            <w:tcW w:w="1100" w:type="dxa"/>
            <w:tcBorders>
              <w:bottom w:val="single" w:sz="8" w:space="0" w:color="0071CE"/>
            </w:tcBorders>
            <w:shd w:val="clear" w:color="auto" w:fill="E5F0FA"/>
            <w:vAlign w:val="bottom"/>
          </w:tcPr>
          <w:p w:rsidR="008A5761" w:rsidRDefault="00CB4A8E">
            <w:pPr>
              <w:spacing w:line="189" w:lineRule="exact"/>
              <w:ind w:right="72"/>
              <w:jc w:val="center"/>
              <w:rPr>
                <w:sz w:val="20"/>
                <w:szCs w:val="20"/>
              </w:rPr>
            </w:pPr>
            <w:r>
              <w:rPr>
                <w:rFonts w:ascii="Arial" w:eastAsia="Arial" w:hAnsi="Arial" w:cs="Arial"/>
                <w:b/>
                <w:bCs/>
                <w:color w:val="0071CE"/>
                <w:w w:val="96"/>
                <w:sz w:val="13"/>
                <w:szCs w:val="13"/>
              </w:rPr>
              <w:t>(#)</w:t>
            </w:r>
            <w:r>
              <w:rPr>
                <w:rFonts w:ascii="Arial" w:eastAsia="Arial" w:hAnsi="Arial" w:cs="Arial"/>
                <w:b/>
                <w:bCs/>
                <w:color w:val="0071CE"/>
                <w:w w:val="96"/>
                <w:sz w:val="21"/>
                <w:szCs w:val="21"/>
                <w:vertAlign w:val="superscript"/>
              </w:rPr>
              <w:t>(2)</w:t>
            </w:r>
          </w:p>
        </w:tc>
        <w:tc>
          <w:tcPr>
            <w:tcW w:w="920" w:type="dxa"/>
            <w:tcBorders>
              <w:bottom w:val="single" w:sz="8" w:space="0" w:color="0071CE"/>
            </w:tcBorders>
            <w:shd w:val="clear" w:color="auto" w:fill="E5F0FA"/>
            <w:vAlign w:val="bottom"/>
          </w:tcPr>
          <w:p w:rsidR="008A5761" w:rsidRDefault="00CB4A8E">
            <w:pPr>
              <w:spacing w:line="189" w:lineRule="exact"/>
              <w:jc w:val="center"/>
              <w:rPr>
                <w:sz w:val="20"/>
                <w:szCs w:val="20"/>
              </w:rPr>
            </w:pPr>
            <w:r>
              <w:rPr>
                <w:rFonts w:ascii="Arial" w:eastAsia="Arial" w:hAnsi="Arial" w:cs="Arial"/>
                <w:b/>
                <w:bCs/>
                <w:color w:val="0071CE"/>
                <w:sz w:val="13"/>
                <w:szCs w:val="13"/>
              </w:rPr>
              <w:t>($)</w:t>
            </w:r>
            <w:r>
              <w:rPr>
                <w:rFonts w:ascii="Arial" w:eastAsia="Arial" w:hAnsi="Arial" w:cs="Arial"/>
                <w:b/>
                <w:bCs/>
                <w:color w:val="0071CE"/>
                <w:sz w:val="21"/>
                <w:szCs w:val="21"/>
                <w:vertAlign w:val="superscript"/>
              </w:rPr>
              <w:t>(3)</w:t>
            </w:r>
          </w:p>
        </w:tc>
        <w:tc>
          <w:tcPr>
            <w:tcW w:w="1220" w:type="dxa"/>
            <w:tcBorders>
              <w:bottom w:val="single" w:sz="8" w:space="0" w:color="0071CE"/>
            </w:tcBorders>
            <w:shd w:val="clear" w:color="auto" w:fill="E5F0FA"/>
            <w:vAlign w:val="bottom"/>
          </w:tcPr>
          <w:p w:rsidR="008A5761" w:rsidRDefault="00CB4A8E">
            <w:pPr>
              <w:spacing w:line="189" w:lineRule="exact"/>
              <w:ind w:right="72"/>
              <w:jc w:val="center"/>
              <w:rPr>
                <w:sz w:val="20"/>
                <w:szCs w:val="20"/>
              </w:rPr>
            </w:pPr>
            <w:r>
              <w:rPr>
                <w:rFonts w:ascii="Arial" w:eastAsia="Arial" w:hAnsi="Arial" w:cs="Arial"/>
                <w:b/>
                <w:bCs/>
                <w:color w:val="0071CE"/>
                <w:w w:val="96"/>
                <w:sz w:val="13"/>
                <w:szCs w:val="13"/>
              </w:rPr>
              <w:t>(#)</w:t>
            </w:r>
            <w:r>
              <w:rPr>
                <w:rFonts w:ascii="Arial" w:eastAsia="Arial" w:hAnsi="Arial" w:cs="Arial"/>
                <w:b/>
                <w:bCs/>
                <w:color w:val="0071CE"/>
                <w:w w:val="96"/>
                <w:sz w:val="21"/>
                <w:szCs w:val="21"/>
                <w:vertAlign w:val="superscript"/>
              </w:rPr>
              <w:t>(4)</w:t>
            </w:r>
          </w:p>
        </w:tc>
        <w:tc>
          <w:tcPr>
            <w:tcW w:w="1060" w:type="dxa"/>
            <w:tcBorders>
              <w:bottom w:val="single" w:sz="8" w:space="0" w:color="0071CE"/>
            </w:tcBorders>
            <w:shd w:val="clear" w:color="auto" w:fill="E5F0FA"/>
            <w:vAlign w:val="bottom"/>
          </w:tcPr>
          <w:p w:rsidR="008A5761" w:rsidRDefault="00CB4A8E">
            <w:pPr>
              <w:spacing w:line="189" w:lineRule="exact"/>
              <w:jc w:val="center"/>
              <w:rPr>
                <w:sz w:val="20"/>
                <w:szCs w:val="20"/>
              </w:rPr>
            </w:pPr>
            <w:r>
              <w:rPr>
                <w:rFonts w:ascii="Arial" w:eastAsia="Arial" w:hAnsi="Arial" w:cs="Arial"/>
                <w:b/>
                <w:bCs/>
                <w:color w:val="0071CE"/>
                <w:w w:val="96"/>
                <w:sz w:val="13"/>
                <w:szCs w:val="13"/>
              </w:rPr>
              <w:t>($)</w:t>
            </w:r>
            <w:r>
              <w:rPr>
                <w:rFonts w:ascii="Arial" w:eastAsia="Arial" w:hAnsi="Arial" w:cs="Arial"/>
                <w:b/>
                <w:bCs/>
                <w:color w:val="0071CE"/>
                <w:w w:val="96"/>
                <w:sz w:val="21"/>
                <w:szCs w:val="21"/>
                <w:vertAlign w:val="superscript"/>
              </w:rPr>
              <w:t>(3)</w:t>
            </w:r>
          </w:p>
        </w:tc>
      </w:tr>
      <w:tr w:rsidR="008A5761">
        <w:trPr>
          <w:trHeight w:val="139"/>
        </w:trPr>
        <w:tc>
          <w:tcPr>
            <w:tcW w:w="1540" w:type="dxa"/>
            <w:vAlign w:val="bottom"/>
          </w:tcPr>
          <w:p w:rsidR="008A5761" w:rsidRDefault="00CB4A8E">
            <w:pPr>
              <w:spacing w:line="139" w:lineRule="exact"/>
              <w:ind w:left="680"/>
              <w:rPr>
                <w:sz w:val="20"/>
                <w:szCs w:val="20"/>
              </w:rPr>
            </w:pPr>
            <w:r>
              <w:rPr>
                <w:rFonts w:ascii="Arial" w:eastAsia="Arial" w:hAnsi="Arial" w:cs="Arial"/>
                <w:b/>
                <w:bCs/>
                <w:color w:val="0071CE"/>
                <w:sz w:val="14"/>
                <w:szCs w:val="14"/>
              </w:rPr>
              <w:t>(a)</w:t>
            </w:r>
          </w:p>
        </w:tc>
        <w:tc>
          <w:tcPr>
            <w:tcW w:w="880" w:type="dxa"/>
            <w:vAlign w:val="bottom"/>
          </w:tcPr>
          <w:p w:rsidR="008A5761" w:rsidRDefault="00CB4A8E">
            <w:pPr>
              <w:spacing w:line="139" w:lineRule="exact"/>
              <w:jc w:val="center"/>
              <w:rPr>
                <w:sz w:val="20"/>
                <w:szCs w:val="20"/>
              </w:rPr>
            </w:pPr>
            <w:r>
              <w:rPr>
                <w:rFonts w:ascii="Arial" w:eastAsia="Arial" w:hAnsi="Arial" w:cs="Arial"/>
                <w:b/>
                <w:bCs/>
                <w:color w:val="0071CE"/>
                <w:sz w:val="14"/>
                <w:szCs w:val="14"/>
              </w:rPr>
              <w:t>(b)</w:t>
            </w:r>
          </w:p>
        </w:tc>
        <w:tc>
          <w:tcPr>
            <w:tcW w:w="1040" w:type="dxa"/>
            <w:vAlign w:val="bottom"/>
          </w:tcPr>
          <w:p w:rsidR="008A5761" w:rsidRDefault="00CB4A8E">
            <w:pPr>
              <w:spacing w:line="139" w:lineRule="exact"/>
              <w:jc w:val="center"/>
              <w:rPr>
                <w:sz w:val="20"/>
                <w:szCs w:val="20"/>
              </w:rPr>
            </w:pPr>
            <w:r>
              <w:rPr>
                <w:rFonts w:ascii="Arial" w:eastAsia="Arial" w:hAnsi="Arial" w:cs="Arial"/>
                <w:b/>
                <w:bCs/>
                <w:color w:val="0071CE"/>
                <w:sz w:val="14"/>
                <w:szCs w:val="14"/>
              </w:rPr>
              <w:t>(c)</w:t>
            </w:r>
          </w:p>
        </w:tc>
        <w:tc>
          <w:tcPr>
            <w:tcW w:w="1440" w:type="dxa"/>
            <w:vAlign w:val="bottom"/>
          </w:tcPr>
          <w:p w:rsidR="008A5761" w:rsidRDefault="00CB4A8E">
            <w:pPr>
              <w:spacing w:line="139" w:lineRule="exact"/>
              <w:ind w:right="92"/>
              <w:jc w:val="center"/>
              <w:rPr>
                <w:sz w:val="20"/>
                <w:szCs w:val="20"/>
              </w:rPr>
            </w:pPr>
            <w:r>
              <w:rPr>
                <w:rFonts w:ascii="Arial" w:eastAsia="Arial" w:hAnsi="Arial" w:cs="Arial"/>
                <w:b/>
                <w:bCs/>
                <w:color w:val="0071CE"/>
                <w:sz w:val="14"/>
                <w:szCs w:val="14"/>
              </w:rPr>
              <w:t>(d)</w:t>
            </w:r>
          </w:p>
        </w:tc>
        <w:tc>
          <w:tcPr>
            <w:tcW w:w="760" w:type="dxa"/>
            <w:vAlign w:val="bottom"/>
          </w:tcPr>
          <w:p w:rsidR="008A5761" w:rsidRDefault="00CB4A8E">
            <w:pPr>
              <w:spacing w:line="139" w:lineRule="exact"/>
              <w:jc w:val="center"/>
              <w:rPr>
                <w:sz w:val="20"/>
                <w:szCs w:val="20"/>
              </w:rPr>
            </w:pPr>
            <w:r>
              <w:rPr>
                <w:rFonts w:ascii="Arial" w:eastAsia="Arial" w:hAnsi="Arial" w:cs="Arial"/>
                <w:b/>
                <w:bCs/>
                <w:color w:val="0071CE"/>
                <w:sz w:val="14"/>
                <w:szCs w:val="14"/>
              </w:rPr>
              <w:t>(e)</w:t>
            </w:r>
          </w:p>
        </w:tc>
        <w:tc>
          <w:tcPr>
            <w:tcW w:w="1060" w:type="dxa"/>
            <w:gridSpan w:val="2"/>
            <w:vAlign w:val="bottom"/>
          </w:tcPr>
          <w:p w:rsidR="008A5761" w:rsidRDefault="00CB4A8E">
            <w:pPr>
              <w:spacing w:line="139" w:lineRule="exact"/>
              <w:ind w:right="200"/>
              <w:jc w:val="center"/>
              <w:rPr>
                <w:sz w:val="20"/>
                <w:szCs w:val="20"/>
              </w:rPr>
            </w:pPr>
            <w:r>
              <w:rPr>
                <w:rFonts w:ascii="Arial" w:eastAsia="Arial" w:hAnsi="Arial" w:cs="Arial"/>
                <w:b/>
                <w:bCs/>
                <w:color w:val="0071CE"/>
                <w:w w:val="99"/>
                <w:sz w:val="14"/>
                <w:szCs w:val="14"/>
              </w:rPr>
              <w:t>(f)</w:t>
            </w:r>
          </w:p>
        </w:tc>
        <w:tc>
          <w:tcPr>
            <w:tcW w:w="1100" w:type="dxa"/>
            <w:vAlign w:val="bottom"/>
          </w:tcPr>
          <w:p w:rsidR="008A5761" w:rsidRDefault="00CB4A8E">
            <w:pPr>
              <w:spacing w:line="139" w:lineRule="exact"/>
              <w:ind w:right="52"/>
              <w:jc w:val="center"/>
              <w:rPr>
                <w:sz w:val="20"/>
                <w:szCs w:val="20"/>
              </w:rPr>
            </w:pPr>
            <w:r>
              <w:rPr>
                <w:rFonts w:ascii="Arial" w:eastAsia="Arial" w:hAnsi="Arial" w:cs="Arial"/>
                <w:b/>
                <w:bCs/>
                <w:color w:val="0071CE"/>
                <w:sz w:val="14"/>
                <w:szCs w:val="14"/>
              </w:rPr>
              <w:t>(g)</w:t>
            </w:r>
          </w:p>
        </w:tc>
        <w:tc>
          <w:tcPr>
            <w:tcW w:w="920" w:type="dxa"/>
            <w:vAlign w:val="bottom"/>
          </w:tcPr>
          <w:p w:rsidR="008A5761" w:rsidRDefault="00CB4A8E">
            <w:pPr>
              <w:spacing w:line="139" w:lineRule="exact"/>
              <w:jc w:val="center"/>
              <w:rPr>
                <w:sz w:val="20"/>
                <w:szCs w:val="20"/>
              </w:rPr>
            </w:pPr>
            <w:r>
              <w:rPr>
                <w:rFonts w:ascii="Arial" w:eastAsia="Arial" w:hAnsi="Arial" w:cs="Arial"/>
                <w:b/>
                <w:bCs/>
                <w:color w:val="0071CE"/>
                <w:sz w:val="14"/>
                <w:szCs w:val="14"/>
              </w:rPr>
              <w:t>(h)</w:t>
            </w:r>
          </w:p>
        </w:tc>
        <w:tc>
          <w:tcPr>
            <w:tcW w:w="1220" w:type="dxa"/>
            <w:vAlign w:val="bottom"/>
          </w:tcPr>
          <w:p w:rsidR="008A5761" w:rsidRDefault="00CB4A8E">
            <w:pPr>
              <w:spacing w:line="139" w:lineRule="exact"/>
              <w:ind w:right="92"/>
              <w:jc w:val="center"/>
              <w:rPr>
                <w:sz w:val="20"/>
                <w:szCs w:val="20"/>
              </w:rPr>
            </w:pPr>
            <w:r>
              <w:rPr>
                <w:rFonts w:ascii="Arial" w:eastAsia="Arial" w:hAnsi="Arial" w:cs="Arial"/>
                <w:b/>
                <w:bCs/>
                <w:color w:val="0071CE"/>
                <w:sz w:val="14"/>
                <w:szCs w:val="14"/>
              </w:rPr>
              <w:t>(i)</w:t>
            </w:r>
          </w:p>
        </w:tc>
        <w:tc>
          <w:tcPr>
            <w:tcW w:w="1060" w:type="dxa"/>
            <w:vAlign w:val="bottom"/>
          </w:tcPr>
          <w:p w:rsidR="008A5761" w:rsidRDefault="00CB4A8E">
            <w:pPr>
              <w:spacing w:line="139" w:lineRule="exact"/>
              <w:jc w:val="center"/>
              <w:rPr>
                <w:sz w:val="20"/>
                <w:szCs w:val="20"/>
              </w:rPr>
            </w:pPr>
            <w:r>
              <w:rPr>
                <w:rFonts w:ascii="Arial" w:eastAsia="Arial" w:hAnsi="Arial" w:cs="Arial"/>
                <w:b/>
                <w:bCs/>
                <w:color w:val="0071CE"/>
                <w:sz w:val="14"/>
                <w:szCs w:val="14"/>
              </w:rPr>
              <w:t>(j)</w:t>
            </w:r>
          </w:p>
        </w:tc>
      </w:tr>
      <w:tr w:rsidR="008A5761">
        <w:trPr>
          <w:trHeight w:val="178"/>
        </w:trPr>
        <w:tc>
          <w:tcPr>
            <w:tcW w:w="1540" w:type="dxa"/>
            <w:vAlign w:val="bottom"/>
          </w:tcPr>
          <w:p w:rsidR="008A5761" w:rsidRDefault="00CB4A8E">
            <w:pPr>
              <w:rPr>
                <w:sz w:val="20"/>
                <w:szCs w:val="20"/>
              </w:rPr>
            </w:pPr>
            <w:r>
              <w:rPr>
                <w:rFonts w:ascii="Arial" w:eastAsia="Arial" w:hAnsi="Arial" w:cs="Arial"/>
                <w:b/>
                <w:bCs/>
                <w:color w:val="0071CE"/>
                <w:sz w:val="13"/>
                <w:szCs w:val="13"/>
              </w:rPr>
              <w:t>Ms. Wat</w:t>
            </w:r>
          </w:p>
        </w:tc>
        <w:tc>
          <w:tcPr>
            <w:tcW w:w="880" w:type="dxa"/>
            <w:vAlign w:val="bottom"/>
          </w:tcPr>
          <w:p w:rsidR="008A5761" w:rsidRDefault="00CB4A8E">
            <w:pPr>
              <w:jc w:val="right"/>
              <w:rPr>
                <w:sz w:val="20"/>
                <w:szCs w:val="20"/>
              </w:rPr>
            </w:pPr>
            <w:r>
              <w:rPr>
                <w:rFonts w:ascii="Arial" w:eastAsia="Arial" w:hAnsi="Arial" w:cs="Arial"/>
                <w:sz w:val="13"/>
                <w:szCs w:val="13"/>
              </w:rPr>
              <w:t>2/6/2015</w:t>
            </w:r>
          </w:p>
        </w:tc>
        <w:tc>
          <w:tcPr>
            <w:tcW w:w="1040" w:type="dxa"/>
            <w:vAlign w:val="bottom"/>
          </w:tcPr>
          <w:p w:rsidR="008A5761" w:rsidRDefault="00CB4A8E">
            <w:pPr>
              <w:ind w:right="12"/>
              <w:jc w:val="right"/>
              <w:rPr>
                <w:sz w:val="20"/>
                <w:szCs w:val="20"/>
              </w:rPr>
            </w:pPr>
            <w:r>
              <w:rPr>
                <w:rFonts w:ascii="Arial" w:eastAsia="Arial" w:hAnsi="Arial" w:cs="Arial"/>
                <w:sz w:val="13"/>
                <w:szCs w:val="13"/>
              </w:rPr>
              <w:t>27,063</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22.32</w:t>
            </w:r>
          </w:p>
        </w:tc>
        <w:tc>
          <w:tcPr>
            <w:tcW w:w="820" w:type="dxa"/>
            <w:vAlign w:val="bottom"/>
          </w:tcPr>
          <w:p w:rsidR="008A5761" w:rsidRDefault="00CB4A8E">
            <w:pPr>
              <w:jc w:val="right"/>
              <w:rPr>
                <w:sz w:val="20"/>
                <w:szCs w:val="20"/>
              </w:rPr>
            </w:pPr>
            <w:r>
              <w:rPr>
                <w:rFonts w:ascii="Arial" w:eastAsia="Arial" w:hAnsi="Arial" w:cs="Arial"/>
                <w:sz w:val="13"/>
                <w:szCs w:val="13"/>
              </w:rPr>
              <w:t>2/6/2025</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6"/>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3/25/2015</w:t>
            </w:r>
          </w:p>
        </w:tc>
        <w:tc>
          <w:tcPr>
            <w:tcW w:w="1040" w:type="dxa"/>
            <w:vAlign w:val="bottom"/>
          </w:tcPr>
          <w:p w:rsidR="008A5761" w:rsidRDefault="00CB4A8E">
            <w:pPr>
              <w:ind w:right="12"/>
              <w:jc w:val="right"/>
              <w:rPr>
                <w:sz w:val="20"/>
                <w:szCs w:val="20"/>
              </w:rPr>
            </w:pPr>
            <w:r>
              <w:rPr>
                <w:rFonts w:ascii="Arial" w:eastAsia="Arial" w:hAnsi="Arial" w:cs="Arial"/>
                <w:sz w:val="13"/>
                <w:szCs w:val="13"/>
              </w:rPr>
              <w:t>32,309</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23.90</w:t>
            </w:r>
          </w:p>
        </w:tc>
        <w:tc>
          <w:tcPr>
            <w:tcW w:w="820" w:type="dxa"/>
            <w:vAlign w:val="bottom"/>
          </w:tcPr>
          <w:p w:rsidR="008A5761" w:rsidRDefault="00CB4A8E">
            <w:pPr>
              <w:jc w:val="right"/>
              <w:rPr>
                <w:sz w:val="20"/>
                <w:szCs w:val="20"/>
              </w:rPr>
            </w:pPr>
            <w:r>
              <w:rPr>
                <w:rFonts w:ascii="Arial" w:eastAsia="Arial" w:hAnsi="Arial" w:cs="Arial"/>
                <w:sz w:val="13"/>
                <w:szCs w:val="13"/>
              </w:rPr>
              <w:t>3/25/2025</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6"/>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2/5/2016</w:t>
            </w:r>
          </w:p>
        </w:tc>
        <w:tc>
          <w:tcPr>
            <w:tcW w:w="1040" w:type="dxa"/>
            <w:vAlign w:val="bottom"/>
          </w:tcPr>
          <w:p w:rsidR="008A5761" w:rsidRDefault="00CB4A8E">
            <w:pPr>
              <w:ind w:right="12"/>
              <w:jc w:val="right"/>
              <w:rPr>
                <w:sz w:val="20"/>
                <w:szCs w:val="20"/>
              </w:rPr>
            </w:pPr>
            <w:r>
              <w:rPr>
                <w:rFonts w:ascii="Arial" w:eastAsia="Arial" w:hAnsi="Arial" w:cs="Arial"/>
                <w:sz w:val="13"/>
                <w:szCs w:val="13"/>
              </w:rPr>
              <w:t>30,987</w:t>
            </w:r>
          </w:p>
        </w:tc>
        <w:tc>
          <w:tcPr>
            <w:tcW w:w="1440" w:type="dxa"/>
            <w:vAlign w:val="bottom"/>
          </w:tcPr>
          <w:p w:rsidR="008A5761" w:rsidRDefault="00CB4A8E">
            <w:pPr>
              <w:ind w:right="72"/>
              <w:jc w:val="right"/>
              <w:rPr>
                <w:sz w:val="20"/>
                <w:szCs w:val="20"/>
              </w:rPr>
            </w:pPr>
            <w:r>
              <w:rPr>
                <w:rFonts w:ascii="Arial" w:eastAsia="Arial" w:hAnsi="Arial" w:cs="Arial"/>
                <w:sz w:val="13"/>
                <w:szCs w:val="13"/>
              </w:rPr>
              <w:t>10,329</w:t>
            </w:r>
            <w:r>
              <w:rPr>
                <w:rFonts w:ascii="Arial" w:eastAsia="Arial" w:hAnsi="Arial" w:cs="Arial"/>
                <w:sz w:val="11"/>
                <w:szCs w:val="11"/>
              </w:rPr>
              <w:t>(i)</w:t>
            </w:r>
          </w:p>
        </w:tc>
        <w:tc>
          <w:tcPr>
            <w:tcW w:w="760" w:type="dxa"/>
            <w:vAlign w:val="bottom"/>
          </w:tcPr>
          <w:p w:rsidR="008A5761" w:rsidRDefault="00CB4A8E">
            <w:pPr>
              <w:ind w:right="12"/>
              <w:jc w:val="right"/>
              <w:rPr>
                <w:sz w:val="20"/>
                <w:szCs w:val="20"/>
              </w:rPr>
            </w:pPr>
            <w:r>
              <w:rPr>
                <w:rFonts w:ascii="Arial" w:eastAsia="Arial" w:hAnsi="Arial" w:cs="Arial"/>
                <w:sz w:val="13"/>
                <w:szCs w:val="13"/>
              </w:rPr>
              <w:t>21.06</w:t>
            </w:r>
          </w:p>
        </w:tc>
        <w:tc>
          <w:tcPr>
            <w:tcW w:w="820" w:type="dxa"/>
            <w:vAlign w:val="bottom"/>
          </w:tcPr>
          <w:p w:rsidR="008A5761" w:rsidRDefault="00CB4A8E">
            <w:pPr>
              <w:jc w:val="right"/>
              <w:rPr>
                <w:sz w:val="20"/>
                <w:szCs w:val="20"/>
              </w:rPr>
            </w:pPr>
            <w:r>
              <w:rPr>
                <w:rFonts w:ascii="Arial" w:eastAsia="Arial" w:hAnsi="Arial" w:cs="Arial"/>
                <w:sz w:val="13"/>
                <w:szCs w:val="13"/>
              </w:rPr>
              <w:t>2/5/2026</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11/11/2016</w:t>
            </w:r>
          </w:p>
        </w:tc>
        <w:tc>
          <w:tcPr>
            <w:tcW w:w="1040" w:type="dxa"/>
            <w:vAlign w:val="bottom"/>
          </w:tcPr>
          <w:p w:rsidR="008A5761" w:rsidRDefault="00CB4A8E">
            <w:pPr>
              <w:ind w:right="12"/>
              <w:jc w:val="right"/>
              <w:rPr>
                <w:sz w:val="20"/>
                <w:szCs w:val="20"/>
              </w:rPr>
            </w:pPr>
            <w:r>
              <w:rPr>
                <w:rFonts w:ascii="Arial" w:eastAsia="Arial" w:hAnsi="Arial" w:cs="Arial"/>
                <w:sz w:val="13"/>
                <w:szCs w:val="13"/>
              </w:rPr>
              <w:t>36,634</w:t>
            </w:r>
          </w:p>
        </w:tc>
        <w:tc>
          <w:tcPr>
            <w:tcW w:w="1440" w:type="dxa"/>
            <w:vAlign w:val="bottom"/>
          </w:tcPr>
          <w:p w:rsidR="008A5761" w:rsidRDefault="00CB4A8E">
            <w:pPr>
              <w:ind w:right="32"/>
              <w:jc w:val="right"/>
              <w:rPr>
                <w:sz w:val="20"/>
                <w:szCs w:val="20"/>
              </w:rPr>
            </w:pPr>
            <w:r>
              <w:rPr>
                <w:rFonts w:ascii="Arial" w:eastAsia="Arial" w:hAnsi="Arial" w:cs="Arial"/>
                <w:sz w:val="13"/>
                <w:szCs w:val="13"/>
              </w:rPr>
              <w:t>12,212</w:t>
            </w:r>
            <w:r>
              <w:rPr>
                <w:rFonts w:ascii="Arial" w:eastAsia="Arial" w:hAnsi="Arial" w:cs="Arial"/>
                <w:sz w:val="11"/>
                <w:szCs w:val="11"/>
              </w:rPr>
              <w:t>(ii)</w:t>
            </w:r>
          </w:p>
        </w:tc>
        <w:tc>
          <w:tcPr>
            <w:tcW w:w="760" w:type="dxa"/>
            <w:vAlign w:val="bottom"/>
          </w:tcPr>
          <w:p w:rsidR="008A5761" w:rsidRDefault="00CB4A8E">
            <w:pPr>
              <w:ind w:right="12"/>
              <w:jc w:val="right"/>
              <w:rPr>
                <w:sz w:val="20"/>
                <w:szCs w:val="20"/>
              </w:rPr>
            </w:pPr>
            <w:r>
              <w:rPr>
                <w:rFonts w:ascii="Arial" w:eastAsia="Arial" w:hAnsi="Arial" w:cs="Arial"/>
                <w:sz w:val="13"/>
                <w:szCs w:val="13"/>
              </w:rPr>
              <w:t>26.98</w:t>
            </w:r>
          </w:p>
        </w:tc>
        <w:tc>
          <w:tcPr>
            <w:tcW w:w="820" w:type="dxa"/>
            <w:vAlign w:val="bottom"/>
          </w:tcPr>
          <w:p w:rsidR="008A5761" w:rsidRDefault="00CB4A8E">
            <w:pPr>
              <w:jc w:val="right"/>
              <w:rPr>
                <w:sz w:val="20"/>
                <w:szCs w:val="20"/>
              </w:rPr>
            </w:pPr>
            <w:r>
              <w:rPr>
                <w:rFonts w:ascii="Arial" w:eastAsia="Arial" w:hAnsi="Arial" w:cs="Arial"/>
                <w:sz w:val="13"/>
                <w:szCs w:val="13"/>
              </w:rPr>
              <w:t>11/11/2026</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6"/>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2/10/2017</w:t>
            </w:r>
          </w:p>
        </w:tc>
        <w:tc>
          <w:tcPr>
            <w:tcW w:w="1040" w:type="dxa"/>
            <w:vAlign w:val="bottom"/>
          </w:tcPr>
          <w:p w:rsidR="008A5761" w:rsidRDefault="00CB4A8E">
            <w:pPr>
              <w:ind w:right="12"/>
              <w:jc w:val="right"/>
              <w:rPr>
                <w:sz w:val="20"/>
                <w:szCs w:val="20"/>
              </w:rPr>
            </w:pPr>
            <w:r>
              <w:rPr>
                <w:rFonts w:ascii="Arial" w:eastAsia="Arial" w:hAnsi="Arial" w:cs="Arial"/>
                <w:sz w:val="13"/>
                <w:szCs w:val="13"/>
              </w:rPr>
              <w:t>55,887</w:t>
            </w:r>
          </w:p>
        </w:tc>
        <w:tc>
          <w:tcPr>
            <w:tcW w:w="1440" w:type="dxa"/>
            <w:vAlign w:val="bottom"/>
          </w:tcPr>
          <w:p w:rsidR="008A5761" w:rsidRDefault="00CB4A8E">
            <w:pPr>
              <w:ind w:left="652"/>
              <w:jc w:val="center"/>
              <w:rPr>
                <w:sz w:val="20"/>
                <w:szCs w:val="20"/>
              </w:rPr>
            </w:pPr>
            <w:r>
              <w:rPr>
                <w:rFonts w:ascii="Arial" w:eastAsia="Arial" w:hAnsi="Arial" w:cs="Arial"/>
                <w:sz w:val="13"/>
                <w:szCs w:val="13"/>
              </w:rPr>
              <w:t>55,887</w:t>
            </w:r>
            <w:r>
              <w:rPr>
                <w:rFonts w:ascii="Arial" w:eastAsia="Arial" w:hAnsi="Arial" w:cs="Arial"/>
                <w:sz w:val="11"/>
                <w:szCs w:val="11"/>
              </w:rPr>
              <w:t>(iii)</w:t>
            </w:r>
          </w:p>
        </w:tc>
        <w:tc>
          <w:tcPr>
            <w:tcW w:w="760" w:type="dxa"/>
            <w:vAlign w:val="bottom"/>
          </w:tcPr>
          <w:p w:rsidR="008A5761" w:rsidRDefault="00CB4A8E">
            <w:pPr>
              <w:ind w:right="12"/>
              <w:jc w:val="right"/>
              <w:rPr>
                <w:sz w:val="20"/>
                <w:szCs w:val="20"/>
              </w:rPr>
            </w:pPr>
            <w:r>
              <w:rPr>
                <w:rFonts w:ascii="Arial" w:eastAsia="Arial" w:hAnsi="Arial" w:cs="Arial"/>
                <w:sz w:val="13"/>
                <w:szCs w:val="13"/>
              </w:rPr>
              <w:t>26.56</w:t>
            </w:r>
          </w:p>
        </w:tc>
        <w:tc>
          <w:tcPr>
            <w:tcW w:w="820" w:type="dxa"/>
            <w:vAlign w:val="bottom"/>
          </w:tcPr>
          <w:p w:rsidR="008A5761" w:rsidRDefault="00CB4A8E">
            <w:pPr>
              <w:jc w:val="right"/>
              <w:rPr>
                <w:sz w:val="20"/>
                <w:szCs w:val="20"/>
              </w:rPr>
            </w:pPr>
            <w:r>
              <w:rPr>
                <w:rFonts w:ascii="Arial" w:eastAsia="Arial" w:hAnsi="Arial" w:cs="Arial"/>
                <w:sz w:val="13"/>
                <w:szCs w:val="13"/>
              </w:rPr>
              <w:t>2/10/2027</w:t>
            </w:r>
          </w:p>
        </w:tc>
        <w:tc>
          <w:tcPr>
            <w:tcW w:w="240" w:type="dxa"/>
            <w:vAlign w:val="bottom"/>
          </w:tcPr>
          <w:p w:rsidR="008A5761" w:rsidRDefault="008A5761">
            <w:pPr>
              <w:rPr>
                <w:sz w:val="15"/>
                <w:szCs w:val="15"/>
              </w:rPr>
            </w:pPr>
          </w:p>
        </w:tc>
        <w:tc>
          <w:tcPr>
            <w:tcW w:w="1100" w:type="dxa"/>
            <w:vAlign w:val="bottom"/>
          </w:tcPr>
          <w:p w:rsidR="008A5761" w:rsidRDefault="00CB4A8E">
            <w:pPr>
              <w:ind w:left="460"/>
              <w:rPr>
                <w:sz w:val="20"/>
                <w:szCs w:val="20"/>
              </w:rPr>
            </w:pPr>
            <w:r>
              <w:rPr>
                <w:rFonts w:ascii="Arial" w:eastAsia="Arial" w:hAnsi="Arial" w:cs="Arial"/>
                <w:sz w:val="13"/>
                <w:szCs w:val="13"/>
              </w:rPr>
              <w:t>77,163</w:t>
            </w:r>
            <w:r>
              <w:rPr>
                <w:rFonts w:ascii="Arial" w:eastAsia="Arial" w:hAnsi="Arial" w:cs="Arial"/>
                <w:sz w:val="11"/>
                <w:szCs w:val="11"/>
              </w:rPr>
              <w:t>(i)</w:t>
            </w:r>
          </w:p>
        </w:tc>
        <w:tc>
          <w:tcPr>
            <w:tcW w:w="920" w:type="dxa"/>
            <w:vAlign w:val="bottom"/>
          </w:tcPr>
          <w:p w:rsidR="008A5761" w:rsidRDefault="00CB4A8E">
            <w:pPr>
              <w:ind w:right="32"/>
              <w:jc w:val="right"/>
              <w:rPr>
                <w:sz w:val="20"/>
                <w:szCs w:val="20"/>
              </w:rPr>
            </w:pPr>
            <w:r>
              <w:rPr>
                <w:rFonts w:ascii="Arial" w:eastAsia="Arial" w:hAnsi="Arial" w:cs="Arial"/>
                <w:sz w:val="13"/>
                <w:szCs w:val="13"/>
              </w:rPr>
              <w:t>3,704,613</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2/9/2018</w:t>
            </w:r>
          </w:p>
        </w:tc>
        <w:tc>
          <w:tcPr>
            <w:tcW w:w="1040" w:type="dxa"/>
            <w:vAlign w:val="bottom"/>
          </w:tcPr>
          <w:p w:rsidR="008A5761" w:rsidRDefault="00CB4A8E">
            <w:pPr>
              <w:ind w:right="12"/>
              <w:jc w:val="right"/>
              <w:rPr>
                <w:sz w:val="20"/>
                <w:szCs w:val="20"/>
              </w:rPr>
            </w:pPr>
            <w:r>
              <w:rPr>
                <w:rFonts w:ascii="Arial" w:eastAsia="Arial" w:hAnsi="Arial" w:cs="Arial"/>
                <w:sz w:val="13"/>
                <w:szCs w:val="13"/>
              </w:rPr>
              <w:t>46,537</w:t>
            </w:r>
          </w:p>
        </w:tc>
        <w:tc>
          <w:tcPr>
            <w:tcW w:w="1440" w:type="dxa"/>
            <w:vAlign w:val="bottom"/>
          </w:tcPr>
          <w:p w:rsidR="008A5761" w:rsidRDefault="00CB4A8E">
            <w:pPr>
              <w:ind w:right="12"/>
              <w:jc w:val="right"/>
              <w:rPr>
                <w:sz w:val="20"/>
                <w:szCs w:val="20"/>
              </w:rPr>
            </w:pPr>
            <w:r>
              <w:rPr>
                <w:rFonts w:ascii="Arial" w:eastAsia="Arial" w:hAnsi="Arial" w:cs="Arial"/>
                <w:sz w:val="13"/>
                <w:szCs w:val="13"/>
              </w:rPr>
              <w:t>139,614</w:t>
            </w:r>
            <w:r>
              <w:rPr>
                <w:rFonts w:ascii="Arial" w:eastAsia="Arial" w:hAnsi="Arial" w:cs="Arial"/>
                <w:sz w:val="11"/>
                <w:szCs w:val="11"/>
              </w:rPr>
              <w:t>(iv)</w:t>
            </w:r>
          </w:p>
        </w:tc>
        <w:tc>
          <w:tcPr>
            <w:tcW w:w="760" w:type="dxa"/>
            <w:vAlign w:val="bottom"/>
          </w:tcPr>
          <w:p w:rsidR="008A5761" w:rsidRDefault="00CB4A8E">
            <w:pPr>
              <w:ind w:right="12"/>
              <w:jc w:val="right"/>
              <w:rPr>
                <w:sz w:val="20"/>
                <w:szCs w:val="20"/>
              </w:rPr>
            </w:pPr>
            <w:r>
              <w:rPr>
                <w:rFonts w:ascii="Arial" w:eastAsia="Arial" w:hAnsi="Arial" w:cs="Arial"/>
                <w:sz w:val="13"/>
                <w:szCs w:val="13"/>
              </w:rPr>
              <w:t>40.29</w:t>
            </w:r>
          </w:p>
        </w:tc>
        <w:tc>
          <w:tcPr>
            <w:tcW w:w="820" w:type="dxa"/>
            <w:vAlign w:val="bottom"/>
          </w:tcPr>
          <w:p w:rsidR="008A5761" w:rsidRDefault="00CB4A8E">
            <w:pPr>
              <w:jc w:val="right"/>
              <w:rPr>
                <w:sz w:val="20"/>
                <w:szCs w:val="20"/>
              </w:rPr>
            </w:pPr>
            <w:r>
              <w:rPr>
                <w:rFonts w:ascii="Arial" w:eastAsia="Arial" w:hAnsi="Arial" w:cs="Arial"/>
                <w:sz w:val="13"/>
                <w:szCs w:val="13"/>
              </w:rPr>
              <w:t>2/9/2028</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left="600"/>
              <w:rPr>
                <w:sz w:val="20"/>
                <w:szCs w:val="20"/>
              </w:rPr>
            </w:pPr>
            <w:r>
              <w:rPr>
                <w:rFonts w:ascii="Arial" w:eastAsia="Arial" w:hAnsi="Arial" w:cs="Arial"/>
                <w:sz w:val="13"/>
                <w:szCs w:val="13"/>
              </w:rPr>
              <w:t>59,881</w:t>
            </w:r>
            <w:r>
              <w:rPr>
                <w:rFonts w:ascii="Arial" w:eastAsia="Arial" w:hAnsi="Arial" w:cs="Arial"/>
                <w:sz w:val="11"/>
                <w:szCs w:val="11"/>
              </w:rPr>
              <w:t>(i)</w:t>
            </w:r>
          </w:p>
        </w:tc>
        <w:tc>
          <w:tcPr>
            <w:tcW w:w="1060" w:type="dxa"/>
            <w:vAlign w:val="bottom"/>
          </w:tcPr>
          <w:p w:rsidR="008A5761" w:rsidRDefault="00CB4A8E">
            <w:pPr>
              <w:jc w:val="right"/>
              <w:rPr>
                <w:sz w:val="20"/>
                <w:szCs w:val="20"/>
              </w:rPr>
            </w:pPr>
            <w:r>
              <w:rPr>
                <w:rFonts w:ascii="Arial" w:eastAsia="Arial" w:hAnsi="Arial" w:cs="Arial"/>
                <w:sz w:val="13"/>
                <w:szCs w:val="13"/>
              </w:rPr>
              <w:t>2,874,887</w:t>
            </w:r>
          </w:p>
        </w:tc>
      </w:tr>
      <w:tr w:rsidR="008A5761">
        <w:trPr>
          <w:trHeight w:val="163"/>
        </w:trPr>
        <w:tc>
          <w:tcPr>
            <w:tcW w:w="1540" w:type="dxa"/>
            <w:tcBorders>
              <w:bottom w:val="single" w:sz="8" w:space="0" w:color="0071CE"/>
            </w:tcBorders>
            <w:vAlign w:val="bottom"/>
          </w:tcPr>
          <w:p w:rsidR="008A5761" w:rsidRDefault="008A5761">
            <w:pPr>
              <w:rPr>
                <w:sz w:val="14"/>
                <w:szCs w:val="14"/>
              </w:rPr>
            </w:pP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104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144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186,100</w:t>
            </w:r>
            <w:r>
              <w:rPr>
                <w:rFonts w:ascii="Arial" w:eastAsia="Arial" w:hAnsi="Arial" w:cs="Arial"/>
                <w:sz w:val="11"/>
                <w:szCs w:val="11"/>
              </w:rPr>
              <w:t>(v)</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41.66</w:t>
            </w: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2/7/2029</w:t>
            </w:r>
          </w:p>
        </w:tc>
        <w:tc>
          <w:tcPr>
            <w:tcW w:w="240" w:type="dxa"/>
            <w:tcBorders>
              <w:bottom w:val="single" w:sz="8" w:space="0" w:color="0071CE"/>
            </w:tcBorders>
            <w:vAlign w:val="bottom"/>
          </w:tcPr>
          <w:p w:rsidR="008A5761" w:rsidRDefault="008A5761">
            <w:pPr>
              <w:rPr>
                <w:sz w:val="14"/>
                <w:szCs w:val="14"/>
              </w:rPr>
            </w:pPr>
          </w:p>
        </w:tc>
        <w:tc>
          <w:tcPr>
            <w:tcW w:w="1100" w:type="dxa"/>
            <w:tcBorders>
              <w:bottom w:val="single" w:sz="8" w:space="0" w:color="0071CE"/>
            </w:tcBorders>
            <w:vAlign w:val="bottom"/>
          </w:tcPr>
          <w:p w:rsidR="008A5761" w:rsidRDefault="00CB4A8E">
            <w:pPr>
              <w:ind w:right="172"/>
              <w:jc w:val="right"/>
              <w:rPr>
                <w:sz w:val="20"/>
                <w:szCs w:val="20"/>
              </w:rPr>
            </w:pPr>
            <w:r>
              <w:rPr>
                <w:rFonts w:ascii="Arial" w:eastAsia="Arial" w:hAnsi="Arial" w:cs="Arial"/>
                <w:sz w:val="13"/>
                <w:szCs w:val="13"/>
              </w:rPr>
              <w:t>—</w:t>
            </w:r>
          </w:p>
        </w:tc>
        <w:tc>
          <w:tcPr>
            <w:tcW w:w="92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w:t>
            </w:r>
          </w:p>
        </w:tc>
        <w:tc>
          <w:tcPr>
            <w:tcW w:w="1220" w:type="dxa"/>
            <w:tcBorders>
              <w:bottom w:val="single" w:sz="8" w:space="0" w:color="0071CE"/>
            </w:tcBorders>
            <w:vAlign w:val="bottom"/>
          </w:tcPr>
          <w:p w:rsidR="008A5761" w:rsidRDefault="00CB4A8E">
            <w:pPr>
              <w:ind w:left="600"/>
              <w:rPr>
                <w:sz w:val="20"/>
                <w:szCs w:val="20"/>
              </w:rPr>
            </w:pPr>
            <w:r>
              <w:rPr>
                <w:rFonts w:ascii="Arial" w:eastAsia="Arial" w:hAnsi="Arial" w:cs="Arial"/>
                <w:sz w:val="13"/>
                <w:szCs w:val="13"/>
              </w:rPr>
              <w:t>41,975</w:t>
            </w:r>
            <w:r>
              <w:rPr>
                <w:rFonts w:ascii="Arial" w:eastAsia="Arial" w:hAnsi="Arial" w:cs="Arial"/>
                <w:sz w:val="11"/>
                <w:szCs w:val="11"/>
              </w:rPr>
              <w:t>(ii)</w:t>
            </w:r>
          </w:p>
        </w:tc>
        <w:tc>
          <w:tcPr>
            <w:tcW w:w="10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2,015,220</w:t>
            </w:r>
          </w:p>
        </w:tc>
      </w:tr>
      <w:tr w:rsidR="008A5761">
        <w:trPr>
          <w:trHeight w:val="142"/>
        </w:trPr>
        <w:tc>
          <w:tcPr>
            <w:tcW w:w="1540" w:type="dxa"/>
            <w:tcBorders>
              <w:bottom w:val="single" w:sz="8" w:space="0" w:color="0071CE"/>
            </w:tcBorders>
            <w:vAlign w:val="bottom"/>
          </w:tcPr>
          <w:p w:rsidR="008A5761" w:rsidRDefault="00CB4A8E">
            <w:pPr>
              <w:spacing w:line="142" w:lineRule="exact"/>
              <w:rPr>
                <w:sz w:val="20"/>
                <w:szCs w:val="20"/>
              </w:rPr>
            </w:pPr>
            <w:r>
              <w:rPr>
                <w:rFonts w:ascii="Arial" w:eastAsia="Arial" w:hAnsi="Arial" w:cs="Arial"/>
                <w:b/>
                <w:bCs/>
                <w:color w:val="0071CE"/>
                <w:sz w:val="13"/>
                <w:szCs w:val="13"/>
              </w:rPr>
              <w:t>Mr. Yeung</w:t>
            </w:r>
          </w:p>
        </w:tc>
        <w:tc>
          <w:tcPr>
            <w:tcW w:w="880" w:type="dxa"/>
            <w:tcBorders>
              <w:bottom w:val="single" w:sz="8" w:space="0" w:color="0071CE"/>
            </w:tcBorders>
            <w:vAlign w:val="bottom"/>
          </w:tcPr>
          <w:p w:rsidR="008A5761" w:rsidRDefault="00CB4A8E">
            <w:pPr>
              <w:spacing w:line="142" w:lineRule="exact"/>
              <w:jc w:val="right"/>
              <w:rPr>
                <w:sz w:val="20"/>
                <w:szCs w:val="20"/>
              </w:rPr>
            </w:pPr>
            <w:r>
              <w:rPr>
                <w:rFonts w:ascii="Arial" w:eastAsia="Arial" w:hAnsi="Arial" w:cs="Arial"/>
                <w:sz w:val="13"/>
                <w:szCs w:val="13"/>
              </w:rPr>
              <w:t>11/1/2019</w:t>
            </w:r>
          </w:p>
        </w:tc>
        <w:tc>
          <w:tcPr>
            <w:tcW w:w="1040" w:type="dxa"/>
            <w:tcBorders>
              <w:bottom w:val="single" w:sz="8" w:space="0" w:color="0071CE"/>
            </w:tcBorders>
            <w:vAlign w:val="bottom"/>
          </w:tcPr>
          <w:p w:rsidR="008A5761" w:rsidRDefault="00CB4A8E">
            <w:pPr>
              <w:spacing w:line="142" w:lineRule="exact"/>
              <w:ind w:right="12"/>
              <w:jc w:val="right"/>
              <w:rPr>
                <w:sz w:val="20"/>
                <w:szCs w:val="20"/>
              </w:rPr>
            </w:pPr>
            <w:r>
              <w:rPr>
                <w:rFonts w:ascii="Arial" w:eastAsia="Arial" w:hAnsi="Arial" w:cs="Arial"/>
                <w:sz w:val="13"/>
                <w:szCs w:val="13"/>
              </w:rPr>
              <w:t>—</w:t>
            </w:r>
          </w:p>
        </w:tc>
        <w:tc>
          <w:tcPr>
            <w:tcW w:w="1440" w:type="dxa"/>
            <w:tcBorders>
              <w:bottom w:val="single" w:sz="8" w:space="0" w:color="0071CE"/>
            </w:tcBorders>
            <w:vAlign w:val="bottom"/>
          </w:tcPr>
          <w:p w:rsidR="008A5761" w:rsidRDefault="00CB4A8E">
            <w:pPr>
              <w:spacing w:line="142" w:lineRule="exact"/>
              <w:ind w:right="172"/>
              <w:jc w:val="right"/>
              <w:rPr>
                <w:sz w:val="20"/>
                <w:szCs w:val="20"/>
              </w:rPr>
            </w:pPr>
            <w:r>
              <w:rPr>
                <w:rFonts w:ascii="Arial" w:eastAsia="Arial" w:hAnsi="Arial" w:cs="Arial"/>
                <w:sz w:val="13"/>
                <w:szCs w:val="13"/>
              </w:rPr>
              <w:t>—</w:t>
            </w:r>
          </w:p>
        </w:tc>
        <w:tc>
          <w:tcPr>
            <w:tcW w:w="760" w:type="dxa"/>
            <w:tcBorders>
              <w:bottom w:val="single" w:sz="8" w:space="0" w:color="0071CE"/>
            </w:tcBorders>
            <w:vAlign w:val="bottom"/>
          </w:tcPr>
          <w:p w:rsidR="008A5761" w:rsidRDefault="00CB4A8E">
            <w:pPr>
              <w:spacing w:line="142" w:lineRule="exact"/>
              <w:ind w:right="12"/>
              <w:jc w:val="right"/>
              <w:rPr>
                <w:sz w:val="20"/>
                <w:szCs w:val="20"/>
              </w:rPr>
            </w:pPr>
            <w:r>
              <w:rPr>
                <w:rFonts w:ascii="Arial" w:eastAsia="Arial" w:hAnsi="Arial" w:cs="Arial"/>
                <w:sz w:val="13"/>
                <w:szCs w:val="13"/>
              </w:rPr>
              <w:t>—</w:t>
            </w:r>
          </w:p>
        </w:tc>
        <w:tc>
          <w:tcPr>
            <w:tcW w:w="1060" w:type="dxa"/>
            <w:gridSpan w:val="2"/>
            <w:tcBorders>
              <w:bottom w:val="single" w:sz="8" w:space="0" w:color="0071CE"/>
            </w:tcBorders>
            <w:vAlign w:val="bottom"/>
          </w:tcPr>
          <w:p w:rsidR="008A5761" w:rsidRDefault="00CB4A8E">
            <w:pPr>
              <w:spacing w:line="142" w:lineRule="exact"/>
              <w:ind w:right="280"/>
              <w:jc w:val="right"/>
              <w:rPr>
                <w:sz w:val="20"/>
                <w:szCs w:val="20"/>
              </w:rPr>
            </w:pPr>
            <w:r>
              <w:rPr>
                <w:rFonts w:ascii="Arial" w:eastAsia="Arial" w:hAnsi="Arial" w:cs="Arial"/>
                <w:sz w:val="13"/>
                <w:szCs w:val="13"/>
              </w:rPr>
              <w:t>—</w:t>
            </w:r>
          </w:p>
        </w:tc>
        <w:tc>
          <w:tcPr>
            <w:tcW w:w="1100" w:type="dxa"/>
            <w:tcBorders>
              <w:bottom w:val="single" w:sz="8" w:space="0" w:color="0071CE"/>
            </w:tcBorders>
            <w:vAlign w:val="bottom"/>
          </w:tcPr>
          <w:p w:rsidR="008A5761" w:rsidRDefault="00CB4A8E">
            <w:pPr>
              <w:spacing w:line="142" w:lineRule="exact"/>
              <w:ind w:left="460"/>
              <w:rPr>
                <w:sz w:val="20"/>
                <w:szCs w:val="20"/>
              </w:rPr>
            </w:pPr>
            <w:r>
              <w:rPr>
                <w:rFonts w:ascii="Arial" w:eastAsia="Arial" w:hAnsi="Arial" w:cs="Arial"/>
                <w:sz w:val="13"/>
                <w:szCs w:val="13"/>
              </w:rPr>
              <w:t>24,193</w:t>
            </w:r>
            <w:r>
              <w:rPr>
                <w:rFonts w:ascii="Arial" w:eastAsia="Arial" w:hAnsi="Arial" w:cs="Arial"/>
                <w:sz w:val="11"/>
                <w:szCs w:val="11"/>
              </w:rPr>
              <w:t>(ii)</w:t>
            </w:r>
          </w:p>
        </w:tc>
        <w:tc>
          <w:tcPr>
            <w:tcW w:w="920" w:type="dxa"/>
            <w:tcBorders>
              <w:bottom w:val="single" w:sz="8" w:space="0" w:color="0071CE"/>
            </w:tcBorders>
            <w:vAlign w:val="bottom"/>
          </w:tcPr>
          <w:p w:rsidR="008A5761" w:rsidRDefault="00CB4A8E">
            <w:pPr>
              <w:spacing w:line="142" w:lineRule="exact"/>
              <w:ind w:right="32"/>
              <w:jc w:val="right"/>
              <w:rPr>
                <w:sz w:val="20"/>
                <w:szCs w:val="20"/>
              </w:rPr>
            </w:pPr>
            <w:r>
              <w:rPr>
                <w:rFonts w:ascii="Arial" w:eastAsia="Arial" w:hAnsi="Arial" w:cs="Arial"/>
                <w:sz w:val="13"/>
                <w:szCs w:val="13"/>
              </w:rPr>
              <w:t>1,161,489</w:t>
            </w:r>
          </w:p>
        </w:tc>
        <w:tc>
          <w:tcPr>
            <w:tcW w:w="1220" w:type="dxa"/>
            <w:tcBorders>
              <w:bottom w:val="single" w:sz="8" w:space="0" w:color="0071CE"/>
            </w:tcBorders>
            <w:vAlign w:val="bottom"/>
          </w:tcPr>
          <w:p w:rsidR="008A5761" w:rsidRDefault="00CB4A8E">
            <w:pPr>
              <w:spacing w:line="142" w:lineRule="exact"/>
              <w:ind w:right="152"/>
              <w:jc w:val="right"/>
              <w:rPr>
                <w:sz w:val="20"/>
                <w:szCs w:val="20"/>
              </w:rPr>
            </w:pPr>
            <w:r>
              <w:rPr>
                <w:rFonts w:ascii="Arial" w:eastAsia="Arial" w:hAnsi="Arial" w:cs="Arial"/>
                <w:sz w:val="13"/>
                <w:szCs w:val="13"/>
              </w:rPr>
              <w:t>—</w:t>
            </w:r>
          </w:p>
        </w:tc>
        <w:tc>
          <w:tcPr>
            <w:tcW w:w="1060" w:type="dxa"/>
            <w:tcBorders>
              <w:bottom w:val="single" w:sz="8" w:space="0" w:color="0071CE"/>
            </w:tcBorders>
            <w:vAlign w:val="bottom"/>
          </w:tcPr>
          <w:p w:rsidR="008A5761" w:rsidRDefault="00CB4A8E">
            <w:pPr>
              <w:spacing w:line="142" w:lineRule="exact"/>
              <w:jc w:val="right"/>
              <w:rPr>
                <w:sz w:val="20"/>
                <w:szCs w:val="20"/>
              </w:rPr>
            </w:pPr>
            <w:r>
              <w:rPr>
                <w:rFonts w:ascii="Arial" w:eastAsia="Arial" w:hAnsi="Arial" w:cs="Arial"/>
                <w:sz w:val="13"/>
                <w:szCs w:val="13"/>
              </w:rPr>
              <w:t>—</w:t>
            </w:r>
          </w:p>
        </w:tc>
      </w:tr>
      <w:tr w:rsidR="008A5761">
        <w:trPr>
          <w:trHeight w:val="168"/>
        </w:trPr>
        <w:tc>
          <w:tcPr>
            <w:tcW w:w="1540" w:type="dxa"/>
            <w:vAlign w:val="bottom"/>
          </w:tcPr>
          <w:p w:rsidR="008A5761" w:rsidRDefault="00CB4A8E">
            <w:pPr>
              <w:rPr>
                <w:sz w:val="20"/>
                <w:szCs w:val="20"/>
              </w:rPr>
            </w:pPr>
            <w:r>
              <w:rPr>
                <w:rFonts w:ascii="Arial" w:eastAsia="Arial" w:hAnsi="Arial" w:cs="Arial"/>
                <w:b/>
                <w:bCs/>
                <w:color w:val="0071CE"/>
                <w:sz w:val="13"/>
                <w:szCs w:val="13"/>
              </w:rPr>
              <w:t xml:space="preserve">Mr. </w:t>
            </w:r>
            <w:r>
              <w:rPr>
                <w:rFonts w:ascii="Arial" w:eastAsia="Arial" w:hAnsi="Arial" w:cs="Arial"/>
                <w:b/>
                <w:bCs/>
                <w:color w:val="0071CE"/>
                <w:sz w:val="13"/>
                <w:szCs w:val="13"/>
              </w:rPr>
              <w:t>Huang</w:t>
            </w:r>
          </w:p>
        </w:tc>
        <w:tc>
          <w:tcPr>
            <w:tcW w:w="880" w:type="dxa"/>
            <w:vAlign w:val="bottom"/>
          </w:tcPr>
          <w:p w:rsidR="008A5761" w:rsidRDefault="00CB4A8E">
            <w:pPr>
              <w:jc w:val="right"/>
              <w:rPr>
                <w:sz w:val="20"/>
                <w:szCs w:val="20"/>
              </w:rPr>
            </w:pPr>
            <w:r>
              <w:rPr>
                <w:rFonts w:ascii="Arial" w:eastAsia="Arial" w:hAnsi="Arial" w:cs="Arial"/>
                <w:sz w:val="13"/>
                <w:szCs w:val="13"/>
              </w:rPr>
              <w:t>2/8/2012</w:t>
            </w:r>
          </w:p>
        </w:tc>
        <w:tc>
          <w:tcPr>
            <w:tcW w:w="1040" w:type="dxa"/>
            <w:vAlign w:val="bottom"/>
          </w:tcPr>
          <w:p w:rsidR="008A5761" w:rsidRDefault="00CB4A8E">
            <w:pPr>
              <w:ind w:right="12"/>
              <w:jc w:val="right"/>
              <w:rPr>
                <w:sz w:val="20"/>
                <w:szCs w:val="20"/>
              </w:rPr>
            </w:pPr>
            <w:r>
              <w:rPr>
                <w:rFonts w:ascii="Arial" w:eastAsia="Arial" w:hAnsi="Arial" w:cs="Arial"/>
                <w:sz w:val="13"/>
                <w:szCs w:val="13"/>
              </w:rPr>
              <w:t>8,994</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19.46</w:t>
            </w:r>
          </w:p>
        </w:tc>
        <w:tc>
          <w:tcPr>
            <w:tcW w:w="820" w:type="dxa"/>
            <w:vAlign w:val="bottom"/>
          </w:tcPr>
          <w:p w:rsidR="008A5761" w:rsidRDefault="00CB4A8E">
            <w:pPr>
              <w:jc w:val="right"/>
              <w:rPr>
                <w:sz w:val="20"/>
                <w:szCs w:val="20"/>
              </w:rPr>
            </w:pPr>
            <w:r>
              <w:rPr>
                <w:rFonts w:ascii="Arial" w:eastAsia="Arial" w:hAnsi="Arial" w:cs="Arial"/>
                <w:sz w:val="13"/>
                <w:szCs w:val="13"/>
              </w:rPr>
              <w:t>2/8/2022</w:t>
            </w:r>
          </w:p>
        </w:tc>
        <w:tc>
          <w:tcPr>
            <w:tcW w:w="240" w:type="dxa"/>
            <w:vAlign w:val="bottom"/>
          </w:tcPr>
          <w:p w:rsidR="008A5761" w:rsidRDefault="008A5761">
            <w:pPr>
              <w:rPr>
                <w:sz w:val="14"/>
                <w:szCs w:val="14"/>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62"/>
        </w:trPr>
        <w:tc>
          <w:tcPr>
            <w:tcW w:w="1540" w:type="dxa"/>
            <w:vAlign w:val="bottom"/>
          </w:tcPr>
          <w:p w:rsidR="008A5761" w:rsidRDefault="008A5761">
            <w:pPr>
              <w:rPr>
                <w:sz w:val="14"/>
                <w:szCs w:val="14"/>
              </w:rPr>
            </w:pPr>
          </w:p>
        </w:tc>
        <w:tc>
          <w:tcPr>
            <w:tcW w:w="880" w:type="dxa"/>
            <w:vAlign w:val="bottom"/>
          </w:tcPr>
          <w:p w:rsidR="008A5761" w:rsidRDefault="00CB4A8E">
            <w:pPr>
              <w:jc w:val="right"/>
              <w:rPr>
                <w:sz w:val="20"/>
                <w:szCs w:val="20"/>
              </w:rPr>
            </w:pPr>
            <w:r>
              <w:rPr>
                <w:rFonts w:ascii="Arial" w:eastAsia="Arial" w:hAnsi="Arial" w:cs="Arial"/>
                <w:sz w:val="13"/>
                <w:szCs w:val="13"/>
              </w:rPr>
              <w:t>2/6/2013</w:t>
            </w:r>
          </w:p>
        </w:tc>
        <w:tc>
          <w:tcPr>
            <w:tcW w:w="1040" w:type="dxa"/>
            <w:vAlign w:val="bottom"/>
          </w:tcPr>
          <w:p w:rsidR="008A5761" w:rsidRDefault="00CB4A8E">
            <w:pPr>
              <w:ind w:right="12"/>
              <w:jc w:val="right"/>
              <w:rPr>
                <w:sz w:val="20"/>
                <w:szCs w:val="20"/>
              </w:rPr>
            </w:pPr>
            <w:r>
              <w:rPr>
                <w:rFonts w:ascii="Arial" w:eastAsia="Arial" w:hAnsi="Arial" w:cs="Arial"/>
                <w:sz w:val="13"/>
                <w:szCs w:val="13"/>
              </w:rPr>
              <w:t>9,652</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19.00</w:t>
            </w:r>
          </w:p>
        </w:tc>
        <w:tc>
          <w:tcPr>
            <w:tcW w:w="820" w:type="dxa"/>
            <w:vAlign w:val="bottom"/>
          </w:tcPr>
          <w:p w:rsidR="008A5761" w:rsidRDefault="00CB4A8E">
            <w:pPr>
              <w:jc w:val="right"/>
              <w:rPr>
                <w:sz w:val="20"/>
                <w:szCs w:val="20"/>
              </w:rPr>
            </w:pPr>
            <w:r>
              <w:rPr>
                <w:rFonts w:ascii="Arial" w:eastAsia="Arial" w:hAnsi="Arial" w:cs="Arial"/>
                <w:sz w:val="13"/>
                <w:szCs w:val="13"/>
              </w:rPr>
              <w:t>2/6/2023</w:t>
            </w:r>
          </w:p>
        </w:tc>
        <w:tc>
          <w:tcPr>
            <w:tcW w:w="240" w:type="dxa"/>
            <w:vAlign w:val="bottom"/>
          </w:tcPr>
          <w:p w:rsidR="008A5761" w:rsidRDefault="008A5761">
            <w:pPr>
              <w:rPr>
                <w:sz w:val="14"/>
                <w:szCs w:val="14"/>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6"/>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2/5/2014</w:t>
            </w:r>
          </w:p>
        </w:tc>
        <w:tc>
          <w:tcPr>
            <w:tcW w:w="1040" w:type="dxa"/>
            <w:vAlign w:val="bottom"/>
          </w:tcPr>
          <w:p w:rsidR="008A5761" w:rsidRDefault="00CB4A8E">
            <w:pPr>
              <w:ind w:right="12"/>
              <w:jc w:val="right"/>
              <w:rPr>
                <w:sz w:val="20"/>
                <w:szCs w:val="20"/>
              </w:rPr>
            </w:pPr>
            <w:r>
              <w:rPr>
                <w:rFonts w:ascii="Arial" w:eastAsia="Arial" w:hAnsi="Arial" w:cs="Arial"/>
                <w:sz w:val="13"/>
                <w:szCs w:val="13"/>
              </w:rPr>
              <w:t>6,797</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21.30</w:t>
            </w:r>
          </w:p>
        </w:tc>
        <w:tc>
          <w:tcPr>
            <w:tcW w:w="820" w:type="dxa"/>
            <w:vAlign w:val="bottom"/>
          </w:tcPr>
          <w:p w:rsidR="008A5761" w:rsidRDefault="00CB4A8E">
            <w:pPr>
              <w:jc w:val="right"/>
              <w:rPr>
                <w:sz w:val="20"/>
                <w:szCs w:val="20"/>
              </w:rPr>
            </w:pPr>
            <w:r>
              <w:rPr>
                <w:rFonts w:ascii="Arial" w:eastAsia="Arial" w:hAnsi="Arial" w:cs="Arial"/>
                <w:sz w:val="13"/>
                <w:szCs w:val="13"/>
              </w:rPr>
              <w:t>2/5/2024</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2/5/2014</w:t>
            </w:r>
          </w:p>
        </w:tc>
        <w:tc>
          <w:tcPr>
            <w:tcW w:w="1040" w:type="dxa"/>
            <w:vAlign w:val="bottom"/>
          </w:tcPr>
          <w:p w:rsidR="008A5761" w:rsidRDefault="00CB4A8E">
            <w:pPr>
              <w:ind w:right="12"/>
              <w:jc w:val="right"/>
              <w:rPr>
                <w:sz w:val="20"/>
                <w:szCs w:val="20"/>
              </w:rPr>
            </w:pPr>
            <w:r>
              <w:rPr>
                <w:rFonts w:ascii="Arial" w:eastAsia="Arial" w:hAnsi="Arial" w:cs="Arial"/>
                <w:sz w:val="13"/>
                <w:szCs w:val="13"/>
              </w:rPr>
              <w:t>9,516</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21.30</w:t>
            </w:r>
          </w:p>
        </w:tc>
        <w:tc>
          <w:tcPr>
            <w:tcW w:w="820" w:type="dxa"/>
            <w:vAlign w:val="bottom"/>
          </w:tcPr>
          <w:p w:rsidR="008A5761" w:rsidRDefault="00CB4A8E">
            <w:pPr>
              <w:jc w:val="right"/>
              <w:rPr>
                <w:sz w:val="20"/>
                <w:szCs w:val="20"/>
              </w:rPr>
            </w:pPr>
            <w:r>
              <w:rPr>
                <w:rFonts w:ascii="Arial" w:eastAsia="Arial" w:hAnsi="Arial" w:cs="Arial"/>
                <w:sz w:val="13"/>
                <w:szCs w:val="13"/>
              </w:rPr>
              <w:t>2/5/2024</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2/6/2015</w:t>
            </w:r>
          </w:p>
        </w:tc>
        <w:tc>
          <w:tcPr>
            <w:tcW w:w="1040" w:type="dxa"/>
            <w:vAlign w:val="bottom"/>
          </w:tcPr>
          <w:p w:rsidR="008A5761" w:rsidRDefault="00CB4A8E">
            <w:pPr>
              <w:ind w:right="12"/>
              <w:jc w:val="right"/>
              <w:rPr>
                <w:sz w:val="20"/>
                <w:szCs w:val="20"/>
              </w:rPr>
            </w:pPr>
            <w:r>
              <w:rPr>
                <w:rFonts w:ascii="Arial" w:eastAsia="Arial" w:hAnsi="Arial" w:cs="Arial"/>
                <w:sz w:val="13"/>
                <w:szCs w:val="13"/>
              </w:rPr>
              <w:t>10,149</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22.32</w:t>
            </w:r>
          </w:p>
        </w:tc>
        <w:tc>
          <w:tcPr>
            <w:tcW w:w="820" w:type="dxa"/>
            <w:vAlign w:val="bottom"/>
          </w:tcPr>
          <w:p w:rsidR="008A5761" w:rsidRDefault="00CB4A8E">
            <w:pPr>
              <w:jc w:val="right"/>
              <w:rPr>
                <w:sz w:val="20"/>
                <w:szCs w:val="20"/>
              </w:rPr>
            </w:pPr>
            <w:r>
              <w:rPr>
                <w:rFonts w:ascii="Arial" w:eastAsia="Arial" w:hAnsi="Arial" w:cs="Arial"/>
                <w:sz w:val="13"/>
                <w:szCs w:val="13"/>
              </w:rPr>
              <w:t>2/6/2025</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2/5/2016</w:t>
            </w:r>
          </w:p>
        </w:tc>
        <w:tc>
          <w:tcPr>
            <w:tcW w:w="1040" w:type="dxa"/>
            <w:vAlign w:val="bottom"/>
          </w:tcPr>
          <w:p w:rsidR="008A5761" w:rsidRDefault="00CB4A8E">
            <w:pPr>
              <w:ind w:right="12"/>
              <w:jc w:val="right"/>
              <w:rPr>
                <w:sz w:val="20"/>
                <w:szCs w:val="20"/>
              </w:rPr>
            </w:pPr>
            <w:r>
              <w:rPr>
                <w:rFonts w:ascii="Arial" w:eastAsia="Arial" w:hAnsi="Arial" w:cs="Arial"/>
                <w:sz w:val="13"/>
                <w:szCs w:val="13"/>
              </w:rPr>
              <w:t>10,329</w:t>
            </w:r>
          </w:p>
        </w:tc>
        <w:tc>
          <w:tcPr>
            <w:tcW w:w="1440" w:type="dxa"/>
            <w:vAlign w:val="bottom"/>
          </w:tcPr>
          <w:p w:rsidR="008A5761" w:rsidRDefault="00CB4A8E">
            <w:pPr>
              <w:ind w:left="652"/>
              <w:jc w:val="center"/>
              <w:rPr>
                <w:sz w:val="20"/>
                <w:szCs w:val="20"/>
              </w:rPr>
            </w:pPr>
            <w:r>
              <w:rPr>
                <w:rFonts w:ascii="Arial" w:eastAsia="Arial" w:hAnsi="Arial" w:cs="Arial"/>
                <w:sz w:val="13"/>
                <w:szCs w:val="13"/>
              </w:rPr>
              <w:t>3,443</w:t>
            </w:r>
            <w:r>
              <w:rPr>
                <w:rFonts w:ascii="Arial" w:eastAsia="Arial" w:hAnsi="Arial" w:cs="Arial"/>
                <w:sz w:val="11"/>
                <w:szCs w:val="11"/>
              </w:rPr>
              <w:t>(i)</w:t>
            </w:r>
          </w:p>
        </w:tc>
        <w:tc>
          <w:tcPr>
            <w:tcW w:w="760" w:type="dxa"/>
            <w:vAlign w:val="bottom"/>
          </w:tcPr>
          <w:p w:rsidR="008A5761" w:rsidRDefault="00CB4A8E">
            <w:pPr>
              <w:ind w:right="12"/>
              <w:jc w:val="right"/>
              <w:rPr>
                <w:sz w:val="20"/>
                <w:szCs w:val="20"/>
              </w:rPr>
            </w:pPr>
            <w:r>
              <w:rPr>
                <w:rFonts w:ascii="Arial" w:eastAsia="Arial" w:hAnsi="Arial" w:cs="Arial"/>
                <w:sz w:val="13"/>
                <w:szCs w:val="13"/>
              </w:rPr>
              <w:t>21.06</w:t>
            </w:r>
          </w:p>
        </w:tc>
        <w:tc>
          <w:tcPr>
            <w:tcW w:w="820" w:type="dxa"/>
            <w:vAlign w:val="bottom"/>
          </w:tcPr>
          <w:p w:rsidR="008A5761" w:rsidRDefault="00CB4A8E">
            <w:pPr>
              <w:jc w:val="right"/>
              <w:rPr>
                <w:sz w:val="20"/>
                <w:szCs w:val="20"/>
              </w:rPr>
            </w:pPr>
            <w:r>
              <w:rPr>
                <w:rFonts w:ascii="Arial" w:eastAsia="Arial" w:hAnsi="Arial" w:cs="Arial"/>
                <w:sz w:val="13"/>
                <w:szCs w:val="13"/>
              </w:rPr>
              <w:t>2/5/2026</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11/11/2016</w:t>
            </w:r>
          </w:p>
        </w:tc>
        <w:tc>
          <w:tcPr>
            <w:tcW w:w="1040" w:type="dxa"/>
            <w:vAlign w:val="bottom"/>
          </w:tcPr>
          <w:p w:rsidR="008A5761" w:rsidRDefault="00CB4A8E">
            <w:pPr>
              <w:ind w:right="12"/>
              <w:jc w:val="right"/>
              <w:rPr>
                <w:sz w:val="20"/>
                <w:szCs w:val="20"/>
              </w:rPr>
            </w:pPr>
            <w:r>
              <w:rPr>
                <w:rFonts w:ascii="Arial" w:eastAsia="Arial" w:hAnsi="Arial" w:cs="Arial"/>
                <w:sz w:val="13"/>
                <w:szCs w:val="13"/>
              </w:rPr>
              <w:t>18,317</w:t>
            </w:r>
          </w:p>
        </w:tc>
        <w:tc>
          <w:tcPr>
            <w:tcW w:w="1440" w:type="dxa"/>
            <w:vAlign w:val="bottom"/>
          </w:tcPr>
          <w:p w:rsidR="008A5761" w:rsidRDefault="00CB4A8E">
            <w:pPr>
              <w:ind w:right="32"/>
              <w:jc w:val="right"/>
              <w:rPr>
                <w:sz w:val="20"/>
                <w:szCs w:val="20"/>
              </w:rPr>
            </w:pPr>
            <w:r>
              <w:rPr>
                <w:rFonts w:ascii="Arial" w:eastAsia="Arial" w:hAnsi="Arial" w:cs="Arial"/>
                <w:sz w:val="13"/>
                <w:szCs w:val="13"/>
              </w:rPr>
              <w:t>6,106</w:t>
            </w:r>
            <w:r>
              <w:rPr>
                <w:rFonts w:ascii="Arial" w:eastAsia="Arial" w:hAnsi="Arial" w:cs="Arial"/>
                <w:sz w:val="11"/>
                <w:szCs w:val="11"/>
              </w:rPr>
              <w:t>(ii)</w:t>
            </w:r>
          </w:p>
        </w:tc>
        <w:tc>
          <w:tcPr>
            <w:tcW w:w="760" w:type="dxa"/>
            <w:vAlign w:val="bottom"/>
          </w:tcPr>
          <w:p w:rsidR="008A5761" w:rsidRDefault="00CB4A8E">
            <w:pPr>
              <w:ind w:right="12"/>
              <w:jc w:val="right"/>
              <w:rPr>
                <w:sz w:val="20"/>
                <w:szCs w:val="20"/>
              </w:rPr>
            </w:pPr>
            <w:r>
              <w:rPr>
                <w:rFonts w:ascii="Arial" w:eastAsia="Arial" w:hAnsi="Arial" w:cs="Arial"/>
                <w:sz w:val="13"/>
                <w:szCs w:val="13"/>
              </w:rPr>
              <w:t>26.98</w:t>
            </w:r>
          </w:p>
        </w:tc>
        <w:tc>
          <w:tcPr>
            <w:tcW w:w="820" w:type="dxa"/>
            <w:vAlign w:val="bottom"/>
          </w:tcPr>
          <w:p w:rsidR="008A5761" w:rsidRDefault="00CB4A8E">
            <w:pPr>
              <w:jc w:val="right"/>
              <w:rPr>
                <w:sz w:val="20"/>
                <w:szCs w:val="20"/>
              </w:rPr>
            </w:pPr>
            <w:r>
              <w:rPr>
                <w:rFonts w:ascii="Arial" w:eastAsia="Arial" w:hAnsi="Arial" w:cs="Arial"/>
                <w:sz w:val="13"/>
                <w:szCs w:val="13"/>
              </w:rPr>
              <w:t>11/11/2026</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2/10/2017</w:t>
            </w:r>
          </w:p>
        </w:tc>
        <w:tc>
          <w:tcPr>
            <w:tcW w:w="1040" w:type="dxa"/>
            <w:vAlign w:val="bottom"/>
          </w:tcPr>
          <w:p w:rsidR="008A5761" w:rsidRDefault="00CB4A8E">
            <w:pPr>
              <w:ind w:right="12"/>
              <w:jc w:val="right"/>
              <w:rPr>
                <w:sz w:val="20"/>
                <w:szCs w:val="20"/>
              </w:rPr>
            </w:pPr>
            <w:r>
              <w:rPr>
                <w:rFonts w:ascii="Arial" w:eastAsia="Arial" w:hAnsi="Arial" w:cs="Arial"/>
                <w:sz w:val="13"/>
                <w:szCs w:val="13"/>
              </w:rPr>
              <w:t>18,629</w:t>
            </w:r>
          </w:p>
        </w:tc>
        <w:tc>
          <w:tcPr>
            <w:tcW w:w="1440" w:type="dxa"/>
            <w:vAlign w:val="bottom"/>
          </w:tcPr>
          <w:p w:rsidR="008A5761" w:rsidRDefault="00CB4A8E">
            <w:pPr>
              <w:ind w:left="652"/>
              <w:jc w:val="center"/>
              <w:rPr>
                <w:sz w:val="20"/>
                <w:szCs w:val="20"/>
              </w:rPr>
            </w:pPr>
            <w:r>
              <w:rPr>
                <w:rFonts w:ascii="Arial" w:eastAsia="Arial" w:hAnsi="Arial" w:cs="Arial"/>
                <w:sz w:val="13"/>
                <w:szCs w:val="13"/>
              </w:rPr>
              <w:t>18,629</w:t>
            </w:r>
            <w:r>
              <w:rPr>
                <w:rFonts w:ascii="Arial" w:eastAsia="Arial" w:hAnsi="Arial" w:cs="Arial"/>
                <w:sz w:val="11"/>
                <w:szCs w:val="11"/>
              </w:rPr>
              <w:t>(iii)</w:t>
            </w:r>
          </w:p>
        </w:tc>
        <w:tc>
          <w:tcPr>
            <w:tcW w:w="760" w:type="dxa"/>
            <w:vAlign w:val="bottom"/>
          </w:tcPr>
          <w:p w:rsidR="008A5761" w:rsidRDefault="00CB4A8E">
            <w:pPr>
              <w:ind w:right="12"/>
              <w:jc w:val="right"/>
              <w:rPr>
                <w:sz w:val="20"/>
                <w:szCs w:val="20"/>
              </w:rPr>
            </w:pPr>
            <w:r>
              <w:rPr>
                <w:rFonts w:ascii="Arial" w:eastAsia="Arial" w:hAnsi="Arial" w:cs="Arial"/>
                <w:sz w:val="13"/>
                <w:szCs w:val="13"/>
              </w:rPr>
              <w:t>26.56</w:t>
            </w:r>
          </w:p>
        </w:tc>
        <w:tc>
          <w:tcPr>
            <w:tcW w:w="820" w:type="dxa"/>
            <w:vAlign w:val="bottom"/>
          </w:tcPr>
          <w:p w:rsidR="008A5761" w:rsidRDefault="00CB4A8E">
            <w:pPr>
              <w:jc w:val="right"/>
              <w:rPr>
                <w:sz w:val="20"/>
                <w:szCs w:val="20"/>
              </w:rPr>
            </w:pPr>
            <w:r>
              <w:rPr>
                <w:rFonts w:ascii="Arial" w:eastAsia="Arial" w:hAnsi="Arial" w:cs="Arial"/>
                <w:sz w:val="13"/>
                <w:szCs w:val="13"/>
              </w:rPr>
              <w:t>2/10/2027</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6"/>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11/1/2017</w:t>
            </w:r>
          </w:p>
        </w:tc>
        <w:tc>
          <w:tcPr>
            <w:tcW w:w="1040" w:type="dxa"/>
            <w:vAlign w:val="bottom"/>
          </w:tcPr>
          <w:p w:rsidR="008A5761" w:rsidRDefault="00CB4A8E">
            <w:pPr>
              <w:ind w:right="12"/>
              <w:jc w:val="right"/>
              <w:rPr>
                <w:sz w:val="20"/>
                <w:szCs w:val="20"/>
              </w:rPr>
            </w:pPr>
            <w:r>
              <w:rPr>
                <w:rFonts w:ascii="Arial" w:eastAsia="Arial" w:hAnsi="Arial" w:cs="Arial"/>
                <w:sz w:val="13"/>
                <w:szCs w:val="13"/>
              </w:rPr>
              <w:t>—</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w:t>
            </w:r>
          </w:p>
        </w:tc>
        <w:tc>
          <w:tcPr>
            <w:tcW w:w="1060" w:type="dxa"/>
            <w:gridSpan w:val="2"/>
            <w:vAlign w:val="bottom"/>
          </w:tcPr>
          <w:p w:rsidR="008A5761" w:rsidRDefault="00CB4A8E">
            <w:pPr>
              <w:ind w:right="280"/>
              <w:jc w:val="right"/>
              <w:rPr>
                <w:sz w:val="20"/>
                <w:szCs w:val="20"/>
              </w:rPr>
            </w:pPr>
            <w:r>
              <w:rPr>
                <w:rFonts w:ascii="Arial" w:eastAsia="Arial" w:hAnsi="Arial" w:cs="Arial"/>
                <w:sz w:val="13"/>
                <w:szCs w:val="13"/>
              </w:rPr>
              <w:t>—</w:t>
            </w:r>
          </w:p>
        </w:tc>
        <w:tc>
          <w:tcPr>
            <w:tcW w:w="1100" w:type="dxa"/>
            <w:vAlign w:val="bottom"/>
          </w:tcPr>
          <w:p w:rsidR="008A5761" w:rsidRDefault="00CB4A8E">
            <w:pPr>
              <w:ind w:left="460"/>
              <w:rPr>
                <w:sz w:val="20"/>
                <w:szCs w:val="20"/>
              </w:rPr>
            </w:pPr>
            <w:r>
              <w:rPr>
                <w:rFonts w:ascii="Arial" w:eastAsia="Arial" w:hAnsi="Arial" w:cs="Arial"/>
                <w:sz w:val="13"/>
                <w:szCs w:val="13"/>
              </w:rPr>
              <w:t>20,702</w:t>
            </w:r>
            <w:r>
              <w:rPr>
                <w:rFonts w:ascii="Arial" w:eastAsia="Arial" w:hAnsi="Arial" w:cs="Arial"/>
                <w:sz w:val="11"/>
                <w:szCs w:val="11"/>
              </w:rPr>
              <w:t>(iii)</w:t>
            </w:r>
          </w:p>
        </w:tc>
        <w:tc>
          <w:tcPr>
            <w:tcW w:w="920" w:type="dxa"/>
            <w:vAlign w:val="bottom"/>
          </w:tcPr>
          <w:p w:rsidR="008A5761" w:rsidRDefault="00CB4A8E">
            <w:pPr>
              <w:ind w:right="32"/>
              <w:jc w:val="right"/>
              <w:rPr>
                <w:sz w:val="20"/>
                <w:szCs w:val="20"/>
              </w:rPr>
            </w:pPr>
            <w:r>
              <w:rPr>
                <w:rFonts w:ascii="Arial" w:eastAsia="Arial" w:hAnsi="Arial" w:cs="Arial"/>
                <w:sz w:val="13"/>
                <w:szCs w:val="13"/>
              </w:rPr>
              <w:t>993,921</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2/9/2018</w:t>
            </w:r>
          </w:p>
        </w:tc>
        <w:tc>
          <w:tcPr>
            <w:tcW w:w="1040" w:type="dxa"/>
            <w:vAlign w:val="bottom"/>
          </w:tcPr>
          <w:p w:rsidR="008A5761" w:rsidRDefault="00CB4A8E">
            <w:pPr>
              <w:ind w:right="12"/>
              <w:jc w:val="right"/>
              <w:rPr>
                <w:sz w:val="20"/>
                <w:szCs w:val="20"/>
              </w:rPr>
            </w:pPr>
            <w:r>
              <w:rPr>
                <w:rFonts w:ascii="Arial" w:eastAsia="Arial" w:hAnsi="Arial" w:cs="Arial"/>
                <w:sz w:val="13"/>
                <w:szCs w:val="13"/>
              </w:rPr>
              <w:t>8,135</w:t>
            </w:r>
          </w:p>
        </w:tc>
        <w:tc>
          <w:tcPr>
            <w:tcW w:w="1440" w:type="dxa"/>
            <w:vAlign w:val="bottom"/>
          </w:tcPr>
          <w:p w:rsidR="008A5761" w:rsidRDefault="00CB4A8E">
            <w:pPr>
              <w:ind w:left="652"/>
              <w:jc w:val="center"/>
              <w:rPr>
                <w:sz w:val="20"/>
                <w:szCs w:val="20"/>
              </w:rPr>
            </w:pPr>
            <w:r>
              <w:rPr>
                <w:rFonts w:ascii="Arial" w:eastAsia="Arial" w:hAnsi="Arial" w:cs="Arial"/>
                <w:sz w:val="13"/>
                <w:szCs w:val="13"/>
              </w:rPr>
              <w:t>24,408</w:t>
            </w:r>
            <w:r>
              <w:rPr>
                <w:rFonts w:ascii="Arial" w:eastAsia="Arial" w:hAnsi="Arial" w:cs="Arial"/>
                <w:sz w:val="11"/>
                <w:szCs w:val="11"/>
              </w:rPr>
              <w:t>(iv)</w:t>
            </w:r>
          </w:p>
        </w:tc>
        <w:tc>
          <w:tcPr>
            <w:tcW w:w="760" w:type="dxa"/>
            <w:vAlign w:val="bottom"/>
          </w:tcPr>
          <w:p w:rsidR="008A5761" w:rsidRDefault="00CB4A8E">
            <w:pPr>
              <w:ind w:right="12"/>
              <w:jc w:val="right"/>
              <w:rPr>
                <w:sz w:val="20"/>
                <w:szCs w:val="20"/>
              </w:rPr>
            </w:pPr>
            <w:r>
              <w:rPr>
                <w:rFonts w:ascii="Arial" w:eastAsia="Arial" w:hAnsi="Arial" w:cs="Arial"/>
                <w:sz w:val="13"/>
                <w:szCs w:val="13"/>
              </w:rPr>
              <w:t>40.29</w:t>
            </w:r>
          </w:p>
        </w:tc>
        <w:tc>
          <w:tcPr>
            <w:tcW w:w="820" w:type="dxa"/>
            <w:vAlign w:val="bottom"/>
          </w:tcPr>
          <w:p w:rsidR="008A5761" w:rsidRDefault="00CB4A8E">
            <w:pPr>
              <w:jc w:val="right"/>
              <w:rPr>
                <w:sz w:val="20"/>
                <w:szCs w:val="20"/>
              </w:rPr>
            </w:pPr>
            <w:r>
              <w:rPr>
                <w:rFonts w:ascii="Arial" w:eastAsia="Arial" w:hAnsi="Arial" w:cs="Arial"/>
                <w:sz w:val="13"/>
                <w:szCs w:val="13"/>
              </w:rPr>
              <w:t>2/9/2028</w:t>
            </w:r>
          </w:p>
        </w:tc>
        <w:tc>
          <w:tcPr>
            <w:tcW w:w="240" w:type="dxa"/>
            <w:vAlign w:val="bottom"/>
          </w:tcPr>
          <w:p w:rsidR="008A5761" w:rsidRDefault="008A5761">
            <w:pPr>
              <w:rPr>
                <w:sz w:val="15"/>
                <w:szCs w:val="15"/>
              </w:rPr>
            </w:pPr>
          </w:p>
        </w:tc>
        <w:tc>
          <w:tcPr>
            <w:tcW w:w="1100" w:type="dxa"/>
            <w:vAlign w:val="bottom"/>
          </w:tcPr>
          <w:p w:rsidR="008A5761" w:rsidRDefault="00CB4A8E">
            <w:pPr>
              <w:ind w:left="460"/>
              <w:rPr>
                <w:sz w:val="20"/>
                <w:szCs w:val="20"/>
              </w:rPr>
            </w:pPr>
            <w:r>
              <w:rPr>
                <w:rFonts w:ascii="Arial" w:eastAsia="Arial" w:hAnsi="Arial" w:cs="Arial"/>
                <w:sz w:val="13"/>
                <w:szCs w:val="13"/>
              </w:rPr>
              <w:t>11,164</w:t>
            </w:r>
            <w:r>
              <w:rPr>
                <w:rFonts w:ascii="Arial" w:eastAsia="Arial" w:hAnsi="Arial" w:cs="Arial"/>
                <w:sz w:val="11"/>
                <w:szCs w:val="11"/>
              </w:rPr>
              <w:t>(iv)</w:t>
            </w:r>
          </w:p>
        </w:tc>
        <w:tc>
          <w:tcPr>
            <w:tcW w:w="920" w:type="dxa"/>
            <w:vAlign w:val="bottom"/>
          </w:tcPr>
          <w:p w:rsidR="008A5761" w:rsidRDefault="00CB4A8E">
            <w:pPr>
              <w:ind w:right="32"/>
              <w:jc w:val="right"/>
              <w:rPr>
                <w:sz w:val="20"/>
                <w:szCs w:val="20"/>
              </w:rPr>
            </w:pPr>
            <w:r>
              <w:rPr>
                <w:rFonts w:ascii="Arial" w:eastAsia="Arial" w:hAnsi="Arial" w:cs="Arial"/>
                <w:sz w:val="13"/>
                <w:szCs w:val="13"/>
              </w:rPr>
              <w:t>535,974</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63"/>
        </w:trPr>
        <w:tc>
          <w:tcPr>
            <w:tcW w:w="1540" w:type="dxa"/>
            <w:tcBorders>
              <w:bottom w:val="single" w:sz="8" w:space="0" w:color="0071CE"/>
            </w:tcBorders>
            <w:vAlign w:val="bottom"/>
          </w:tcPr>
          <w:p w:rsidR="008A5761" w:rsidRDefault="008A5761">
            <w:pPr>
              <w:rPr>
                <w:sz w:val="14"/>
                <w:szCs w:val="14"/>
              </w:rPr>
            </w:pP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104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1440" w:type="dxa"/>
            <w:tcBorders>
              <w:bottom w:val="single" w:sz="8" w:space="0" w:color="0071CE"/>
            </w:tcBorders>
            <w:vAlign w:val="bottom"/>
          </w:tcPr>
          <w:p w:rsidR="008A5761" w:rsidRDefault="00CB4A8E">
            <w:pPr>
              <w:ind w:left="632"/>
              <w:jc w:val="center"/>
              <w:rPr>
                <w:sz w:val="20"/>
                <w:szCs w:val="20"/>
              </w:rPr>
            </w:pPr>
            <w:r>
              <w:rPr>
                <w:rFonts w:ascii="Arial" w:eastAsia="Arial" w:hAnsi="Arial" w:cs="Arial"/>
                <w:sz w:val="13"/>
                <w:szCs w:val="13"/>
              </w:rPr>
              <w:t>32,754</w:t>
            </w:r>
            <w:r>
              <w:rPr>
                <w:rFonts w:ascii="Arial" w:eastAsia="Arial" w:hAnsi="Arial" w:cs="Arial"/>
                <w:sz w:val="11"/>
                <w:szCs w:val="11"/>
              </w:rPr>
              <w:t>(v)</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41.66</w:t>
            </w: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2/7/2029</w:t>
            </w:r>
          </w:p>
        </w:tc>
        <w:tc>
          <w:tcPr>
            <w:tcW w:w="240" w:type="dxa"/>
            <w:tcBorders>
              <w:bottom w:val="single" w:sz="8" w:space="0" w:color="0071CE"/>
            </w:tcBorders>
            <w:vAlign w:val="bottom"/>
          </w:tcPr>
          <w:p w:rsidR="008A5761" w:rsidRDefault="008A5761">
            <w:pPr>
              <w:rPr>
                <w:sz w:val="14"/>
                <w:szCs w:val="14"/>
              </w:rPr>
            </w:pPr>
          </w:p>
        </w:tc>
        <w:tc>
          <w:tcPr>
            <w:tcW w:w="1100" w:type="dxa"/>
            <w:tcBorders>
              <w:bottom w:val="single" w:sz="8" w:space="0" w:color="0071CE"/>
            </w:tcBorders>
            <w:vAlign w:val="bottom"/>
          </w:tcPr>
          <w:p w:rsidR="008A5761" w:rsidRDefault="00CB4A8E">
            <w:pPr>
              <w:ind w:left="460"/>
              <w:rPr>
                <w:sz w:val="20"/>
                <w:szCs w:val="20"/>
              </w:rPr>
            </w:pPr>
            <w:r>
              <w:rPr>
                <w:rFonts w:ascii="Arial" w:eastAsia="Arial" w:hAnsi="Arial" w:cs="Arial"/>
                <w:sz w:val="13"/>
                <w:szCs w:val="13"/>
              </w:rPr>
              <w:t>10,677</w:t>
            </w:r>
            <w:r>
              <w:rPr>
                <w:rFonts w:ascii="Arial" w:eastAsia="Arial" w:hAnsi="Arial" w:cs="Arial"/>
                <w:sz w:val="11"/>
                <w:szCs w:val="11"/>
              </w:rPr>
              <w:t>(v)</w:t>
            </w:r>
          </w:p>
        </w:tc>
        <w:tc>
          <w:tcPr>
            <w:tcW w:w="92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512,579</w:t>
            </w:r>
          </w:p>
        </w:tc>
        <w:tc>
          <w:tcPr>
            <w:tcW w:w="1220" w:type="dxa"/>
            <w:tcBorders>
              <w:bottom w:val="single" w:sz="8" w:space="0" w:color="0071CE"/>
            </w:tcBorders>
            <w:vAlign w:val="bottom"/>
          </w:tcPr>
          <w:p w:rsidR="008A5761" w:rsidRDefault="00CB4A8E">
            <w:pPr>
              <w:ind w:right="152"/>
              <w:jc w:val="right"/>
              <w:rPr>
                <w:sz w:val="20"/>
                <w:szCs w:val="20"/>
              </w:rPr>
            </w:pPr>
            <w:r>
              <w:rPr>
                <w:rFonts w:ascii="Arial" w:eastAsia="Arial" w:hAnsi="Arial" w:cs="Arial"/>
                <w:sz w:val="13"/>
                <w:szCs w:val="13"/>
              </w:rPr>
              <w:t>—</w:t>
            </w:r>
          </w:p>
        </w:tc>
        <w:tc>
          <w:tcPr>
            <w:tcW w:w="10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r>
      <w:tr w:rsidR="008A5761">
        <w:trPr>
          <w:trHeight w:val="168"/>
        </w:trPr>
        <w:tc>
          <w:tcPr>
            <w:tcW w:w="1540" w:type="dxa"/>
            <w:vAlign w:val="bottom"/>
          </w:tcPr>
          <w:p w:rsidR="008A5761" w:rsidRDefault="00CB4A8E">
            <w:pPr>
              <w:rPr>
                <w:sz w:val="20"/>
                <w:szCs w:val="20"/>
              </w:rPr>
            </w:pPr>
            <w:r>
              <w:rPr>
                <w:rFonts w:ascii="Arial" w:eastAsia="Arial" w:hAnsi="Arial" w:cs="Arial"/>
                <w:b/>
                <w:bCs/>
                <w:color w:val="0071CE"/>
                <w:sz w:val="13"/>
                <w:szCs w:val="13"/>
              </w:rPr>
              <w:t>Mr. Tan</w:t>
            </w:r>
          </w:p>
        </w:tc>
        <w:tc>
          <w:tcPr>
            <w:tcW w:w="880" w:type="dxa"/>
            <w:vAlign w:val="bottom"/>
          </w:tcPr>
          <w:p w:rsidR="008A5761" w:rsidRDefault="00CB4A8E">
            <w:pPr>
              <w:jc w:val="right"/>
              <w:rPr>
                <w:sz w:val="20"/>
                <w:szCs w:val="20"/>
              </w:rPr>
            </w:pPr>
            <w:r>
              <w:rPr>
                <w:rFonts w:ascii="Arial" w:eastAsia="Arial" w:hAnsi="Arial" w:cs="Arial"/>
                <w:sz w:val="13"/>
                <w:szCs w:val="13"/>
              </w:rPr>
              <w:t>2/4/2011</w:t>
            </w:r>
          </w:p>
        </w:tc>
        <w:tc>
          <w:tcPr>
            <w:tcW w:w="1040" w:type="dxa"/>
            <w:vAlign w:val="bottom"/>
          </w:tcPr>
          <w:p w:rsidR="008A5761" w:rsidRDefault="00CB4A8E">
            <w:pPr>
              <w:ind w:right="12"/>
              <w:jc w:val="right"/>
              <w:rPr>
                <w:sz w:val="20"/>
                <w:szCs w:val="20"/>
              </w:rPr>
            </w:pPr>
            <w:r>
              <w:rPr>
                <w:rFonts w:ascii="Arial" w:eastAsia="Arial" w:hAnsi="Arial" w:cs="Arial"/>
                <w:sz w:val="13"/>
                <w:szCs w:val="13"/>
              </w:rPr>
              <w:t>7,033</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14,88</w:t>
            </w:r>
          </w:p>
        </w:tc>
        <w:tc>
          <w:tcPr>
            <w:tcW w:w="820" w:type="dxa"/>
            <w:vAlign w:val="bottom"/>
          </w:tcPr>
          <w:p w:rsidR="008A5761" w:rsidRDefault="00CB4A8E">
            <w:pPr>
              <w:jc w:val="right"/>
              <w:rPr>
                <w:sz w:val="20"/>
                <w:szCs w:val="20"/>
              </w:rPr>
            </w:pPr>
            <w:r>
              <w:rPr>
                <w:rFonts w:ascii="Arial" w:eastAsia="Arial" w:hAnsi="Arial" w:cs="Arial"/>
                <w:sz w:val="13"/>
                <w:szCs w:val="13"/>
              </w:rPr>
              <w:t>2/4/2021</w:t>
            </w:r>
          </w:p>
        </w:tc>
        <w:tc>
          <w:tcPr>
            <w:tcW w:w="240" w:type="dxa"/>
            <w:vAlign w:val="bottom"/>
          </w:tcPr>
          <w:p w:rsidR="008A5761" w:rsidRDefault="008A5761">
            <w:pPr>
              <w:rPr>
                <w:sz w:val="14"/>
                <w:szCs w:val="14"/>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62"/>
        </w:trPr>
        <w:tc>
          <w:tcPr>
            <w:tcW w:w="1540" w:type="dxa"/>
            <w:vAlign w:val="bottom"/>
          </w:tcPr>
          <w:p w:rsidR="008A5761" w:rsidRDefault="008A5761">
            <w:pPr>
              <w:rPr>
                <w:sz w:val="14"/>
                <w:szCs w:val="14"/>
              </w:rPr>
            </w:pPr>
          </w:p>
        </w:tc>
        <w:tc>
          <w:tcPr>
            <w:tcW w:w="880" w:type="dxa"/>
            <w:vAlign w:val="bottom"/>
          </w:tcPr>
          <w:p w:rsidR="008A5761" w:rsidRDefault="00CB4A8E">
            <w:pPr>
              <w:jc w:val="right"/>
              <w:rPr>
                <w:sz w:val="20"/>
                <w:szCs w:val="20"/>
              </w:rPr>
            </w:pPr>
            <w:r>
              <w:rPr>
                <w:rFonts w:ascii="Arial" w:eastAsia="Arial" w:hAnsi="Arial" w:cs="Arial"/>
                <w:sz w:val="13"/>
                <w:szCs w:val="13"/>
              </w:rPr>
              <w:t>2/8/2012</w:t>
            </w:r>
          </w:p>
        </w:tc>
        <w:tc>
          <w:tcPr>
            <w:tcW w:w="1040" w:type="dxa"/>
            <w:vAlign w:val="bottom"/>
          </w:tcPr>
          <w:p w:rsidR="008A5761" w:rsidRDefault="00CB4A8E">
            <w:pPr>
              <w:ind w:right="12"/>
              <w:jc w:val="right"/>
              <w:rPr>
                <w:sz w:val="20"/>
                <w:szCs w:val="20"/>
              </w:rPr>
            </w:pPr>
            <w:r>
              <w:rPr>
                <w:rFonts w:ascii="Arial" w:eastAsia="Arial" w:hAnsi="Arial" w:cs="Arial"/>
                <w:sz w:val="13"/>
                <w:szCs w:val="13"/>
              </w:rPr>
              <w:t>3,679</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19.46</w:t>
            </w:r>
          </w:p>
        </w:tc>
        <w:tc>
          <w:tcPr>
            <w:tcW w:w="820" w:type="dxa"/>
            <w:vAlign w:val="bottom"/>
          </w:tcPr>
          <w:p w:rsidR="008A5761" w:rsidRDefault="00CB4A8E">
            <w:pPr>
              <w:jc w:val="right"/>
              <w:rPr>
                <w:sz w:val="20"/>
                <w:szCs w:val="20"/>
              </w:rPr>
            </w:pPr>
            <w:r>
              <w:rPr>
                <w:rFonts w:ascii="Arial" w:eastAsia="Arial" w:hAnsi="Arial" w:cs="Arial"/>
                <w:sz w:val="13"/>
                <w:szCs w:val="13"/>
              </w:rPr>
              <w:t>2/8/2022</w:t>
            </w:r>
          </w:p>
        </w:tc>
        <w:tc>
          <w:tcPr>
            <w:tcW w:w="240" w:type="dxa"/>
            <w:vAlign w:val="bottom"/>
          </w:tcPr>
          <w:p w:rsidR="008A5761" w:rsidRDefault="008A5761">
            <w:pPr>
              <w:rPr>
                <w:sz w:val="14"/>
                <w:szCs w:val="14"/>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2/6/2013</w:t>
            </w:r>
          </w:p>
        </w:tc>
        <w:tc>
          <w:tcPr>
            <w:tcW w:w="1040" w:type="dxa"/>
            <w:vAlign w:val="bottom"/>
          </w:tcPr>
          <w:p w:rsidR="008A5761" w:rsidRDefault="00CB4A8E">
            <w:pPr>
              <w:ind w:right="12"/>
              <w:jc w:val="right"/>
              <w:rPr>
                <w:sz w:val="20"/>
                <w:szCs w:val="20"/>
              </w:rPr>
            </w:pPr>
            <w:r>
              <w:rPr>
                <w:rFonts w:ascii="Arial" w:eastAsia="Arial" w:hAnsi="Arial" w:cs="Arial"/>
                <w:sz w:val="13"/>
                <w:szCs w:val="13"/>
              </w:rPr>
              <w:t>7,556</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19.00</w:t>
            </w:r>
          </w:p>
        </w:tc>
        <w:tc>
          <w:tcPr>
            <w:tcW w:w="820" w:type="dxa"/>
            <w:vAlign w:val="bottom"/>
          </w:tcPr>
          <w:p w:rsidR="008A5761" w:rsidRDefault="00CB4A8E">
            <w:pPr>
              <w:jc w:val="right"/>
              <w:rPr>
                <w:sz w:val="20"/>
                <w:szCs w:val="20"/>
              </w:rPr>
            </w:pPr>
            <w:r>
              <w:rPr>
                <w:rFonts w:ascii="Arial" w:eastAsia="Arial" w:hAnsi="Arial" w:cs="Arial"/>
                <w:sz w:val="13"/>
                <w:szCs w:val="13"/>
              </w:rPr>
              <w:t>2/6/2023</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2/5/2014</w:t>
            </w:r>
          </w:p>
        </w:tc>
        <w:tc>
          <w:tcPr>
            <w:tcW w:w="1040" w:type="dxa"/>
            <w:vAlign w:val="bottom"/>
          </w:tcPr>
          <w:p w:rsidR="008A5761" w:rsidRDefault="00CB4A8E">
            <w:pPr>
              <w:ind w:right="12"/>
              <w:jc w:val="right"/>
              <w:rPr>
                <w:sz w:val="20"/>
                <w:szCs w:val="20"/>
              </w:rPr>
            </w:pPr>
            <w:r>
              <w:rPr>
                <w:rFonts w:ascii="Arial" w:eastAsia="Arial" w:hAnsi="Arial" w:cs="Arial"/>
                <w:sz w:val="13"/>
                <w:szCs w:val="13"/>
              </w:rPr>
              <w:t>6,797</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21.30</w:t>
            </w:r>
          </w:p>
        </w:tc>
        <w:tc>
          <w:tcPr>
            <w:tcW w:w="820" w:type="dxa"/>
            <w:vAlign w:val="bottom"/>
          </w:tcPr>
          <w:p w:rsidR="008A5761" w:rsidRDefault="00CB4A8E">
            <w:pPr>
              <w:jc w:val="right"/>
              <w:rPr>
                <w:sz w:val="20"/>
                <w:szCs w:val="20"/>
              </w:rPr>
            </w:pPr>
            <w:r>
              <w:rPr>
                <w:rFonts w:ascii="Arial" w:eastAsia="Arial" w:hAnsi="Arial" w:cs="Arial"/>
                <w:sz w:val="13"/>
                <w:szCs w:val="13"/>
              </w:rPr>
              <w:t>2/5/2024</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2/5/2014</w:t>
            </w:r>
          </w:p>
        </w:tc>
        <w:tc>
          <w:tcPr>
            <w:tcW w:w="1040" w:type="dxa"/>
            <w:vAlign w:val="bottom"/>
          </w:tcPr>
          <w:p w:rsidR="008A5761" w:rsidRDefault="00CB4A8E">
            <w:pPr>
              <w:ind w:right="12"/>
              <w:jc w:val="right"/>
              <w:rPr>
                <w:sz w:val="20"/>
                <w:szCs w:val="20"/>
              </w:rPr>
            </w:pPr>
            <w:r>
              <w:rPr>
                <w:rFonts w:ascii="Arial" w:eastAsia="Arial" w:hAnsi="Arial" w:cs="Arial"/>
                <w:sz w:val="13"/>
                <w:szCs w:val="13"/>
              </w:rPr>
              <w:t>7,681</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21.30</w:t>
            </w:r>
          </w:p>
        </w:tc>
        <w:tc>
          <w:tcPr>
            <w:tcW w:w="820" w:type="dxa"/>
            <w:vAlign w:val="bottom"/>
          </w:tcPr>
          <w:p w:rsidR="008A5761" w:rsidRDefault="00CB4A8E">
            <w:pPr>
              <w:jc w:val="right"/>
              <w:rPr>
                <w:sz w:val="20"/>
                <w:szCs w:val="20"/>
              </w:rPr>
            </w:pPr>
            <w:r>
              <w:rPr>
                <w:rFonts w:ascii="Arial" w:eastAsia="Arial" w:hAnsi="Arial" w:cs="Arial"/>
                <w:sz w:val="13"/>
                <w:szCs w:val="13"/>
              </w:rPr>
              <w:t>2/5/2024</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6"/>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2/6/2015</w:t>
            </w:r>
          </w:p>
        </w:tc>
        <w:tc>
          <w:tcPr>
            <w:tcW w:w="1040" w:type="dxa"/>
            <w:vAlign w:val="bottom"/>
          </w:tcPr>
          <w:p w:rsidR="008A5761" w:rsidRDefault="00CB4A8E">
            <w:pPr>
              <w:ind w:right="12"/>
              <w:jc w:val="right"/>
              <w:rPr>
                <w:sz w:val="20"/>
                <w:szCs w:val="20"/>
              </w:rPr>
            </w:pPr>
            <w:r>
              <w:rPr>
                <w:rFonts w:ascii="Arial" w:eastAsia="Arial" w:hAnsi="Arial" w:cs="Arial"/>
                <w:sz w:val="13"/>
                <w:szCs w:val="13"/>
              </w:rPr>
              <w:t>10,149</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22.32</w:t>
            </w:r>
          </w:p>
        </w:tc>
        <w:tc>
          <w:tcPr>
            <w:tcW w:w="820" w:type="dxa"/>
            <w:vAlign w:val="bottom"/>
          </w:tcPr>
          <w:p w:rsidR="008A5761" w:rsidRDefault="00CB4A8E">
            <w:pPr>
              <w:jc w:val="right"/>
              <w:rPr>
                <w:sz w:val="20"/>
                <w:szCs w:val="20"/>
              </w:rPr>
            </w:pPr>
            <w:r>
              <w:rPr>
                <w:rFonts w:ascii="Arial" w:eastAsia="Arial" w:hAnsi="Arial" w:cs="Arial"/>
                <w:sz w:val="13"/>
                <w:szCs w:val="13"/>
              </w:rPr>
              <w:t>2/6/2025</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2/5/2016</w:t>
            </w:r>
          </w:p>
        </w:tc>
        <w:tc>
          <w:tcPr>
            <w:tcW w:w="1040" w:type="dxa"/>
            <w:vAlign w:val="bottom"/>
          </w:tcPr>
          <w:p w:rsidR="008A5761" w:rsidRDefault="00CB4A8E">
            <w:pPr>
              <w:ind w:right="12"/>
              <w:jc w:val="right"/>
              <w:rPr>
                <w:sz w:val="20"/>
                <w:szCs w:val="20"/>
              </w:rPr>
            </w:pPr>
            <w:r>
              <w:rPr>
                <w:rFonts w:ascii="Arial" w:eastAsia="Arial" w:hAnsi="Arial" w:cs="Arial"/>
                <w:sz w:val="13"/>
                <w:szCs w:val="13"/>
              </w:rPr>
              <w:t>10,329</w:t>
            </w:r>
          </w:p>
        </w:tc>
        <w:tc>
          <w:tcPr>
            <w:tcW w:w="1440" w:type="dxa"/>
            <w:vAlign w:val="bottom"/>
          </w:tcPr>
          <w:p w:rsidR="008A5761" w:rsidRDefault="00CB4A8E">
            <w:pPr>
              <w:ind w:left="652"/>
              <w:jc w:val="center"/>
              <w:rPr>
                <w:sz w:val="20"/>
                <w:szCs w:val="20"/>
              </w:rPr>
            </w:pPr>
            <w:r>
              <w:rPr>
                <w:rFonts w:ascii="Arial" w:eastAsia="Arial" w:hAnsi="Arial" w:cs="Arial"/>
                <w:sz w:val="13"/>
                <w:szCs w:val="13"/>
              </w:rPr>
              <w:t>3,443</w:t>
            </w:r>
            <w:r>
              <w:rPr>
                <w:rFonts w:ascii="Arial" w:eastAsia="Arial" w:hAnsi="Arial" w:cs="Arial"/>
                <w:sz w:val="11"/>
                <w:szCs w:val="11"/>
              </w:rPr>
              <w:t>(i)</w:t>
            </w:r>
          </w:p>
        </w:tc>
        <w:tc>
          <w:tcPr>
            <w:tcW w:w="760" w:type="dxa"/>
            <w:vAlign w:val="bottom"/>
          </w:tcPr>
          <w:p w:rsidR="008A5761" w:rsidRDefault="00CB4A8E">
            <w:pPr>
              <w:ind w:right="12"/>
              <w:jc w:val="right"/>
              <w:rPr>
                <w:sz w:val="20"/>
                <w:szCs w:val="20"/>
              </w:rPr>
            </w:pPr>
            <w:r>
              <w:rPr>
                <w:rFonts w:ascii="Arial" w:eastAsia="Arial" w:hAnsi="Arial" w:cs="Arial"/>
                <w:sz w:val="13"/>
                <w:szCs w:val="13"/>
              </w:rPr>
              <w:t>21.06</w:t>
            </w:r>
          </w:p>
        </w:tc>
        <w:tc>
          <w:tcPr>
            <w:tcW w:w="820" w:type="dxa"/>
            <w:vAlign w:val="bottom"/>
          </w:tcPr>
          <w:p w:rsidR="008A5761" w:rsidRDefault="00CB4A8E">
            <w:pPr>
              <w:jc w:val="right"/>
              <w:rPr>
                <w:sz w:val="20"/>
                <w:szCs w:val="20"/>
              </w:rPr>
            </w:pPr>
            <w:r>
              <w:rPr>
                <w:rFonts w:ascii="Arial" w:eastAsia="Arial" w:hAnsi="Arial" w:cs="Arial"/>
                <w:sz w:val="13"/>
                <w:szCs w:val="13"/>
              </w:rPr>
              <w:t>2/5/2026</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11/11/2016</w:t>
            </w:r>
          </w:p>
        </w:tc>
        <w:tc>
          <w:tcPr>
            <w:tcW w:w="1040" w:type="dxa"/>
            <w:vAlign w:val="bottom"/>
          </w:tcPr>
          <w:p w:rsidR="008A5761" w:rsidRDefault="00CB4A8E">
            <w:pPr>
              <w:ind w:right="12"/>
              <w:jc w:val="right"/>
              <w:rPr>
                <w:sz w:val="20"/>
                <w:szCs w:val="20"/>
              </w:rPr>
            </w:pPr>
            <w:r>
              <w:rPr>
                <w:rFonts w:ascii="Arial" w:eastAsia="Arial" w:hAnsi="Arial" w:cs="Arial"/>
                <w:sz w:val="13"/>
                <w:szCs w:val="13"/>
              </w:rPr>
              <w:t>18,317</w:t>
            </w:r>
          </w:p>
        </w:tc>
        <w:tc>
          <w:tcPr>
            <w:tcW w:w="1440" w:type="dxa"/>
            <w:vAlign w:val="bottom"/>
          </w:tcPr>
          <w:p w:rsidR="008A5761" w:rsidRDefault="00CB4A8E">
            <w:pPr>
              <w:ind w:right="32"/>
              <w:jc w:val="right"/>
              <w:rPr>
                <w:sz w:val="20"/>
                <w:szCs w:val="20"/>
              </w:rPr>
            </w:pPr>
            <w:r>
              <w:rPr>
                <w:rFonts w:ascii="Arial" w:eastAsia="Arial" w:hAnsi="Arial" w:cs="Arial"/>
                <w:sz w:val="13"/>
                <w:szCs w:val="13"/>
              </w:rPr>
              <w:t>6,106</w:t>
            </w:r>
            <w:r>
              <w:rPr>
                <w:rFonts w:ascii="Arial" w:eastAsia="Arial" w:hAnsi="Arial" w:cs="Arial"/>
                <w:sz w:val="11"/>
                <w:szCs w:val="11"/>
              </w:rPr>
              <w:t>(ii)</w:t>
            </w:r>
          </w:p>
        </w:tc>
        <w:tc>
          <w:tcPr>
            <w:tcW w:w="760" w:type="dxa"/>
            <w:vAlign w:val="bottom"/>
          </w:tcPr>
          <w:p w:rsidR="008A5761" w:rsidRDefault="00CB4A8E">
            <w:pPr>
              <w:ind w:right="12"/>
              <w:jc w:val="right"/>
              <w:rPr>
                <w:sz w:val="20"/>
                <w:szCs w:val="20"/>
              </w:rPr>
            </w:pPr>
            <w:r>
              <w:rPr>
                <w:rFonts w:ascii="Arial" w:eastAsia="Arial" w:hAnsi="Arial" w:cs="Arial"/>
                <w:sz w:val="13"/>
                <w:szCs w:val="13"/>
              </w:rPr>
              <w:t>26.98</w:t>
            </w:r>
          </w:p>
        </w:tc>
        <w:tc>
          <w:tcPr>
            <w:tcW w:w="820" w:type="dxa"/>
            <w:vAlign w:val="bottom"/>
          </w:tcPr>
          <w:p w:rsidR="008A5761" w:rsidRDefault="00CB4A8E">
            <w:pPr>
              <w:jc w:val="right"/>
              <w:rPr>
                <w:sz w:val="20"/>
                <w:szCs w:val="20"/>
              </w:rPr>
            </w:pPr>
            <w:r>
              <w:rPr>
                <w:rFonts w:ascii="Arial" w:eastAsia="Arial" w:hAnsi="Arial" w:cs="Arial"/>
                <w:sz w:val="13"/>
                <w:szCs w:val="13"/>
              </w:rPr>
              <w:t>11/11/2026</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2/10/2017</w:t>
            </w:r>
          </w:p>
        </w:tc>
        <w:tc>
          <w:tcPr>
            <w:tcW w:w="1040" w:type="dxa"/>
            <w:vAlign w:val="bottom"/>
          </w:tcPr>
          <w:p w:rsidR="008A5761" w:rsidRDefault="00CB4A8E">
            <w:pPr>
              <w:ind w:right="12"/>
              <w:jc w:val="right"/>
              <w:rPr>
                <w:sz w:val="20"/>
                <w:szCs w:val="20"/>
              </w:rPr>
            </w:pPr>
            <w:r>
              <w:rPr>
                <w:rFonts w:ascii="Arial" w:eastAsia="Arial" w:hAnsi="Arial" w:cs="Arial"/>
                <w:sz w:val="13"/>
                <w:szCs w:val="13"/>
              </w:rPr>
              <w:t>18,629</w:t>
            </w:r>
          </w:p>
        </w:tc>
        <w:tc>
          <w:tcPr>
            <w:tcW w:w="1440" w:type="dxa"/>
            <w:vAlign w:val="bottom"/>
          </w:tcPr>
          <w:p w:rsidR="008A5761" w:rsidRDefault="00CB4A8E">
            <w:pPr>
              <w:ind w:left="652"/>
              <w:jc w:val="center"/>
              <w:rPr>
                <w:sz w:val="20"/>
                <w:szCs w:val="20"/>
              </w:rPr>
            </w:pPr>
            <w:r>
              <w:rPr>
                <w:rFonts w:ascii="Arial" w:eastAsia="Arial" w:hAnsi="Arial" w:cs="Arial"/>
                <w:sz w:val="13"/>
                <w:szCs w:val="13"/>
              </w:rPr>
              <w:t>18,629</w:t>
            </w:r>
            <w:r>
              <w:rPr>
                <w:rFonts w:ascii="Arial" w:eastAsia="Arial" w:hAnsi="Arial" w:cs="Arial"/>
                <w:sz w:val="11"/>
                <w:szCs w:val="11"/>
              </w:rPr>
              <w:t>(iii)</w:t>
            </w:r>
          </w:p>
        </w:tc>
        <w:tc>
          <w:tcPr>
            <w:tcW w:w="760" w:type="dxa"/>
            <w:vAlign w:val="bottom"/>
          </w:tcPr>
          <w:p w:rsidR="008A5761" w:rsidRDefault="00CB4A8E">
            <w:pPr>
              <w:ind w:right="12"/>
              <w:jc w:val="right"/>
              <w:rPr>
                <w:sz w:val="20"/>
                <w:szCs w:val="20"/>
              </w:rPr>
            </w:pPr>
            <w:r>
              <w:rPr>
                <w:rFonts w:ascii="Arial" w:eastAsia="Arial" w:hAnsi="Arial" w:cs="Arial"/>
                <w:sz w:val="13"/>
                <w:szCs w:val="13"/>
              </w:rPr>
              <w:t>26.56</w:t>
            </w:r>
          </w:p>
        </w:tc>
        <w:tc>
          <w:tcPr>
            <w:tcW w:w="820" w:type="dxa"/>
            <w:vAlign w:val="bottom"/>
          </w:tcPr>
          <w:p w:rsidR="008A5761" w:rsidRDefault="00CB4A8E">
            <w:pPr>
              <w:jc w:val="right"/>
              <w:rPr>
                <w:sz w:val="20"/>
                <w:szCs w:val="20"/>
              </w:rPr>
            </w:pPr>
            <w:r>
              <w:rPr>
                <w:rFonts w:ascii="Arial" w:eastAsia="Arial" w:hAnsi="Arial" w:cs="Arial"/>
                <w:sz w:val="13"/>
                <w:szCs w:val="13"/>
              </w:rPr>
              <w:t>2/10/2027</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2/9/2018</w:t>
            </w:r>
          </w:p>
        </w:tc>
        <w:tc>
          <w:tcPr>
            <w:tcW w:w="1040" w:type="dxa"/>
            <w:vAlign w:val="bottom"/>
          </w:tcPr>
          <w:p w:rsidR="008A5761" w:rsidRDefault="00CB4A8E">
            <w:pPr>
              <w:ind w:right="12"/>
              <w:jc w:val="right"/>
              <w:rPr>
                <w:sz w:val="20"/>
                <w:szCs w:val="20"/>
              </w:rPr>
            </w:pPr>
            <w:r>
              <w:rPr>
                <w:rFonts w:ascii="Arial" w:eastAsia="Arial" w:hAnsi="Arial" w:cs="Arial"/>
                <w:sz w:val="13"/>
                <w:szCs w:val="13"/>
              </w:rPr>
              <w:t>7,026</w:t>
            </w:r>
          </w:p>
        </w:tc>
        <w:tc>
          <w:tcPr>
            <w:tcW w:w="1440" w:type="dxa"/>
            <w:vAlign w:val="bottom"/>
          </w:tcPr>
          <w:p w:rsidR="008A5761" w:rsidRDefault="00CB4A8E">
            <w:pPr>
              <w:ind w:left="652"/>
              <w:jc w:val="center"/>
              <w:rPr>
                <w:sz w:val="20"/>
                <w:szCs w:val="20"/>
              </w:rPr>
            </w:pPr>
            <w:r>
              <w:rPr>
                <w:rFonts w:ascii="Arial" w:eastAsia="Arial" w:hAnsi="Arial" w:cs="Arial"/>
                <w:sz w:val="13"/>
                <w:szCs w:val="13"/>
              </w:rPr>
              <w:t>21,079</w:t>
            </w:r>
            <w:r>
              <w:rPr>
                <w:rFonts w:ascii="Arial" w:eastAsia="Arial" w:hAnsi="Arial" w:cs="Arial"/>
                <w:sz w:val="11"/>
                <w:szCs w:val="11"/>
              </w:rPr>
              <w:t>(iv)</w:t>
            </w:r>
          </w:p>
        </w:tc>
        <w:tc>
          <w:tcPr>
            <w:tcW w:w="760" w:type="dxa"/>
            <w:vAlign w:val="bottom"/>
          </w:tcPr>
          <w:p w:rsidR="008A5761" w:rsidRDefault="00CB4A8E">
            <w:pPr>
              <w:ind w:right="12"/>
              <w:jc w:val="right"/>
              <w:rPr>
                <w:sz w:val="20"/>
                <w:szCs w:val="20"/>
              </w:rPr>
            </w:pPr>
            <w:r>
              <w:rPr>
                <w:rFonts w:ascii="Arial" w:eastAsia="Arial" w:hAnsi="Arial" w:cs="Arial"/>
                <w:sz w:val="13"/>
                <w:szCs w:val="13"/>
              </w:rPr>
              <w:t>40.29</w:t>
            </w:r>
          </w:p>
        </w:tc>
        <w:tc>
          <w:tcPr>
            <w:tcW w:w="820" w:type="dxa"/>
            <w:vAlign w:val="bottom"/>
          </w:tcPr>
          <w:p w:rsidR="008A5761" w:rsidRDefault="00CB4A8E">
            <w:pPr>
              <w:jc w:val="right"/>
              <w:rPr>
                <w:sz w:val="20"/>
                <w:szCs w:val="20"/>
              </w:rPr>
            </w:pPr>
            <w:r>
              <w:rPr>
                <w:rFonts w:ascii="Arial" w:eastAsia="Arial" w:hAnsi="Arial" w:cs="Arial"/>
                <w:sz w:val="13"/>
                <w:szCs w:val="13"/>
              </w:rPr>
              <w:t>2/9/2028</w:t>
            </w:r>
          </w:p>
        </w:tc>
        <w:tc>
          <w:tcPr>
            <w:tcW w:w="240" w:type="dxa"/>
            <w:vAlign w:val="bottom"/>
          </w:tcPr>
          <w:p w:rsidR="008A5761" w:rsidRDefault="008A5761">
            <w:pPr>
              <w:rPr>
                <w:sz w:val="15"/>
                <w:szCs w:val="15"/>
              </w:rPr>
            </w:pPr>
          </w:p>
        </w:tc>
        <w:tc>
          <w:tcPr>
            <w:tcW w:w="1100" w:type="dxa"/>
            <w:vAlign w:val="bottom"/>
          </w:tcPr>
          <w:p w:rsidR="008A5761" w:rsidRDefault="00CB4A8E">
            <w:pPr>
              <w:ind w:left="520"/>
              <w:rPr>
                <w:sz w:val="20"/>
                <w:szCs w:val="20"/>
              </w:rPr>
            </w:pPr>
            <w:r>
              <w:rPr>
                <w:rFonts w:ascii="Arial" w:eastAsia="Arial" w:hAnsi="Arial" w:cs="Arial"/>
                <w:sz w:val="13"/>
                <w:szCs w:val="13"/>
              </w:rPr>
              <w:t>9,642</w:t>
            </w:r>
            <w:r>
              <w:rPr>
                <w:rFonts w:ascii="Arial" w:eastAsia="Arial" w:hAnsi="Arial" w:cs="Arial"/>
                <w:sz w:val="11"/>
                <w:szCs w:val="11"/>
              </w:rPr>
              <w:t>(iv)</w:t>
            </w:r>
          </w:p>
        </w:tc>
        <w:tc>
          <w:tcPr>
            <w:tcW w:w="920" w:type="dxa"/>
            <w:vAlign w:val="bottom"/>
          </w:tcPr>
          <w:p w:rsidR="008A5761" w:rsidRDefault="00CB4A8E">
            <w:pPr>
              <w:ind w:right="32"/>
              <w:jc w:val="right"/>
              <w:rPr>
                <w:sz w:val="20"/>
                <w:szCs w:val="20"/>
              </w:rPr>
            </w:pPr>
            <w:r>
              <w:rPr>
                <w:rFonts w:ascii="Arial" w:eastAsia="Arial" w:hAnsi="Arial" w:cs="Arial"/>
                <w:sz w:val="13"/>
                <w:szCs w:val="13"/>
              </w:rPr>
              <w:t>462,898</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63"/>
        </w:trPr>
        <w:tc>
          <w:tcPr>
            <w:tcW w:w="1540" w:type="dxa"/>
            <w:tcBorders>
              <w:bottom w:val="single" w:sz="8" w:space="0" w:color="0071CE"/>
            </w:tcBorders>
            <w:vAlign w:val="bottom"/>
          </w:tcPr>
          <w:p w:rsidR="008A5761" w:rsidRDefault="008A5761">
            <w:pPr>
              <w:rPr>
                <w:sz w:val="14"/>
                <w:szCs w:val="14"/>
              </w:rPr>
            </w:pP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104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1440" w:type="dxa"/>
            <w:tcBorders>
              <w:bottom w:val="single" w:sz="8" w:space="0" w:color="0071CE"/>
            </w:tcBorders>
            <w:vAlign w:val="bottom"/>
          </w:tcPr>
          <w:p w:rsidR="008A5761" w:rsidRDefault="00CB4A8E">
            <w:pPr>
              <w:ind w:left="632"/>
              <w:jc w:val="center"/>
              <w:rPr>
                <w:sz w:val="20"/>
                <w:szCs w:val="20"/>
              </w:rPr>
            </w:pPr>
            <w:r>
              <w:rPr>
                <w:rFonts w:ascii="Arial" w:eastAsia="Arial" w:hAnsi="Arial" w:cs="Arial"/>
                <w:sz w:val="13"/>
                <w:szCs w:val="13"/>
              </w:rPr>
              <w:t>28,288</w:t>
            </w:r>
            <w:r>
              <w:rPr>
                <w:rFonts w:ascii="Arial" w:eastAsia="Arial" w:hAnsi="Arial" w:cs="Arial"/>
                <w:sz w:val="11"/>
                <w:szCs w:val="11"/>
              </w:rPr>
              <w:t>(v)</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41.66</w:t>
            </w: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2/7/2029</w:t>
            </w:r>
          </w:p>
        </w:tc>
        <w:tc>
          <w:tcPr>
            <w:tcW w:w="240" w:type="dxa"/>
            <w:tcBorders>
              <w:bottom w:val="single" w:sz="8" w:space="0" w:color="0071CE"/>
            </w:tcBorders>
            <w:vAlign w:val="bottom"/>
          </w:tcPr>
          <w:p w:rsidR="008A5761" w:rsidRDefault="008A5761">
            <w:pPr>
              <w:rPr>
                <w:sz w:val="14"/>
                <w:szCs w:val="14"/>
              </w:rPr>
            </w:pPr>
          </w:p>
        </w:tc>
        <w:tc>
          <w:tcPr>
            <w:tcW w:w="1100" w:type="dxa"/>
            <w:tcBorders>
              <w:bottom w:val="single" w:sz="8" w:space="0" w:color="0071CE"/>
            </w:tcBorders>
            <w:vAlign w:val="bottom"/>
          </w:tcPr>
          <w:p w:rsidR="008A5761" w:rsidRDefault="00CB4A8E">
            <w:pPr>
              <w:ind w:left="520"/>
              <w:rPr>
                <w:sz w:val="20"/>
                <w:szCs w:val="20"/>
              </w:rPr>
            </w:pPr>
            <w:r>
              <w:rPr>
                <w:rFonts w:ascii="Arial" w:eastAsia="Arial" w:hAnsi="Arial" w:cs="Arial"/>
                <w:sz w:val="13"/>
                <w:szCs w:val="13"/>
              </w:rPr>
              <w:t>9,221</w:t>
            </w:r>
            <w:r>
              <w:rPr>
                <w:rFonts w:ascii="Arial" w:eastAsia="Arial" w:hAnsi="Arial" w:cs="Arial"/>
                <w:sz w:val="11"/>
                <w:szCs w:val="11"/>
              </w:rPr>
              <w:t>(v)</w:t>
            </w:r>
          </w:p>
        </w:tc>
        <w:tc>
          <w:tcPr>
            <w:tcW w:w="92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442,695</w:t>
            </w:r>
          </w:p>
        </w:tc>
        <w:tc>
          <w:tcPr>
            <w:tcW w:w="1220" w:type="dxa"/>
            <w:tcBorders>
              <w:bottom w:val="single" w:sz="8" w:space="0" w:color="0071CE"/>
            </w:tcBorders>
            <w:vAlign w:val="bottom"/>
          </w:tcPr>
          <w:p w:rsidR="008A5761" w:rsidRDefault="00CB4A8E">
            <w:pPr>
              <w:ind w:right="152"/>
              <w:jc w:val="right"/>
              <w:rPr>
                <w:sz w:val="20"/>
                <w:szCs w:val="20"/>
              </w:rPr>
            </w:pPr>
            <w:r>
              <w:rPr>
                <w:rFonts w:ascii="Arial" w:eastAsia="Arial" w:hAnsi="Arial" w:cs="Arial"/>
                <w:sz w:val="13"/>
                <w:szCs w:val="13"/>
              </w:rPr>
              <w:t>—</w:t>
            </w:r>
          </w:p>
        </w:tc>
        <w:tc>
          <w:tcPr>
            <w:tcW w:w="10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r>
      <w:tr w:rsidR="008A5761">
        <w:trPr>
          <w:trHeight w:val="168"/>
        </w:trPr>
        <w:tc>
          <w:tcPr>
            <w:tcW w:w="1540" w:type="dxa"/>
            <w:vAlign w:val="bottom"/>
          </w:tcPr>
          <w:p w:rsidR="008A5761" w:rsidRDefault="00CB4A8E">
            <w:pPr>
              <w:rPr>
                <w:sz w:val="20"/>
                <w:szCs w:val="20"/>
              </w:rPr>
            </w:pPr>
            <w:r>
              <w:rPr>
                <w:rFonts w:ascii="Arial" w:eastAsia="Arial" w:hAnsi="Arial" w:cs="Arial"/>
                <w:b/>
                <w:bCs/>
                <w:color w:val="0071CE"/>
                <w:sz w:val="13"/>
                <w:szCs w:val="13"/>
              </w:rPr>
              <w:t>Mr. Yuen</w:t>
            </w:r>
          </w:p>
        </w:tc>
        <w:tc>
          <w:tcPr>
            <w:tcW w:w="880" w:type="dxa"/>
            <w:vAlign w:val="bottom"/>
          </w:tcPr>
          <w:p w:rsidR="008A5761" w:rsidRDefault="00CB4A8E">
            <w:pPr>
              <w:jc w:val="right"/>
              <w:rPr>
                <w:sz w:val="20"/>
                <w:szCs w:val="20"/>
              </w:rPr>
            </w:pPr>
            <w:r>
              <w:rPr>
                <w:rFonts w:ascii="Arial" w:eastAsia="Arial" w:hAnsi="Arial" w:cs="Arial"/>
                <w:sz w:val="13"/>
                <w:szCs w:val="13"/>
              </w:rPr>
              <w:t>2/4/2011</w:t>
            </w:r>
          </w:p>
        </w:tc>
        <w:tc>
          <w:tcPr>
            <w:tcW w:w="1040" w:type="dxa"/>
            <w:vAlign w:val="bottom"/>
          </w:tcPr>
          <w:p w:rsidR="008A5761" w:rsidRDefault="00CB4A8E">
            <w:pPr>
              <w:ind w:right="12"/>
              <w:jc w:val="right"/>
              <w:rPr>
                <w:sz w:val="20"/>
                <w:szCs w:val="20"/>
              </w:rPr>
            </w:pPr>
            <w:r>
              <w:rPr>
                <w:rFonts w:ascii="Arial" w:eastAsia="Arial" w:hAnsi="Arial" w:cs="Arial"/>
                <w:sz w:val="13"/>
                <w:szCs w:val="13"/>
              </w:rPr>
              <w:t>2,713</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14,88</w:t>
            </w:r>
          </w:p>
        </w:tc>
        <w:tc>
          <w:tcPr>
            <w:tcW w:w="820" w:type="dxa"/>
            <w:vAlign w:val="bottom"/>
          </w:tcPr>
          <w:p w:rsidR="008A5761" w:rsidRDefault="00CB4A8E">
            <w:pPr>
              <w:jc w:val="right"/>
              <w:rPr>
                <w:sz w:val="20"/>
                <w:szCs w:val="20"/>
              </w:rPr>
            </w:pPr>
            <w:r>
              <w:rPr>
                <w:rFonts w:ascii="Arial" w:eastAsia="Arial" w:hAnsi="Arial" w:cs="Arial"/>
                <w:sz w:val="13"/>
                <w:szCs w:val="13"/>
              </w:rPr>
              <w:t>2/4/2021</w:t>
            </w:r>
          </w:p>
        </w:tc>
        <w:tc>
          <w:tcPr>
            <w:tcW w:w="240" w:type="dxa"/>
            <w:vAlign w:val="bottom"/>
          </w:tcPr>
          <w:p w:rsidR="008A5761" w:rsidRDefault="008A5761">
            <w:pPr>
              <w:rPr>
                <w:sz w:val="14"/>
                <w:szCs w:val="14"/>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62"/>
        </w:trPr>
        <w:tc>
          <w:tcPr>
            <w:tcW w:w="1540" w:type="dxa"/>
            <w:vAlign w:val="bottom"/>
          </w:tcPr>
          <w:p w:rsidR="008A5761" w:rsidRDefault="008A5761">
            <w:pPr>
              <w:rPr>
                <w:sz w:val="14"/>
                <w:szCs w:val="14"/>
              </w:rPr>
            </w:pPr>
          </w:p>
        </w:tc>
        <w:tc>
          <w:tcPr>
            <w:tcW w:w="880" w:type="dxa"/>
            <w:vAlign w:val="bottom"/>
          </w:tcPr>
          <w:p w:rsidR="008A5761" w:rsidRDefault="00CB4A8E">
            <w:pPr>
              <w:jc w:val="right"/>
              <w:rPr>
                <w:sz w:val="20"/>
                <w:szCs w:val="20"/>
              </w:rPr>
            </w:pPr>
            <w:r>
              <w:rPr>
                <w:rFonts w:ascii="Arial" w:eastAsia="Arial" w:hAnsi="Arial" w:cs="Arial"/>
                <w:sz w:val="13"/>
                <w:szCs w:val="13"/>
              </w:rPr>
              <w:t>2/8/2012</w:t>
            </w:r>
          </w:p>
        </w:tc>
        <w:tc>
          <w:tcPr>
            <w:tcW w:w="1040" w:type="dxa"/>
            <w:vAlign w:val="bottom"/>
          </w:tcPr>
          <w:p w:rsidR="008A5761" w:rsidRDefault="00CB4A8E">
            <w:pPr>
              <w:ind w:right="12"/>
              <w:jc w:val="right"/>
              <w:rPr>
                <w:sz w:val="20"/>
                <w:szCs w:val="20"/>
              </w:rPr>
            </w:pPr>
            <w:r>
              <w:rPr>
                <w:rFonts w:ascii="Arial" w:eastAsia="Arial" w:hAnsi="Arial" w:cs="Arial"/>
                <w:sz w:val="13"/>
                <w:szCs w:val="13"/>
              </w:rPr>
              <w:t>2,290</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19.46</w:t>
            </w:r>
          </w:p>
        </w:tc>
        <w:tc>
          <w:tcPr>
            <w:tcW w:w="820" w:type="dxa"/>
            <w:vAlign w:val="bottom"/>
          </w:tcPr>
          <w:p w:rsidR="008A5761" w:rsidRDefault="00CB4A8E">
            <w:pPr>
              <w:jc w:val="right"/>
              <w:rPr>
                <w:sz w:val="20"/>
                <w:szCs w:val="20"/>
              </w:rPr>
            </w:pPr>
            <w:r>
              <w:rPr>
                <w:rFonts w:ascii="Arial" w:eastAsia="Arial" w:hAnsi="Arial" w:cs="Arial"/>
                <w:sz w:val="13"/>
                <w:szCs w:val="13"/>
              </w:rPr>
              <w:t>2/8/2022</w:t>
            </w:r>
          </w:p>
        </w:tc>
        <w:tc>
          <w:tcPr>
            <w:tcW w:w="240" w:type="dxa"/>
            <w:vAlign w:val="bottom"/>
          </w:tcPr>
          <w:p w:rsidR="008A5761" w:rsidRDefault="008A5761">
            <w:pPr>
              <w:rPr>
                <w:sz w:val="14"/>
                <w:szCs w:val="14"/>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6"/>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2/6/2013</w:t>
            </w:r>
          </w:p>
        </w:tc>
        <w:tc>
          <w:tcPr>
            <w:tcW w:w="1040" w:type="dxa"/>
            <w:vAlign w:val="bottom"/>
          </w:tcPr>
          <w:p w:rsidR="008A5761" w:rsidRDefault="00CB4A8E">
            <w:pPr>
              <w:ind w:right="12"/>
              <w:jc w:val="right"/>
              <w:rPr>
                <w:sz w:val="20"/>
                <w:szCs w:val="20"/>
              </w:rPr>
            </w:pPr>
            <w:r>
              <w:rPr>
                <w:rFonts w:ascii="Arial" w:eastAsia="Arial" w:hAnsi="Arial" w:cs="Arial"/>
                <w:sz w:val="13"/>
                <w:szCs w:val="13"/>
              </w:rPr>
              <w:t>3,591</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19.00</w:t>
            </w:r>
          </w:p>
        </w:tc>
        <w:tc>
          <w:tcPr>
            <w:tcW w:w="820" w:type="dxa"/>
            <w:vAlign w:val="bottom"/>
          </w:tcPr>
          <w:p w:rsidR="008A5761" w:rsidRDefault="00CB4A8E">
            <w:pPr>
              <w:jc w:val="right"/>
              <w:rPr>
                <w:sz w:val="20"/>
                <w:szCs w:val="20"/>
              </w:rPr>
            </w:pPr>
            <w:r>
              <w:rPr>
                <w:rFonts w:ascii="Arial" w:eastAsia="Arial" w:hAnsi="Arial" w:cs="Arial"/>
                <w:sz w:val="13"/>
                <w:szCs w:val="13"/>
              </w:rPr>
              <w:t>2/6/2023</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2/5/2014</w:t>
            </w:r>
          </w:p>
        </w:tc>
        <w:tc>
          <w:tcPr>
            <w:tcW w:w="1040" w:type="dxa"/>
            <w:vAlign w:val="bottom"/>
          </w:tcPr>
          <w:p w:rsidR="008A5761" w:rsidRDefault="00CB4A8E">
            <w:pPr>
              <w:ind w:right="12"/>
              <w:jc w:val="right"/>
              <w:rPr>
                <w:sz w:val="20"/>
                <w:szCs w:val="20"/>
              </w:rPr>
            </w:pPr>
            <w:r>
              <w:rPr>
                <w:rFonts w:ascii="Arial" w:eastAsia="Arial" w:hAnsi="Arial" w:cs="Arial"/>
                <w:sz w:val="13"/>
                <w:szCs w:val="13"/>
              </w:rPr>
              <w:t>3,602</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21.30</w:t>
            </w:r>
          </w:p>
        </w:tc>
        <w:tc>
          <w:tcPr>
            <w:tcW w:w="820" w:type="dxa"/>
            <w:vAlign w:val="bottom"/>
          </w:tcPr>
          <w:p w:rsidR="008A5761" w:rsidRDefault="00CB4A8E">
            <w:pPr>
              <w:jc w:val="right"/>
              <w:rPr>
                <w:sz w:val="20"/>
                <w:szCs w:val="20"/>
              </w:rPr>
            </w:pPr>
            <w:r>
              <w:rPr>
                <w:rFonts w:ascii="Arial" w:eastAsia="Arial" w:hAnsi="Arial" w:cs="Arial"/>
                <w:sz w:val="13"/>
                <w:szCs w:val="13"/>
              </w:rPr>
              <w:t>2/5/2024</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2/6/2015</w:t>
            </w:r>
          </w:p>
        </w:tc>
        <w:tc>
          <w:tcPr>
            <w:tcW w:w="1040" w:type="dxa"/>
            <w:vAlign w:val="bottom"/>
          </w:tcPr>
          <w:p w:rsidR="008A5761" w:rsidRDefault="00CB4A8E">
            <w:pPr>
              <w:ind w:right="12"/>
              <w:jc w:val="right"/>
              <w:rPr>
                <w:sz w:val="20"/>
                <w:szCs w:val="20"/>
              </w:rPr>
            </w:pPr>
            <w:r>
              <w:rPr>
                <w:rFonts w:ascii="Arial" w:eastAsia="Arial" w:hAnsi="Arial" w:cs="Arial"/>
                <w:sz w:val="13"/>
                <w:szCs w:val="13"/>
              </w:rPr>
              <w:t>4,060</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22.32</w:t>
            </w:r>
          </w:p>
        </w:tc>
        <w:tc>
          <w:tcPr>
            <w:tcW w:w="820" w:type="dxa"/>
            <w:vAlign w:val="bottom"/>
          </w:tcPr>
          <w:p w:rsidR="008A5761" w:rsidRDefault="00CB4A8E">
            <w:pPr>
              <w:jc w:val="right"/>
              <w:rPr>
                <w:sz w:val="20"/>
                <w:szCs w:val="20"/>
              </w:rPr>
            </w:pPr>
            <w:r>
              <w:rPr>
                <w:rFonts w:ascii="Arial" w:eastAsia="Arial" w:hAnsi="Arial" w:cs="Arial"/>
                <w:sz w:val="13"/>
                <w:szCs w:val="13"/>
              </w:rPr>
              <w:t>2/6/2025</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2/6/2015</w:t>
            </w:r>
          </w:p>
        </w:tc>
        <w:tc>
          <w:tcPr>
            <w:tcW w:w="1040" w:type="dxa"/>
            <w:vAlign w:val="bottom"/>
          </w:tcPr>
          <w:p w:rsidR="008A5761" w:rsidRDefault="00CB4A8E">
            <w:pPr>
              <w:ind w:right="12"/>
              <w:jc w:val="right"/>
              <w:rPr>
                <w:sz w:val="20"/>
                <w:szCs w:val="20"/>
              </w:rPr>
            </w:pPr>
            <w:r>
              <w:rPr>
                <w:rFonts w:ascii="Arial" w:eastAsia="Arial" w:hAnsi="Arial" w:cs="Arial"/>
                <w:sz w:val="13"/>
                <w:szCs w:val="13"/>
              </w:rPr>
              <w:t>4,060</w:t>
            </w:r>
          </w:p>
        </w:tc>
        <w:tc>
          <w:tcPr>
            <w:tcW w:w="1440" w:type="dxa"/>
            <w:vAlign w:val="bottom"/>
          </w:tcPr>
          <w:p w:rsidR="008A5761" w:rsidRDefault="00CB4A8E">
            <w:pPr>
              <w:ind w:right="172"/>
              <w:jc w:val="right"/>
              <w:rPr>
                <w:sz w:val="20"/>
                <w:szCs w:val="20"/>
              </w:rPr>
            </w:pPr>
            <w:r>
              <w:rPr>
                <w:rFonts w:ascii="Arial" w:eastAsia="Arial" w:hAnsi="Arial" w:cs="Arial"/>
                <w:sz w:val="13"/>
                <w:szCs w:val="13"/>
              </w:rPr>
              <w:t>—</w:t>
            </w:r>
          </w:p>
        </w:tc>
        <w:tc>
          <w:tcPr>
            <w:tcW w:w="760" w:type="dxa"/>
            <w:vAlign w:val="bottom"/>
          </w:tcPr>
          <w:p w:rsidR="008A5761" w:rsidRDefault="00CB4A8E">
            <w:pPr>
              <w:ind w:right="12"/>
              <w:jc w:val="right"/>
              <w:rPr>
                <w:sz w:val="20"/>
                <w:szCs w:val="20"/>
              </w:rPr>
            </w:pPr>
            <w:r>
              <w:rPr>
                <w:rFonts w:ascii="Arial" w:eastAsia="Arial" w:hAnsi="Arial" w:cs="Arial"/>
                <w:sz w:val="13"/>
                <w:szCs w:val="13"/>
              </w:rPr>
              <w:t>22.32</w:t>
            </w:r>
          </w:p>
        </w:tc>
        <w:tc>
          <w:tcPr>
            <w:tcW w:w="820" w:type="dxa"/>
            <w:vAlign w:val="bottom"/>
          </w:tcPr>
          <w:p w:rsidR="008A5761" w:rsidRDefault="00CB4A8E">
            <w:pPr>
              <w:jc w:val="right"/>
              <w:rPr>
                <w:sz w:val="20"/>
                <w:szCs w:val="20"/>
              </w:rPr>
            </w:pPr>
            <w:r>
              <w:rPr>
                <w:rFonts w:ascii="Arial" w:eastAsia="Arial" w:hAnsi="Arial" w:cs="Arial"/>
                <w:sz w:val="13"/>
                <w:szCs w:val="13"/>
              </w:rPr>
              <w:t>2/6/2025</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2/5/2016</w:t>
            </w:r>
          </w:p>
        </w:tc>
        <w:tc>
          <w:tcPr>
            <w:tcW w:w="1040" w:type="dxa"/>
            <w:vAlign w:val="bottom"/>
          </w:tcPr>
          <w:p w:rsidR="008A5761" w:rsidRDefault="00CB4A8E">
            <w:pPr>
              <w:ind w:right="12"/>
              <w:jc w:val="right"/>
              <w:rPr>
                <w:sz w:val="20"/>
                <w:szCs w:val="20"/>
              </w:rPr>
            </w:pPr>
            <w:r>
              <w:rPr>
                <w:rFonts w:ascii="Arial" w:eastAsia="Arial" w:hAnsi="Arial" w:cs="Arial"/>
                <w:sz w:val="13"/>
                <w:szCs w:val="13"/>
              </w:rPr>
              <w:t>3,460</w:t>
            </w:r>
          </w:p>
        </w:tc>
        <w:tc>
          <w:tcPr>
            <w:tcW w:w="1440" w:type="dxa"/>
            <w:vAlign w:val="bottom"/>
          </w:tcPr>
          <w:p w:rsidR="008A5761" w:rsidRDefault="00CB4A8E">
            <w:pPr>
              <w:ind w:left="652"/>
              <w:jc w:val="center"/>
              <w:rPr>
                <w:sz w:val="20"/>
                <w:szCs w:val="20"/>
              </w:rPr>
            </w:pPr>
            <w:r>
              <w:rPr>
                <w:rFonts w:ascii="Arial" w:eastAsia="Arial" w:hAnsi="Arial" w:cs="Arial"/>
                <w:sz w:val="13"/>
                <w:szCs w:val="13"/>
              </w:rPr>
              <w:t>1,154</w:t>
            </w:r>
            <w:r>
              <w:rPr>
                <w:rFonts w:ascii="Arial" w:eastAsia="Arial" w:hAnsi="Arial" w:cs="Arial"/>
                <w:sz w:val="11"/>
                <w:szCs w:val="11"/>
              </w:rPr>
              <w:t>(i)</w:t>
            </w:r>
          </w:p>
        </w:tc>
        <w:tc>
          <w:tcPr>
            <w:tcW w:w="760" w:type="dxa"/>
            <w:vAlign w:val="bottom"/>
          </w:tcPr>
          <w:p w:rsidR="008A5761" w:rsidRDefault="00CB4A8E">
            <w:pPr>
              <w:ind w:right="12"/>
              <w:jc w:val="right"/>
              <w:rPr>
                <w:sz w:val="20"/>
                <w:szCs w:val="20"/>
              </w:rPr>
            </w:pPr>
            <w:r>
              <w:rPr>
                <w:rFonts w:ascii="Arial" w:eastAsia="Arial" w:hAnsi="Arial" w:cs="Arial"/>
                <w:sz w:val="13"/>
                <w:szCs w:val="13"/>
              </w:rPr>
              <w:t>21.06</w:t>
            </w:r>
          </w:p>
        </w:tc>
        <w:tc>
          <w:tcPr>
            <w:tcW w:w="820" w:type="dxa"/>
            <w:vAlign w:val="bottom"/>
          </w:tcPr>
          <w:p w:rsidR="008A5761" w:rsidRDefault="00CB4A8E">
            <w:pPr>
              <w:jc w:val="right"/>
              <w:rPr>
                <w:sz w:val="20"/>
                <w:szCs w:val="20"/>
              </w:rPr>
            </w:pPr>
            <w:r>
              <w:rPr>
                <w:rFonts w:ascii="Arial" w:eastAsia="Arial" w:hAnsi="Arial" w:cs="Arial"/>
                <w:sz w:val="13"/>
                <w:szCs w:val="13"/>
              </w:rPr>
              <w:t>2/5/2026</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6"/>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2/10/2017</w:t>
            </w:r>
          </w:p>
        </w:tc>
        <w:tc>
          <w:tcPr>
            <w:tcW w:w="1040" w:type="dxa"/>
            <w:vAlign w:val="bottom"/>
          </w:tcPr>
          <w:p w:rsidR="008A5761" w:rsidRDefault="00CB4A8E">
            <w:pPr>
              <w:ind w:right="12"/>
              <w:jc w:val="right"/>
              <w:rPr>
                <w:sz w:val="20"/>
                <w:szCs w:val="20"/>
              </w:rPr>
            </w:pPr>
            <w:r>
              <w:rPr>
                <w:rFonts w:ascii="Arial" w:eastAsia="Arial" w:hAnsi="Arial" w:cs="Arial"/>
                <w:sz w:val="13"/>
                <w:szCs w:val="13"/>
              </w:rPr>
              <w:t>5,682</w:t>
            </w:r>
          </w:p>
        </w:tc>
        <w:tc>
          <w:tcPr>
            <w:tcW w:w="1440" w:type="dxa"/>
            <w:vAlign w:val="bottom"/>
          </w:tcPr>
          <w:p w:rsidR="008A5761" w:rsidRDefault="00CB4A8E">
            <w:pPr>
              <w:ind w:right="12"/>
              <w:jc w:val="right"/>
              <w:rPr>
                <w:sz w:val="20"/>
                <w:szCs w:val="20"/>
              </w:rPr>
            </w:pPr>
            <w:r>
              <w:rPr>
                <w:rFonts w:ascii="Arial" w:eastAsia="Arial" w:hAnsi="Arial" w:cs="Arial"/>
                <w:sz w:val="13"/>
                <w:szCs w:val="13"/>
              </w:rPr>
              <w:t>5,682</w:t>
            </w:r>
            <w:r>
              <w:rPr>
                <w:rFonts w:ascii="Arial" w:eastAsia="Arial" w:hAnsi="Arial" w:cs="Arial"/>
                <w:sz w:val="11"/>
                <w:szCs w:val="11"/>
              </w:rPr>
              <w:t>(iii)</w:t>
            </w:r>
          </w:p>
        </w:tc>
        <w:tc>
          <w:tcPr>
            <w:tcW w:w="760" w:type="dxa"/>
            <w:vAlign w:val="bottom"/>
          </w:tcPr>
          <w:p w:rsidR="008A5761" w:rsidRDefault="00CB4A8E">
            <w:pPr>
              <w:ind w:right="12"/>
              <w:jc w:val="right"/>
              <w:rPr>
                <w:sz w:val="20"/>
                <w:szCs w:val="20"/>
              </w:rPr>
            </w:pPr>
            <w:r>
              <w:rPr>
                <w:rFonts w:ascii="Arial" w:eastAsia="Arial" w:hAnsi="Arial" w:cs="Arial"/>
                <w:sz w:val="13"/>
                <w:szCs w:val="13"/>
              </w:rPr>
              <w:t>26.56</w:t>
            </w:r>
          </w:p>
        </w:tc>
        <w:tc>
          <w:tcPr>
            <w:tcW w:w="820" w:type="dxa"/>
            <w:vAlign w:val="bottom"/>
          </w:tcPr>
          <w:p w:rsidR="008A5761" w:rsidRDefault="00CB4A8E">
            <w:pPr>
              <w:jc w:val="right"/>
              <w:rPr>
                <w:sz w:val="20"/>
                <w:szCs w:val="20"/>
              </w:rPr>
            </w:pPr>
            <w:r>
              <w:rPr>
                <w:rFonts w:ascii="Arial" w:eastAsia="Arial" w:hAnsi="Arial" w:cs="Arial"/>
                <w:sz w:val="13"/>
                <w:szCs w:val="13"/>
              </w:rPr>
              <w:t>2/10/2027</w:t>
            </w:r>
          </w:p>
        </w:tc>
        <w:tc>
          <w:tcPr>
            <w:tcW w:w="240" w:type="dxa"/>
            <w:vAlign w:val="bottom"/>
          </w:tcPr>
          <w:p w:rsidR="008A5761" w:rsidRDefault="008A5761">
            <w:pPr>
              <w:rPr>
                <w:sz w:val="15"/>
                <w:szCs w:val="15"/>
              </w:rPr>
            </w:pPr>
          </w:p>
        </w:tc>
        <w:tc>
          <w:tcPr>
            <w:tcW w:w="1100" w:type="dxa"/>
            <w:vAlign w:val="bottom"/>
          </w:tcPr>
          <w:p w:rsidR="008A5761" w:rsidRDefault="00CB4A8E">
            <w:pPr>
              <w:ind w:right="172"/>
              <w:jc w:val="right"/>
              <w:rPr>
                <w:sz w:val="20"/>
                <w:szCs w:val="20"/>
              </w:rPr>
            </w:pPr>
            <w:r>
              <w:rPr>
                <w:rFonts w:ascii="Arial" w:eastAsia="Arial" w:hAnsi="Arial" w:cs="Arial"/>
                <w:sz w:val="13"/>
                <w:szCs w:val="13"/>
              </w:rPr>
              <w:t>—</w:t>
            </w:r>
          </w:p>
        </w:tc>
        <w:tc>
          <w:tcPr>
            <w:tcW w:w="920" w:type="dxa"/>
            <w:vAlign w:val="bottom"/>
          </w:tcPr>
          <w:p w:rsidR="008A5761" w:rsidRDefault="00CB4A8E">
            <w:pPr>
              <w:ind w:right="32"/>
              <w:jc w:val="right"/>
              <w:rPr>
                <w:sz w:val="20"/>
                <w:szCs w:val="20"/>
              </w:rPr>
            </w:pPr>
            <w:r>
              <w:rPr>
                <w:rFonts w:ascii="Arial" w:eastAsia="Arial" w:hAnsi="Arial" w:cs="Arial"/>
                <w:sz w:val="13"/>
                <w:szCs w:val="13"/>
              </w:rPr>
              <w:t>—</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75"/>
        </w:trPr>
        <w:tc>
          <w:tcPr>
            <w:tcW w:w="1540" w:type="dxa"/>
            <w:vAlign w:val="bottom"/>
          </w:tcPr>
          <w:p w:rsidR="008A5761" w:rsidRDefault="008A5761">
            <w:pPr>
              <w:rPr>
                <w:sz w:val="15"/>
                <w:szCs w:val="15"/>
              </w:rPr>
            </w:pPr>
          </w:p>
        </w:tc>
        <w:tc>
          <w:tcPr>
            <w:tcW w:w="880" w:type="dxa"/>
            <w:vAlign w:val="bottom"/>
          </w:tcPr>
          <w:p w:rsidR="008A5761" w:rsidRDefault="00CB4A8E">
            <w:pPr>
              <w:jc w:val="right"/>
              <w:rPr>
                <w:sz w:val="20"/>
                <w:szCs w:val="20"/>
              </w:rPr>
            </w:pPr>
            <w:r>
              <w:rPr>
                <w:rFonts w:ascii="Arial" w:eastAsia="Arial" w:hAnsi="Arial" w:cs="Arial"/>
                <w:sz w:val="13"/>
                <w:szCs w:val="13"/>
              </w:rPr>
              <w:t>2/9/2018</w:t>
            </w:r>
          </w:p>
        </w:tc>
        <w:tc>
          <w:tcPr>
            <w:tcW w:w="1040" w:type="dxa"/>
            <w:vAlign w:val="bottom"/>
          </w:tcPr>
          <w:p w:rsidR="008A5761" w:rsidRDefault="00CB4A8E">
            <w:pPr>
              <w:ind w:right="12"/>
              <w:jc w:val="right"/>
              <w:rPr>
                <w:sz w:val="20"/>
                <w:szCs w:val="20"/>
              </w:rPr>
            </w:pPr>
            <w:r>
              <w:rPr>
                <w:rFonts w:ascii="Arial" w:eastAsia="Arial" w:hAnsi="Arial" w:cs="Arial"/>
                <w:sz w:val="13"/>
                <w:szCs w:val="13"/>
              </w:rPr>
              <w:t>4,215</w:t>
            </w:r>
          </w:p>
        </w:tc>
        <w:tc>
          <w:tcPr>
            <w:tcW w:w="1440" w:type="dxa"/>
            <w:vAlign w:val="bottom"/>
          </w:tcPr>
          <w:p w:rsidR="008A5761" w:rsidRDefault="00CB4A8E">
            <w:pPr>
              <w:ind w:left="652"/>
              <w:jc w:val="center"/>
              <w:rPr>
                <w:sz w:val="20"/>
                <w:szCs w:val="20"/>
              </w:rPr>
            </w:pPr>
            <w:r>
              <w:rPr>
                <w:rFonts w:ascii="Arial" w:eastAsia="Arial" w:hAnsi="Arial" w:cs="Arial"/>
                <w:sz w:val="13"/>
                <w:szCs w:val="13"/>
              </w:rPr>
              <w:t>12,648</w:t>
            </w:r>
            <w:r>
              <w:rPr>
                <w:rFonts w:ascii="Arial" w:eastAsia="Arial" w:hAnsi="Arial" w:cs="Arial"/>
                <w:sz w:val="11"/>
                <w:szCs w:val="11"/>
              </w:rPr>
              <w:t>(iv)</w:t>
            </w:r>
          </w:p>
        </w:tc>
        <w:tc>
          <w:tcPr>
            <w:tcW w:w="760" w:type="dxa"/>
            <w:vAlign w:val="bottom"/>
          </w:tcPr>
          <w:p w:rsidR="008A5761" w:rsidRDefault="00CB4A8E">
            <w:pPr>
              <w:ind w:right="12"/>
              <w:jc w:val="right"/>
              <w:rPr>
                <w:sz w:val="20"/>
                <w:szCs w:val="20"/>
              </w:rPr>
            </w:pPr>
            <w:r>
              <w:rPr>
                <w:rFonts w:ascii="Arial" w:eastAsia="Arial" w:hAnsi="Arial" w:cs="Arial"/>
                <w:sz w:val="13"/>
                <w:szCs w:val="13"/>
              </w:rPr>
              <w:t>40.29</w:t>
            </w:r>
          </w:p>
        </w:tc>
        <w:tc>
          <w:tcPr>
            <w:tcW w:w="820" w:type="dxa"/>
            <w:vAlign w:val="bottom"/>
          </w:tcPr>
          <w:p w:rsidR="008A5761" w:rsidRDefault="00CB4A8E">
            <w:pPr>
              <w:jc w:val="right"/>
              <w:rPr>
                <w:sz w:val="20"/>
                <w:szCs w:val="20"/>
              </w:rPr>
            </w:pPr>
            <w:r>
              <w:rPr>
                <w:rFonts w:ascii="Arial" w:eastAsia="Arial" w:hAnsi="Arial" w:cs="Arial"/>
                <w:sz w:val="13"/>
                <w:szCs w:val="13"/>
              </w:rPr>
              <w:t>2/9/2028</w:t>
            </w:r>
          </w:p>
        </w:tc>
        <w:tc>
          <w:tcPr>
            <w:tcW w:w="240" w:type="dxa"/>
            <w:vAlign w:val="bottom"/>
          </w:tcPr>
          <w:p w:rsidR="008A5761" w:rsidRDefault="008A5761">
            <w:pPr>
              <w:rPr>
                <w:sz w:val="15"/>
                <w:szCs w:val="15"/>
              </w:rPr>
            </w:pPr>
          </w:p>
        </w:tc>
        <w:tc>
          <w:tcPr>
            <w:tcW w:w="1100" w:type="dxa"/>
            <w:vAlign w:val="bottom"/>
          </w:tcPr>
          <w:p w:rsidR="008A5761" w:rsidRDefault="00CB4A8E">
            <w:pPr>
              <w:ind w:left="520"/>
              <w:rPr>
                <w:sz w:val="20"/>
                <w:szCs w:val="20"/>
              </w:rPr>
            </w:pPr>
            <w:r>
              <w:rPr>
                <w:rFonts w:ascii="Arial" w:eastAsia="Arial" w:hAnsi="Arial" w:cs="Arial"/>
                <w:sz w:val="13"/>
                <w:szCs w:val="13"/>
              </w:rPr>
              <w:t>5,785</w:t>
            </w:r>
            <w:r>
              <w:rPr>
                <w:rFonts w:ascii="Arial" w:eastAsia="Arial" w:hAnsi="Arial" w:cs="Arial"/>
                <w:sz w:val="11"/>
                <w:szCs w:val="11"/>
              </w:rPr>
              <w:t>(iv)</w:t>
            </w:r>
          </w:p>
        </w:tc>
        <w:tc>
          <w:tcPr>
            <w:tcW w:w="920" w:type="dxa"/>
            <w:vAlign w:val="bottom"/>
          </w:tcPr>
          <w:p w:rsidR="008A5761" w:rsidRDefault="00CB4A8E">
            <w:pPr>
              <w:ind w:right="32"/>
              <w:jc w:val="right"/>
              <w:rPr>
                <w:sz w:val="20"/>
                <w:szCs w:val="20"/>
              </w:rPr>
            </w:pPr>
            <w:r>
              <w:rPr>
                <w:rFonts w:ascii="Arial" w:eastAsia="Arial" w:hAnsi="Arial" w:cs="Arial"/>
                <w:sz w:val="13"/>
                <w:szCs w:val="13"/>
              </w:rPr>
              <w:t>277,729</w:t>
            </w:r>
          </w:p>
        </w:tc>
        <w:tc>
          <w:tcPr>
            <w:tcW w:w="1220" w:type="dxa"/>
            <w:vAlign w:val="bottom"/>
          </w:tcPr>
          <w:p w:rsidR="008A5761" w:rsidRDefault="00CB4A8E">
            <w:pPr>
              <w:ind w:right="152"/>
              <w:jc w:val="right"/>
              <w:rPr>
                <w:sz w:val="20"/>
                <w:szCs w:val="20"/>
              </w:rPr>
            </w:pPr>
            <w:r>
              <w:rPr>
                <w:rFonts w:ascii="Arial" w:eastAsia="Arial" w:hAnsi="Arial" w:cs="Arial"/>
                <w:sz w:val="13"/>
                <w:szCs w:val="13"/>
              </w:rPr>
              <w:t>—</w:t>
            </w:r>
          </w:p>
        </w:tc>
        <w:tc>
          <w:tcPr>
            <w:tcW w:w="1060" w:type="dxa"/>
            <w:vAlign w:val="bottom"/>
          </w:tcPr>
          <w:p w:rsidR="008A5761" w:rsidRDefault="00CB4A8E">
            <w:pPr>
              <w:jc w:val="right"/>
              <w:rPr>
                <w:sz w:val="20"/>
                <w:szCs w:val="20"/>
              </w:rPr>
            </w:pPr>
            <w:r>
              <w:rPr>
                <w:rFonts w:ascii="Arial" w:eastAsia="Arial" w:hAnsi="Arial" w:cs="Arial"/>
                <w:sz w:val="13"/>
                <w:szCs w:val="13"/>
              </w:rPr>
              <w:t>—</w:t>
            </w:r>
          </w:p>
        </w:tc>
      </w:tr>
      <w:tr w:rsidR="008A5761">
        <w:trPr>
          <w:trHeight w:val="163"/>
        </w:trPr>
        <w:tc>
          <w:tcPr>
            <w:tcW w:w="1540" w:type="dxa"/>
            <w:tcBorders>
              <w:bottom w:val="single" w:sz="8" w:space="0" w:color="0071CE"/>
            </w:tcBorders>
            <w:vAlign w:val="bottom"/>
          </w:tcPr>
          <w:p w:rsidR="008A5761" w:rsidRDefault="008A5761">
            <w:pPr>
              <w:rPr>
                <w:sz w:val="14"/>
                <w:szCs w:val="14"/>
              </w:rPr>
            </w:pPr>
          </w:p>
        </w:tc>
        <w:tc>
          <w:tcPr>
            <w:tcW w:w="88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2/7/2019</w:t>
            </w:r>
          </w:p>
        </w:tc>
        <w:tc>
          <w:tcPr>
            <w:tcW w:w="104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w:t>
            </w:r>
          </w:p>
        </w:tc>
        <w:tc>
          <w:tcPr>
            <w:tcW w:w="1440" w:type="dxa"/>
            <w:tcBorders>
              <w:bottom w:val="single" w:sz="8" w:space="0" w:color="0071CE"/>
            </w:tcBorders>
            <w:vAlign w:val="bottom"/>
          </w:tcPr>
          <w:p w:rsidR="008A5761" w:rsidRDefault="00CB4A8E">
            <w:pPr>
              <w:ind w:left="632"/>
              <w:jc w:val="center"/>
              <w:rPr>
                <w:sz w:val="20"/>
                <w:szCs w:val="20"/>
              </w:rPr>
            </w:pPr>
            <w:r>
              <w:rPr>
                <w:rFonts w:ascii="Arial" w:eastAsia="Arial" w:hAnsi="Arial" w:cs="Arial"/>
                <w:sz w:val="13"/>
                <w:szCs w:val="13"/>
              </w:rPr>
              <w:t>16,973</w:t>
            </w:r>
            <w:r>
              <w:rPr>
                <w:rFonts w:ascii="Arial" w:eastAsia="Arial" w:hAnsi="Arial" w:cs="Arial"/>
                <w:sz w:val="11"/>
                <w:szCs w:val="11"/>
              </w:rPr>
              <w:t>(v)</w:t>
            </w:r>
          </w:p>
        </w:tc>
        <w:tc>
          <w:tcPr>
            <w:tcW w:w="760" w:type="dxa"/>
            <w:tcBorders>
              <w:bottom w:val="single" w:sz="8" w:space="0" w:color="0071CE"/>
            </w:tcBorders>
            <w:vAlign w:val="bottom"/>
          </w:tcPr>
          <w:p w:rsidR="008A5761" w:rsidRDefault="00CB4A8E">
            <w:pPr>
              <w:ind w:right="12"/>
              <w:jc w:val="right"/>
              <w:rPr>
                <w:sz w:val="20"/>
                <w:szCs w:val="20"/>
              </w:rPr>
            </w:pPr>
            <w:r>
              <w:rPr>
                <w:rFonts w:ascii="Arial" w:eastAsia="Arial" w:hAnsi="Arial" w:cs="Arial"/>
                <w:sz w:val="13"/>
                <w:szCs w:val="13"/>
              </w:rPr>
              <w:t>41.66</w:t>
            </w:r>
          </w:p>
        </w:tc>
        <w:tc>
          <w:tcPr>
            <w:tcW w:w="82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2/7/2029</w:t>
            </w:r>
          </w:p>
        </w:tc>
        <w:tc>
          <w:tcPr>
            <w:tcW w:w="240" w:type="dxa"/>
            <w:tcBorders>
              <w:bottom w:val="single" w:sz="8" w:space="0" w:color="0071CE"/>
            </w:tcBorders>
            <w:vAlign w:val="bottom"/>
          </w:tcPr>
          <w:p w:rsidR="008A5761" w:rsidRDefault="008A5761">
            <w:pPr>
              <w:rPr>
                <w:sz w:val="14"/>
                <w:szCs w:val="14"/>
              </w:rPr>
            </w:pPr>
          </w:p>
        </w:tc>
        <w:tc>
          <w:tcPr>
            <w:tcW w:w="1100" w:type="dxa"/>
            <w:tcBorders>
              <w:bottom w:val="single" w:sz="8" w:space="0" w:color="0071CE"/>
            </w:tcBorders>
            <w:vAlign w:val="bottom"/>
          </w:tcPr>
          <w:p w:rsidR="008A5761" w:rsidRDefault="00CB4A8E">
            <w:pPr>
              <w:ind w:left="520"/>
              <w:rPr>
                <w:sz w:val="20"/>
                <w:szCs w:val="20"/>
              </w:rPr>
            </w:pPr>
            <w:r>
              <w:rPr>
                <w:rFonts w:ascii="Arial" w:eastAsia="Arial" w:hAnsi="Arial" w:cs="Arial"/>
                <w:sz w:val="13"/>
                <w:szCs w:val="13"/>
              </w:rPr>
              <w:t>5,532</w:t>
            </w:r>
            <w:r>
              <w:rPr>
                <w:rFonts w:ascii="Arial" w:eastAsia="Arial" w:hAnsi="Arial" w:cs="Arial"/>
                <w:sz w:val="11"/>
                <w:szCs w:val="11"/>
              </w:rPr>
              <w:t>(v)</w:t>
            </w:r>
          </w:p>
        </w:tc>
        <w:tc>
          <w:tcPr>
            <w:tcW w:w="920" w:type="dxa"/>
            <w:tcBorders>
              <w:bottom w:val="single" w:sz="8" w:space="0" w:color="0071CE"/>
            </w:tcBorders>
            <w:vAlign w:val="bottom"/>
          </w:tcPr>
          <w:p w:rsidR="008A5761" w:rsidRDefault="00CB4A8E">
            <w:pPr>
              <w:ind w:right="32"/>
              <w:jc w:val="right"/>
              <w:rPr>
                <w:sz w:val="20"/>
                <w:szCs w:val="20"/>
              </w:rPr>
            </w:pPr>
            <w:r>
              <w:rPr>
                <w:rFonts w:ascii="Arial" w:eastAsia="Arial" w:hAnsi="Arial" w:cs="Arial"/>
                <w:sz w:val="13"/>
                <w:szCs w:val="13"/>
              </w:rPr>
              <w:t>265,607</w:t>
            </w:r>
          </w:p>
        </w:tc>
        <w:tc>
          <w:tcPr>
            <w:tcW w:w="1220" w:type="dxa"/>
            <w:tcBorders>
              <w:bottom w:val="single" w:sz="8" w:space="0" w:color="0071CE"/>
            </w:tcBorders>
            <w:vAlign w:val="bottom"/>
          </w:tcPr>
          <w:p w:rsidR="008A5761" w:rsidRDefault="00CB4A8E">
            <w:pPr>
              <w:ind w:right="152"/>
              <w:jc w:val="right"/>
              <w:rPr>
                <w:sz w:val="20"/>
                <w:szCs w:val="20"/>
              </w:rPr>
            </w:pPr>
            <w:r>
              <w:rPr>
                <w:rFonts w:ascii="Arial" w:eastAsia="Arial" w:hAnsi="Arial" w:cs="Arial"/>
                <w:sz w:val="13"/>
                <w:szCs w:val="13"/>
              </w:rPr>
              <w:t>—</w:t>
            </w:r>
          </w:p>
        </w:tc>
        <w:tc>
          <w:tcPr>
            <w:tcW w:w="10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r>
    </w:tbl>
    <w:p w:rsidR="008A5761" w:rsidRDefault="008A5761">
      <w:pPr>
        <w:spacing w:line="139" w:lineRule="exact"/>
        <w:rPr>
          <w:sz w:val="20"/>
          <w:szCs w:val="20"/>
        </w:rPr>
      </w:pPr>
    </w:p>
    <w:p w:rsidR="008A5761" w:rsidRDefault="00CB4A8E">
      <w:pPr>
        <w:numPr>
          <w:ilvl w:val="0"/>
          <w:numId w:val="99"/>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7993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69" w:name="page69"/>
      <w:bookmarkEnd w:id="69"/>
      <w:r>
        <w:rPr>
          <w:rFonts w:ascii="Arial" w:eastAsia="Arial" w:hAnsi="Arial" w:cs="Arial"/>
          <w:b/>
          <w:bCs/>
          <w:noProof/>
          <w:color w:val="0000EE"/>
          <w:sz w:val="18"/>
          <w:szCs w:val="18"/>
          <w:u w:val="single"/>
        </w:rPr>
        <w:drawing>
          <wp:anchor distT="0" distB="0" distL="114300" distR="114300" simplePos="0" relativeHeight="251880960"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81984"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680"/>
        <w:rPr>
          <w:sz w:val="20"/>
          <w:szCs w:val="20"/>
        </w:rPr>
      </w:pPr>
      <w:r>
        <w:rPr>
          <w:rFonts w:ascii="Arial" w:eastAsia="Arial" w:hAnsi="Arial" w:cs="Arial"/>
          <w:b/>
          <w:bCs/>
          <w:color w:val="FFFFFF"/>
          <w:sz w:val="16"/>
          <w:szCs w:val="16"/>
        </w:rPr>
        <w:t>EXECUTIVE COMPENSATION</w:t>
      </w:r>
    </w:p>
    <w:p w:rsidR="008A5761" w:rsidRDefault="008A5761">
      <w:pPr>
        <w:spacing w:line="209" w:lineRule="exact"/>
        <w:rPr>
          <w:sz w:val="20"/>
          <w:szCs w:val="20"/>
        </w:rPr>
      </w:pPr>
    </w:p>
    <w:p w:rsidR="008A5761" w:rsidRDefault="00CB4A8E">
      <w:pPr>
        <w:numPr>
          <w:ilvl w:val="0"/>
          <w:numId w:val="100"/>
        </w:numPr>
        <w:tabs>
          <w:tab w:val="left" w:pos="760"/>
        </w:tabs>
        <w:ind w:left="760" w:hanging="644"/>
        <w:rPr>
          <w:rFonts w:ascii="Arial" w:eastAsia="Arial" w:hAnsi="Arial" w:cs="Arial"/>
          <w:color w:val="0071CE"/>
          <w:sz w:val="20"/>
          <w:szCs w:val="20"/>
        </w:rPr>
      </w:pPr>
      <w:r>
        <w:rPr>
          <w:rFonts w:ascii="Arial" w:eastAsia="Arial" w:hAnsi="Arial" w:cs="Arial"/>
          <w:sz w:val="20"/>
          <w:szCs w:val="20"/>
        </w:rPr>
        <w:t xml:space="preserve">The actual vesting dates for </w:t>
      </w:r>
      <w:r>
        <w:rPr>
          <w:rFonts w:ascii="Arial" w:eastAsia="Arial" w:hAnsi="Arial" w:cs="Arial"/>
          <w:sz w:val="20"/>
          <w:szCs w:val="20"/>
        </w:rPr>
        <w:t>unexercisable SARs are as follows:</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Remainder of the unexercisable award vested on February 5, 2020.</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Remainder of the unexercisable award will vest on November 11, 2020.</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One-half of the unexercisable award vested or will vest on each of February 10, 2020</w:t>
      </w:r>
      <w:r>
        <w:rPr>
          <w:rFonts w:ascii="Arial" w:eastAsia="Arial" w:hAnsi="Arial" w:cs="Arial"/>
          <w:sz w:val="20"/>
          <w:szCs w:val="20"/>
        </w:rPr>
        <w:t xml:space="preserve"> and 2021.</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One-third of the unexercisable award vested or will vest on each of February 9, 2020, 2021 and 2022.</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One-fourth of the unexercisable award vested or will vest on each of February 7, 2020, 2021, 2022 and 2023.</w:t>
      </w:r>
    </w:p>
    <w:p w:rsidR="008A5761" w:rsidRDefault="008A5761">
      <w:pPr>
        <w:spacing w:line="242" w:lineRule="exact"/>
        <w:rPr>
          <w:rFonts w:ascii="Arial" w:eastAsia="Arial" w:hAnsi="Arial" w:cs="Arial"/>
          <w:color w:val="0071CE"/>
          <w:sz w:val="20"/>
          <w:szCs w:val="20"/>
        </w:rPr>
      </w:pPr>
    </w:p>
    <w:p w:rsidR="008A5761" w:rsidRDefault="00CB4A8E">
      <w:pPr>
        <w:numPr>
          <w:ilvl w:val="0"/>
          <w:numId w:val="100"/>
        </w:numPr>
        <w:tabs>
          <w:tab w:val="left" w:pos="760"/>
        </w:tabs>
        <w:spacing w:line="260" w:lineRule="auto"/>
        <w:ind w:left="760" w:hanging="644"/>
        <w:rPr>
          <w:rFonts w:ascii="Arial" w:eastAsia="Arial" w:hAnsi="Arial" w:cs="Arial"/>
          <w:color w:val="0071CE"/>
          <w:sz w:val="20"/>
          <w:szCs w:val="20"/>
        </w:rPr>
      </w:pPr>
      <w:r>
        <w:rPr>
          <w:rFonts w:ascii="Arial" w:eastAsia="Arial" w:hAnsi="Arial" w:cs="Arial"/>
          <w:sz w:val="20"/>
          <w:szCs w:val="20"/>
        </w:rPr>
        <w:t xml:space="preserve">The RSUs reported in this column </w:t>
      </w:r>
      <w:r>
        <w:rPr>
          <w:rFonts w:ascii="Arial" w:eastAsia="Arial" w:hAnsi="Arial" w:cs="Arial"/>
          <w:sz w:val="20"/>
          <w:szCs w:val="20"/>
        </w:rPr>
        <w:t>include additional RSUs received with respect to dividend equivalents, which remain subject to the same underlying vesting conditions. The actual vesting dates for unvested RSUs are as follows:</w:t>
      </w:r>
    </w:p>
    <w:p w:rsidR="008A5761" w:rsidRDefault="008A5761">
      <w:pPr>
        <w:spacing w:line="203"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The RSUs will vest in full on February 10, 2021.</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One-third o</w:t>
      </w:r>
      <w:r>
        <w:rPr>
          <w:rFonts w:ascii="Arial" w:eastAsia="Arial" w:hAnsi="Arial" w:cs="Arial"/>
          <w:sz w:val="20"/>
          <w:szCs w:val="20"/>
        </w:rPr>
        <w:t>f the RSUs will vest on each of November 1, 2020, 2021 and 2022.</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The RSUs will vest in full on November 1, 2021.</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The RSUs will vest in full on February 9, 2021.</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The RSUs will vest in full on February 7, 2022.</w:t>
      </w:r>
    </w:p>
    <w:p w:rsidR="008A5761" w:rsidRDefault="008A5761">
      <w:pPr>
        <w:spacing w:line="242" w:lineRule="exact"/>
        <w:rPr>
          <w:rFonts w:ascii="Arial" w:eastAsia="Arial" w:hAnsi="Arial" w:cs="Arial"/>
          <w:color w:val="0071CE"/>
          <w:sz w:val="20"/>
          <w:szCs w:val="20"/>
        </w:rPr>
      </w:pPr>
    </w:p>
    <w:p w:rsidR="008A5761" w:rsidRDefault="00CB4A8E">
      <w:pPr>
        <w:numPr>
          <w:ilvl w:val="0"/>
          <w:numId w:val="100"/>
        </w:numPr>
        <w:tabs>
          <w:tab w:val="left" w:pos="760"/>
        </w:tabs>
        <w:spacing w:line="260" w:lineRule="auto"/>
        <w:ind w:left="760" w:right="20" w:hanging="644"/>
        <w:rPr>
          <w:rFonts w:ascii="Arial" w:eastAsia="Arial" w:hAnsi="Arial" w:cs="Arial"/>
          <w:color w:val="0071CE"/>
          <w:sz w:val="20"/>
          <w:szCs w:val="20"/>
        </w:rPr>
      </w:pPr>
      <w:r>
        <w:rPr>
          <w:rFonts w:ascii="Arial" w:eastAsia="Arial" w:hAnsi="Arial" w:cs="Arial"/>
          <w:sz w:val="20"/>
          <w:szCs w:val="20"/>
        </w:rPr>
        <w:t>The market value of each award is calculate</w:t>
      </w:r>
      <w:r>
        <w:rPr>
          <w:rFonts w:ascii="Arial" w:eastAsia="Arial" w:hAnsi="Arial" w:cs="Arial"/>
          <w:sz w:val="20"/>
          <w:szCs w:val="20"/>
        </w:rPr>
        <w:t>d by multiplying the number of shares covered by the award by $48.01, the closing price of the Company’s stock on the NYSE on December 31, 2019.</w:t>
      </w:r>
    </w:p>
    <w:p w:rsidR="008A5761" w:rsidRDefault="008A5761">
      <w:pPr>
        <w:spacing w:line="203" w:lineRule="exact"/>
        <w:rPr>
          <w:rFonts w:ascii="Arial" w:eastAsia="Arial" w:hAnsi="Arial" w:cs="Arial"/>
          <w:color w:val="0071CE"/>
          <w:sz w:val="20"/>
          <w:szCs w:val="20"/>
        </w:rPr>
      </w:pPr>
    </w:p>
    <w:p w:rsidR="008A5761" w:rsidRDefault="00CB4A8E">
      <w:pPr>
        <w:numPr>
          <w:ilvl w:val="0"/>
          <w:numId w:val="100"/>
        </w:numPr>
        <w:tabs>
          <w:tab w:val="left" w:pos="760"/>
        </w:tabs>
        <w:spacing w:line="244" w:lineRule="auto"/>
        <w:ind w:left="760" w:right="20" w:hanging="644"/>
        <w:jc w:val="both"/>
        <w:rPr>
          <w:rFonts w:ascii="Arial" w:eastAsia="Arial" w:hAnsi="Arial" w:cs="Arial"/>
          <w:color w:val="0071CE"/>
          <w:sz w:val="20"/>
          <w:szCs w:val="20"/>
        </w:rPr>
      </w:pPr>
      <w:r>
        <w:rPr>
          <w:rFonts w:ascii="Arial" w:eastAsia="Arial" w:hAnsi="Arial" w:cs="Arial"/>
          <w:sz w:val="20"/>
          <w:szCs w:val="20"/>
        </w:rPr>
        <w:t>The awards reported in this column represent PSU awards with three-year performance periods that are scheduled</w:t>
      </w:r>
      <w:r>
        <w:rPr>
          <w:rFonts w:ascii="Arial" w:eastAsia="Arial" w:hAnsi="Arial" w:cs="Arial"/>
          <w:sz w:val="20"/>
          <w:szCs w:val="20"/>
        </w:rPr>
        <w:t xml:space="preserve"> to be settled in shares of common stock, subject to the attainment of the r-TSR performance goal over the applicable performance period. In accordance with the SEC executive compensation disclosure rules, the amounts reported for Ms. Wat’s PSU awards are </w:t>
      </w:r>
      <w:r>
        <w:rPr>
          <w:rFonts w:ascii="Arial" w:eastAsia="Arial" w:hAnsi="Arial" w:cs="Arial"/>
          <w:sz w:val="20"/>
          <w:szCs w:val="20"/>
        </w:rPr>
        <w:t>based on the target performance level. The actual vesting dates for unvested PSUs are as follows, subject to the attainment of the applicable performance goal:</w:t>
      </w:r>
    </w:p>
    <w:p w:rsidR="008A5761" w:rsidRDefault="008A5761">
      <w:pPr>
        <w:spacing w:line="221"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The PSUs will vest in full on December 31, 2020.</w:t>
      </w:r>
    </w:p>
    <w:p w:rsidR="008A5761" w:rsidRDefault="008A5761">
      <w:pPr>
        <w:spacing w:line="242" w:lineRule="exact"/>
        <w:rPr>
          <w:rFonts w:ascii="Arial" w:eastAsia="Arial" w:hAnsi="Arial" w:cs="Arial"/>
          <w:color w:val="0071CE"/>
          <w:sz w:val="20"/>
          <w:szCs w:val="20"/>
        </w:rPr>
      </w:pPr>
    </w:p>
    <w:p w:rsidR="008A5761" w:rsidRDefault="00CB4A8E">
      <w:pPr>
        <w:numPr>
          <w:ilvl w:val="1"/>
          <w:numId w:val="100"/>
        </w:numPr>
        <w:tabs>
          <w:tab w:val="left" w:pos="1420"/>
        </w:tabs>
        <w:ind w:left="1420" w:hanging="656"/>
        <w:rPr>
          <w:rFonts w:ascii="Arial" w:eastAsia="Arial" w:hAnsi="Arial" w:cs="Arial"/>
          <w:color w:val="0071CE"/>
          <w:sz w:val="20"/>
          <w:szCs w:val="20"/>
        </w:rPr>
      </w:pPr>
      <w:r>
        <w:rPr>
          <w:rFonts w:ascii="Arial" w:eastAsia="Arial" w:hAnsi="Arial" w:cs="Arial"/>
          <w:sz w:val="20"/>
          <w:szCs w:val="20"/>
        </w:rPr>
        <w:t xml:space="preserve">The PSUs will vest in full on December 31, </w:t>
      </w:r>
      <w:r>
        <w:rPr>
          <w:rFonts w:ascii="Arial" w:eastAsia="Arial" w:hAnsi="Arial" w:cs="Arial"/>
          <w:sz w:val="20"/>
          <w:szCs w:val="20"/>
        </w:rPr>
        <w:t>2021.</w:t>
      </w:r>
    </w:p>
    <w:p w:rsidR="008A5761" w:rsidRDefault="008A5761">
      <w:pPr>
        <w:spacing w:line="152"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63</w:t>
      </w:r>
    </w:p>
    <w:p w:rsidR="008A5761" w:rsidRDefault="00CB4A8E">
      <w:pPr>
        <w:spacing w:line="20" w:lineRule="exact"/>
        <w:rPr>
          <w:sz w:val="20"/>
          <w:szCs w:val="20"/>
        </w:rPr>
      </w:pPr>
      <w:r>
        <w:rPr>
          <w:noProof/>
          <w:sz w:val="20"/>
          <w:szCs w:val="20"/>
        </w:rPr>
        <w:drawing>
          <wp:anchor distT="0" distB="0" distL="114300" distR="114300" simplePos="0" relativeHeight="25188300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70" w:name="page70"/>
      <w:bookmarkEnd w:id="70"/>
      <w:r>
        <w:rPr>
          <w:rFonts w:ascii="Arial" w:eastAsia="Arial" w:hAnsi="Arial" w:cs="Arial"/>
          <w:b/>
          <w:bCs/>
          <w:noProof/>
          <w:color w:val="0000EE"/>
          <w:sz w:val="18"/>
          <w:szCs w:val="18"/>
          <w:u w:val="single"/>
        </w:rPr>
        <w:drawing>
          <wp:anchor distT="0" distB="0" distL="114300" distR="114300" simplePos="0" relativeHeight="251884032"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85056"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2019 OPTION/SAR EXERCISES AND STOCK VESTED</w:t>
      </w:r>
    </w:p>
    <w:p w:rsidR="008A5761" w:rsidRDefault="00CB4A8E">
      <w:pPr>
        <w:spacing w:line="20" w:lineRule="exact"/>
        <w:rPr>
          <w:sz w:val="20"/>
          <w:szCs w:val="20"/>
        </w:rPr>
      </w:pPr>
      <w:r>
        <w:rPr>
          <w:noProof/>
          <w:sz w:val="20"/>
          <w:szCs w:val="20"/>
        </w:rPr>
        <w:drawing>
          <wp:anchor distT="0" distB="0" distL="114300" distR="114300" simplePos="0" relativeHeight="25188608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36" w:lineRule="exact"/>
        <w:rPr>
          <w:sz w:val="20"/>
          <w:szCs w:val="20"/>
        </w:rPr>
      </w:pPr>
    </w:p>
    <w:p w:rsidR="008A5761" w:rsidRDefault="00CB4A8E">
      <w:pPr>
        <w:spacing w:line="250" w:lineRule="auto"/>
        <w:ind w:left="120" w:right="20"/>
        <w:jc w:val="both"/>
        <w:rPr>
          <w:sz w:val="20"/>
          <w:szCs w:val="20"/>
        </w:rPr>
      </w:pPr>
      <w:r>
        <w:rPr>
          <w:rFonts w:ascii="Arial" w:eastAsia="Arial" w:hAnsi="Arial" w:cs="Arial"/>
          <w:sz w:val="20"/>
          <w:szCs w:val="20"/>
        </w:rPr>
        <w:t xml:space="preserve">The table below shows the number of Company shares acquired during </w:t>
      </w:r>
      <w:r>
        <w:rPr>
          <w:rFonts w:ascii="Arial" w:eastAsia="Arial" w:hAnsi="Arial" w:cs="Arial"/>
          <w:sz w:val="20"/>
          <w:szCs w:val="20"/>
        </w:rPr>
        <w:t xml:space="preserve">2019 upon the exercise of Company SAR awards and the vesting of Company stock awards and before payment of applicable withholding taxes and broker commissions. This table does not include any shares acquired upon the exercise or vesting of outstanding YUM </w:t>
      </w:r>
      <w:r>
        <w:rPr>
          <w:rFonts w:ascii="Arial" w:eastAsia="Arial" w:hAnsi="Arial" w:cs="Arial"/>
          <w:sz w:val="20"/>
          <w:szCs w:val="20"/>
        </w:rPr>
        <w:t>equity awards.</w:t>
      </w:r>
    </w:p>
    <w:p w:rsidR="008A5761" w:rsidRDefault="008A5761">
      <w:pPr>
        <w:spacing w:line="26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5300"/>
        <w:gridCol w:w="1640"/>
        <w:gridCol w:w="940"/>
        <w:gridCol w:w="420"/>
        <w:gridCol w:w="1580"/>
        <w:gridCol w:w="1140"/>
      </w:tblGrid>
      <w:tr w:rsidR="008A5761">
        <w:trPr>
          <w:trHeight w:val="176"/>
        </w:trPr>
        <w:tc>
          <w:tcPr>
            <w:tcW w:w="5300" w:type="dxa"/>
            <w:tcBorders>
              <w:top w:val="single" w:sz="8" w:space="0" w:color="0071CE"/>
              <w:bottom w:val="single" w:sz="8" w:space="0" w:color="E5F0FA"/>
            </w:tcBorders>
            <w:shd w:val="clear" w:color="auto" w:fill="E5F0FA"/>
            <w:vAlign w:val="bottom"/>
          </w:tcPr>
          <w:p w:rsidR="008A5761" w:rsidRDefault="008A5761">
            <w:pPr>
              <w:rPr>
                <w:sz w:val="15"/>
                <w:szCs w:val="15"/>
              </w:rPr>
            </w:pPr>
          </w:p>
        </w:tc>
        <w:tc>
          <w:tcPr>
            <w:tcW w:w="2580" w:type="dxa"/>
            <w:gridSpan w:val="2"/>
            <w:tcBorders>
              <w:top w:val="single" w:sz="8" w:space="0" w:color="0071CE"/>
              <w:bottom w:val="single" w:sz="8" w:space="0" w:color="0071CE"/>
            </w:tcBorders>
            <w:shd w:val="clear" w:color="auto" w:fill="E5F0FA"/>
            <w:vAlign w:val="bottom"/>
          </w:tcPr>
          <w:p w:rsidR="008A5761" w:rsidRDefault="00CB4A8E">
            <w:pPr>
              <w:ind w:right="310"/>
              <w:jc w:val="right"/>
              <w:rPr>
                <w:sz w:val="20"/>
                <w:szCs w:val="20"/>
              </w:rPr>
            </w:pPr>
            <w:r>
              <w:rPr>
                <w:rFonts w:ascii="Arial" w:eastAsia="Arial" w:hAnsi="Arial" w:cs="Arial"/>
                <w:b/>
                <w:bCs/>
                <w:color w:val="0071CE"/>
                <w:sz w:val="14"/>
                <w:szCs w:val="14"/>
              </w:rPr>
              <w:t>Option/SAR Awards</w:t>
            </w:r>
          </w:p>
        </w:tc>
        <w:tc>
          <w:tcPr>
            <w:tcW w:w="420" w:type="dxa"/>
            <w:tcBorders>
              <w:top w:val="single" w:sz="8" w:space="0" w:color="0071CE"/>
              <w:bottom w:val="single" w:sz="8" w:space="0" w:color="E5F0FA"/>
            </w:tcBorders>
            <w:shd w:val="clear" w:color="auto" w:fill="E5F0FA"/>
            <w:vAlign w:val="bottom"/>
          </w:tcPr>
          <w:p w:rsidR="008A5761" w:rsidRDefault="008A5761">
            <w:pPr>
              <w:rPr>
                <w:sz w:val="15"/>
                <w:szCs w:val="15"/>
              </w:rPr>
            </w:pPr>
          </w:p>
        </w:tc>
        <w:tc>
          <w:tcPr>
            <w:tcW w:w="2720" w:type="dxa"/>
            <w:gridSpan w:val="2"/>
            <w:tcBorders>
              <w:top w:val="single" w:sz="8" w:space="0" w:color="0071CE"/>
              <w:bottom w:val="single" w:sz="8" w:space="0" w:color="0071CE"/>
            </w:tcBorders>
            <w:shd w:val="clear" w:color="auto" w:fill="E5F0FA"/>
            <w:vAlign w:val="bottom"/>
          </w:tcPr>
          <w:p w:rsidR="008A5761" w:rsidRDefault="00CB4A8E">
            <w:pPr>
              <w:ind w:right="631"/>
              <w:jc w:val="right"/>
              <w:rPr>
                <w:sz w:val="20"/>
                <w:szCs w:val="20"/>
              </w:rPr>
            </w:pPr>
            <w:r>
              <w:rPr>
                <w:rFonts w:ascii="Arial" w:eastAsia="Arial" w:hAnsi="Arial" w:cs="Arial"/>
                <w:b/>
                <w:bCs/>
                <w:color w:val="0071CE"/>
                <w:sz w:val="14"/>
                <w:szCs w:val="14"/>
              </w:rPr>
              <w:t>Stock Awards</w:t>
            </w:r>
          </w:p>
        </w:tc>
      </w:tr>
      <w:tr w:rsidR="008A5761">
        <w:trPr>
          <w:trHeight w:val="142"/>
        </w:trPr>
        <w:tc>
          <w:tcPr>
            <w:tcW w:w="5300" w:type="dxa"/>
            <w:shd w:val="clear" w:color="auto" w:fill="E5F0FA"/>
            <w:vAlign w:val="bottom"/>
          </w:tcPr>
          <w:p w:rsidR="008A5761" w:rsidRDefault="008A5761">
            <w:pPr>
              <w:rPr>
                <w:sz w:val="12"/>
                <w:szCs w:val="12"/>
              </w:rPr>
            </w:pPr>
          </w:p>
        </w:tc>
        <w:tc>
          <w:tcPr>
            <w:tcW w:w="1640" w:type="dxa"/>
            <w:shd w:val="clear" w:color="auto" w:fill="E5F0FA"/>
            <w:vAlign w:val="bottom"/>
          </w:tcPr>
          <w:p w:rsidR="008A5761" w:rsidRDefault="00CB4A8E">
            <w:pPr>
              <w:spacing w:line="143" w:lineRule="exact"/>
              <w:ind w:left="150"/>
              <w:jc w:val="center"/>
              <w:rPr>
                <w:sz w:val="20"/>
                <w:szCs w:val="20"/>
              </w:rPr>
            </w:pPr>
            <w:r>
              <w:rPr>
                <w:rFonts w:ascii="Arial" w:eastAsia="Arial" w:hAnsi="Arial" w:cs="Arial"/>
                <w:b/>
                <w:bCs/>
                <w:color w:val="0071CE"/>
                <w:sz w:val="14"/>
                <w:szCs w:val="14"/>
              </w:rPr>
              <w:t>Number</w:t>
            </w:r>
          </w:p>
        </w:tc>
        <w:tc>
          <w:tcPr>
            <w:tcW w:w="1360" w:type="dxa"/>
            <w:gridSpan w:val="2"/>
            <w:shd w:val="clear" w:color="auto" w:fill="E5F0FA"/>
            <w:vAlign w:val="bottom"/>
          </w:tcPr>
          <w:p w:rsidR="008A5761" w:rsidRDefault="00CB4A8E">
            <w:pPr>
              <w:spacing w:line="143" w:lineRule="exact"/>
              <w:ind w:right="220"/>
              <w:jc w:val="center"/>
              <w:rPr>
                <w:sz w:val="20"/>
                <w:szCs w:val="20"/>
              </w:rPr>
            </w:pPr>
            <w:r>
              <w:rPr>
                <w:rFonts w:ascii="Arial" w:eastAsia="Arial" w:hAnsi="Arial" w:cs="Arial"/>
                <w:b/>
                <w:bCs/>
                <w:color w:val="0071CE"/>
                <w:sz w:val="14"/>
                <w:szCs w:val="14"/>
              </w:rPr>
              <w:t>Value</w:t>
            </w:r>
          </w:p>
        </w:tc>
        <w:tc>
          <w:tcPr>
            <w:tcW w:w="1580" w:type="dxa"/>
            <w:shd w:val="clear" w:color="auto" w:fill="E5F0FA"/>
            <w:vAlign w:val="bottom"/>
          </w:tcPr>
          <w:p w:rsidR="008A5761" w:rsidRDefault="00CB4A8E">
            <w:pPr>
              <w:spacing w:line="143" w:lineRule="exact"/>
              <w:ind w:left="210"/>
              <w:jc w:val="center"/>
              <w:rPr>
                <w:sz w:val="20"/>
                <w:szCs w:val="20"/>
              </w:rPr>
            </w:pPr>
            <w:r>
              <w:rPr>
                <w:rFonts w:ascii="Arial" w:eastAsia="Arial" w:hAnsi="Arial" w:cs="Arial"/>
                <w:b/>
                <w:bCs/>
                <w:color w:val="0071CE"/>
                <w:sz w:val="14"/>
                <w:szCs w:val="14"/>
              </w:rPr>
              <w:t>Number</w:t>
            </w:r>
          </w:p>
        </w:tc>
        <w:tc>
          <w:tcPr>
            <w:tcW w:w="1140" w:type="dxa"/>
            <w:shd w:val="clear" w:color="auto" w:fill="E5F0FA"/>
            <w:vAlign w:val="bottom"/>
          </w:tcPr>
          <w:p w:rsidR="008A5761" w:rsidRDefault="008A5761">
            <w:pPr>
              <w:rPr>
                <w:sz w:val="12"/>
                <w:szCs w:val="12"/>
              </w:rPr>
            </w:pPr>
          </w:p>
        </w:tc>
      </w:tr>
      <w:tr w:rsidR="008A5761">
        <w:trPr>
          <w:trHeight w:val="162"/>
        </w:trPr>
        <w:tc>
          <w:tcPr>
            <w:tcW w:w="5300" w:type="dxa"/>
            <w:shd w:val="clear" w:color="auto" w:fill="E5F0FA"/>
            <w:vAlign w:val="bottom"/>
          </w:tcPr>
          <w:p w:rsidR="008A5761" w:rsidRDefault="008A5761">
            <w:pPr>
              <w:rPr>
                <w:sz w:val="14"/>
                <w:szCs w:val="14"/>
              </w:rPr>
            </w:pPr>
          </w:p>
        </w:tc>
        <w:tc>
          <w:tcPr>
            <w:tcW w:w="1640" w:type="dxa"/>
            <w:shd w:val="clear" w:color="auto" w:fill="E5F0FA"/>
            <w:vAlign w:val="bottom"/>
          </w:tcPr>
          <w:p w:rsidR="008A5761" w:rsidRDefault="00CB4A8E">
            <w:pPr>
              <w:ind w:left="150"/>
              <w:jc w:val="center"/>
              <w:rPr>
                <w:sz w:val="20"/>
                <w:szCs w:val="20"/>
              </w:rPr>
            </w:pPr>
            <w:r>
              <w:rPr>
                <w:rFonts w:ascii="Arial" w:eastAsia="Arial" w:hAnsi="Arial" w:cs="Arial"/>
                <w:b/>
                <w:bCs/>
                <w:color w:val="0071CE"/>
                <w:sz w:val="14"/>
                <w:szCs w:val="14"/>
              </w:rPr>
              <w:t>of Shares</w:t>
            </w:r>
          </w:p>
        </w:tc>
        <w:tc>
          <w:tcPr>
            <w:tcW w:w="1360" w:type="dxa"/>
            <w:gridSpan w:val="2"/>
            <w:shd w:val="clear" w:color="auto" w:fill="E5F0FA"/>
            <w:vAlign w:val="bottom"/>
          </w:tcPr>
          <w:p w:rsidR="008A5761" w:rsidRDefault="00CB4A8E">
            <w:pPr>
              <w:ind w:right="220"/>
              <w:jc w:val="center"/>
              <w:rPr>
                <w:sz w:val="20"/>
                <w:szCs w:val="20"/>
              </w:rPr>
            </w:pPr>
            <w:r>
              <w:rPr>
                <w:rFonts w:ascii="Arial" w:eastAsia="Arial" w:hAnsi="Arial" w:cs="Arial"/>
                <w:b/>
                <w:bCs/>
                <w:color w:val="0071CE"/>
                <w:sz w:val="14"/>
                <w:szCs w:val="14"/>
              </w:rPr>
              <w:t>Realized</w:t>
            </w:r>
          </w:p>
        </w:tc>
        <w:tc>
          <w:tcPr>
            <w:tcW w:w="1580" w:type="dxa"/>
            <w:shd w:val="clear" w:color="auto" w:fill="E5F0FA"/>
            <w:vAlign w:val="bottom"/>
          </w:tcPr>
          <w:p w:rsidR="008A5761" w:rsidRDefault="00CB4A8E">
            <w:pPr>
              <w:ind w:left="210"/>
              <w:jc w:val="center"/>
              <w:rPr>
                <w:sz w:val="20"/>
                <w:szCs w:val="20"/>
              </w:rPr>
            </w:pPr>
            <w:r>
              <w:rPr>
                <w:rFonts w:ascii="Arial" w:eastAsia="Arial" w:hAnsi="Arial" w:cs="Arial"/>
                <w:b/>
                <w:bCs/>
                <w:color w:val="0071CE"/>
                <w:sz w:val="14"/>
                <w:szCs w:val="14"/>
              </w:rPr>
              <w:t>of Shares</w:t>
            </w:r>
          </w:p>
        </w:tc>
        <w:tc>
          <w:tcPr>
            <w:tcW w:w="1140" w:type="dxa"/>
            <w:shd w:val="clear" w:color="auto" w:fill="E5F0FA"/>
            <w:vAlign w:val="bottom"/>
          </w:tcPr>
          <w:p w:rsidR="008A5761" w:rsidRDefault="00CB4A8E">
            <w:pPr>
              <w:ind w:left="31"/>
              <w:jc w:val="center"/>
              <w:rPr>
                <w:sz w:val="20"/>
                <w:szCs w:val="20"/>
              </w:rPr>
            </w:pPr>
            <w:r>
              <w:rPr>
                <w:rFonts w:ascii="Arial" w:eastAsia="Arial" w:hAnsi="Arial" w:cs="Arial"/>
                <w:b/>
                <w:bCs/>
                <w:color w:val="0071CE"/>
                <w:w w:val="96"/>
                <w:sz w:val="14"/>
                <w:szCs w:val="14"/>
              </w:rPr>
              <w:t>Value</w:t>
            </w:r>
          </w:p>
        </w:tc>
      </w:tr>
      <w:tr w:rsidR="008A5761">
        <w:trPr>
          <w:trHeight w:val="162"/>
        </w:trPr>
        <w:tc>
          <w:tcPr>
            <w:tcW w:w="5300" w:type="dxa"/>
            <w:shd w:val="clear" w:color="auto" w:fill="E5F0FA"/>
            <w:vAlign w:val="bottom"/>
          </w:tcPr>
          <w:p w:rsidR="008A5761" w:rsidRDefault="008A5761">
            <w:pPr>
              <w:rPr>
                <w:sz w:val="14"/>
                <w:szCs w:val="14"/>
              </w:rPr>
            </w:pPr>
          </w:p>
        </w:tc>
        <w:tc>
          <w:tcPr>
            <w:tcW w:w="1640" w:type="dxa"/>
            <w:shd w:val="clear" w:color="auto" w:fill="E5F0FA"/>
            <w:vAlign w:val="bottom"/>
          </w:tcPr>
          <w:p w:rsidR="008A5761" w:rsidRDefault="00CB4A8E">
            <w:pPr>
              <w:ind w:left="130"/>
              <w:jc w:val="center"/>
              <w:rPr>
                <w:sz w:val="20"/>
                <w:szCs w:val="20"/>
              </w:rPr>
            </w:pPr>
            <w:r>
              <w:rPr>
                <w:rFonts w:ascii="Arial" w:eastAsia="Arial" w:hAnsi="Arial" w:cs="Arial"/>
                <w:b/>
                <w:bCs/>
                <w:color w:val="0071CE"/>
                <w:sz w:val="14"/>
                <w:szCs w:val="14"/>
              </w:rPr>
              <w:t>Acquired on</w:t>
            </w:r>
          </w:p>
        </w:tc>
        <w:tc>
          <w:tcPr>
            <w:tcW w:w="1360" w:type="dxa"/>
            <w:gridSpan w:val="2"/>
            <w:shd w:val="clear" w:color="auto" w:fill="E5F0FA"/>
            <w:vAlign w:val="bottom"/>
          </w:tcPr>
          <w:p w:rsidR="008A5761" w:rsidRDefault="00CB4A8E">
            <w:pPr>
              <w:ind w:right="220"/>
              <w:jc w:val="center"/>
              <w:rPr>
                <w:sz w:val="20"/>
                <w:szCs w:val="20"/>
              </w:rPr>
            </w:pPr>
            <w:r>
              <w:rPr>
                <w:rFonts w:ascii="Arial" w:eastAsia="Arial" w:hAnsi="Arial" w:cs="Arial"/>
                <w:b/>
                <w:bCs/>
                <w:color w:val="0071CE"/>
                <w:sz w:val="14"/>
                <w:szCs w:val="14"/>
              </w:rPr>
              <w:t>on</w:t>
            </w:r>
          </w:p>
        </w:tc>
        <w:tc>
          <w:tcPr>
            <w:tcW w:w="1580" w:type="dxa"/>
            <w:shd w:val="clear" w:color="auto" w:fill="E5F0FA"/>
            <w:vAlign w:val="bottom"/>
          </w:tcPr>
          <w:p w:rsidR="008A5761" w:rsidRDefault="00CB4A8E">
            <w:pPr>
              <w:ind w:left="190"/>
              <w:jc w:val="center"/>
              <w:rPr>
                <w:sz w:val="20"/>
                <w:szCs w:val="20"/>
              </w:rPr>
            </w:pPr>
            <w:r>
              <w:rPr>
                <w:rFonts w:ascii="Arial" w:eastAsia="Arial" w:hAnsi="Arial" w:cs="Arial"/>
                <w:b/>
                <w:bCs/>
                <w:color w:val="0071CE"/>
                <w:sz w:val="14"/>
                <w:szCs w:val="14"/>
              </w:rPr>
              <w:t>Acquired on</w:t>
            </w:r>
          </w:p>
        </w:tc>
        <w:tc>
          <w:tcPr>
            <w:tcW w:w="1140" w:type="dxa"/>
            <w:shd w:val="clear" w:color="auto" w:fill="E5F0FA"/>
            <w:vAlign w:val="bottom"/>
          </w:tcPr>
          <w:p w:rsidR="008A5761" w:rsidRDefault="00CB4A8E">
            <w:pPr>
              <w:ind w:left="31"/>
              <w:jc w:val="center"/>
              <w:rPr>
                <w:sz w:val="20"/>
                <w:szCs w:val="20"/>
              </w:rPr>
            </w:pPr>
            <w:r>
              <w:rPr>
                <w:rFonts w:ascii="Arial" w:eastAsia="Arial" w:hAnsi="Arial" w:cs="Arial"/>
                <w:b/>
                <w:bCs/>
                <w:color w:val="0071CE"/>
                <w:sz w:val="14"/>
                <w:szCs w:val="14"/>
              </w:rPr>
              <w:t>Realized on</w:t>
            </w:r>
          </w:p>
        </w:tc>
      </w:tr>
      <w:tr w:rsidR="008A5761">
        <w:trPr>
          <w:trHeight w:val="162"/>
        </w:trPr>
        <w:tc>
          <w:tcPr>
            <w:tcW w:w="5300" w:type="dxa"/>
            <w:shd w:val="clear" w:color="auto" w:fill="E5F0FA"/>
            <w:vAlign w:val="bottom"/>
          </w:tcPr>
          <w:p w:rsidR="008A5761" w:rsidRDefault="008A5761">
            <w:pPr>
              <w:rPr>
                <w:sz w:val="14"/>
                <w:szCs w:val="14"/>
              </w:rPr>
            </w:pPr>
          </w:p>
        </w:tc>
        <w:tc>
          <w:tcPr>
            <w:tcW w:w="1640" w:type="dxa"/>
            <w:shd w:val="clear" w:color="auto" w:fill="E5F0FA"/>
            <w:vAlign w:val="bottom"/>
          </w:tcPr>
          <w:p w:rsidR="008A5761" w:rsidRDefault="00CB4A8E">
            <w:pPr>
              <w:ind w:left="150"/>
              <w:jc w:val="center"/>
              <w:rPr>
                <w:sz w:val="20"/>
                <w:szCs w:val="20"/>
              </w:rPr>
            </w:pPr>
            <w:r>
              <w:rPr>
                <w:rFonts w:ascii="Arial" w:eastAsia="Arial" w:hAnsi="Arial" w:cs="Arial"/>
                <w:b/>
                <w:bCs/>
                <w:color w:val="0071CE"/>
                <w:sz w:val="14"/>
                <w:szCs w:val="14"/>
              </w:rPr>
              <w:t>Exercise</w:t>
            </w:r>
          </w:p>
        </w:tc>
        <w:tc>
          <w:tcPr>
            <w:tcW w:w="1360" w:type="dxa"/>
            <w:gridSpan w:val="2"/>
            <w:shd w:val="clear" w:color="auto" w:fill="E5F0FA"/>
            <w:vAlign w:val="bottom"/>
          </w:tcPr>
          <w:p w:rsidR="008A5761" w:rsidRDefault="00CB4A8E">
            <w:pPr>
              <w:ind w:right="200"/>
              <w:jc w:val="center"/>
              <w:rPr>
                <w:sz w:val="20"/>
                <w:szCs w:val="20"/>
              </w:rPr>
            </w:pPr>
            <w:r>
              <w:rPr>
                <w:rFonts w:ascii="Arial" w:eastAsia="Arial" w:hAnsi="Arial" w:cs="Arial"/>
                <w:b/>
                <w:bCs/>
                <w:color w:val="0071CE"/>
                <w:sz w:val="14"/>
                <w:szCs w:val="14"/>
              </w:rPr>
              <w:t>Exercise</w:t>
            </w:r>
          </w:p>
        </w:tc>
        <w:tc>
          <w:tcPr>
            <w:tcW w:w="1580" w:type="dxa"/>
            <w:shd w:val="clear" w:color="auto" w:fill="E5F0FA"/>
            <w:vAlign w:val="bottom"/>
          </w:tcPr>
          <w:p w:rsidR="008A5761" w:rsidRDefault="00CB4A8E">
            <w:pPr>
              <w:ind w:left="190"/>
              <w:jc w:val="center"/>
              <w:rPr>
                <w:sz w:val="20"/>
                <w:szCs w:val="20"/>
              </w:rPr>
            </w:pPr>
            <w:r>
              <w:rPr>
                <w:rFonts w:ascii="Arial" w:eastAsia="Arial" w:hAnsi="Arial" w:cs="Arial"/>
                <w:b/>
                <w:bCs/>
                <w:color w:val="0071CE"/>
                <w:sz w:val="14"/>
                <w:szCs w:val="14"/>
              </w:rPr>
              <w:t>Vesting</w:t>
            </w:r>
          </w:p>
        </w:tc>
        <w:tc>
          <w:tcPr>
            <w:tcW w:w="1140" w:type="dxa"/>
            <w:shd w:val="clear" w:color="auto" w:fill="E5F0FA"/>
            <w:vAlign w:val="bottom"/>
          </w:tcPr>
          <w:p w:rsidR="008A5761" w:rsidRDefault="00CB4A8E">
            <w:pPr>
              <w:ind w:left="31"/>
              <w:jc w:val="center"/>
              <w:rPr>
                <w:sz w:val="20"/>
                <w:szCs w:val="20"/>
              </w:rPr>
            </w:pPr>
            <w:r>
              <w:rPr>
                <w:rFonts w:ascii="Arial" w:eastAsia="Arial" w:hAnsi="Arial" w:cs="Arial"/>
                <w:b/>
                <w:bCs/>
                <w:color w:val="0071CE"/>
                <w:sz w:val="14"/>
                <w:szCs w:val="14"/>
              </w:rPr>
              <w:t>Vesting</w:t>
            </w:r>
          </w:p>
        </w:tc>
      </w:tr>
      <w:tr w:rsidR="008A5761">
        <w:trPr>
          <w:trHeight w:val="189"/>
        </w:trPr>
        <w:tc>
          <w:tcPr>
            <w:tcW w:w="5300" w:type="dxa"/>
            <w:tcBorders>
              <w:bottom w:val="single" w:sz="8" w:space="0" w:color="0071CE"/>
            </w:tcBorders>
            <w:shd w:val="clear" w:color="auto" w:fill="E5F0FA"/>
            <w:vAlign w:val="bottom"/>
          </w:tcPr>
          <w:p w:rsidR="008A5761" w:rsidRDefault="00CB4A8E">
            <w:pPr>
              <w:ind w:left="60"/>
              <w:rPr>
                <w:sz w:val="20"/>
                <w:szCs w:val="20"/>
              </w:rPr>
            </w:pPr>
            <w:r>
              <w:rPr>
                <w:rFonts w:ascii="Arial" w:eastAsia="Arial" w:hAnsi="Arial" w:cs="Arial"/>
                <w:b/>
                <w:bCs/>
                <w:color w:val="0071CE"/>
                <w:sz w:val="14"/>
                <w:szCs w:val="14"/>
              </w:rPr>
              <w:t>Name</w:t>
            </w:r>
          </w:p>
        </w:tc>
        <w:tc>
          <w:tcPr>
            <w:tcW w:w="1640" w:type="dxa"/>
            <w:tcBorders>
              <w:bottom w:val="single" w:sz="8" w:space="0" w:color="0071CE"/>
            </w:tcBorders>
            <w:shd w:val="clear" w:color="auto" w:fill="E5F0FA"/>
            <w:vAlign w:val="bottom"/>
          </w:tcPr>
          <w:p w:rsidR="008A5761" w:rsidRDefault="00CB4A8E">
            <w:pPr>
              <w:ind w:left="150"/>
              <w:jc w:val="center"/>
              <w:rPr>
                <w:sz w:val="20"/>
                <w:szCs w:val="20"/>
              </w:rPr>
            </w:pPr>
            <w:r>
              <w:rPr>
                <w:rFonts w:ascii="Arial" w:eastAsia="Arial" w:hAnsi="Arial" w:cs="Arial"/>
                <w:b/>
                <w:bCs/>
                <w:color w:val="0071CE"/>
                <w:sz w:val="14"/>
                <w:szCs w:val="14"/>
              </w:rPr>
              <w:t>(#)</w:t>
            </w:r>
          </w:p>
        </w:tc>
        <w:tc>
          <w:tcPr>
            <w:tcW w:w="940" w:type="dxa"/>
            <w:tcBorders>
              <w:bottom w:val="single" w:sz="8" w:space="0" w:color="0071CE"/>
            </w:tcBorders>
            <w:shd w:val="clear" w:color="auto" w:fill="E5F0FA"/>
            <w:vAlign w:val="bottom"/>
          </w:tcPr>
          <w:p w:rsidR="008A5761" w:rsidRDefault="00CB4A8E">
            <w:pPr>
              <w:ind w:left="130"/>
              <w:jc w:val="center"/>
              <w:rPr>
                <w:sz w:val="20"/>
                <w:szCs w:val="20"/>
              </w:rPr>
            </w:pPr>
            <w:r>
              <w:rPr>
                <w:rFonts w:ascii="Arial" w:eastAsia="Arial" w:hAnsi="Arial" w:cs="Arial"/>
                <w:b/>
                <w:bCs/>
                <w:color w:val="0071CE"/>
                <w:sz w:val="14"/>
                <w:szCs w:val="14"/>
              </w:rPr>
              <w:t>($)</w:t>
            </w:r>
          </w:p>
        </w:tc>
        <w:tc>
          <w:tcPr>
            <w:tcW w:w="420" w:type="dxa"/>
            <w:tcBorders>
              <w:bottom w:val="single" w:sz="8" w:space="0" w:color="0071CE"/>
            </w:tcBorders>
            <w:shd w:val="clear" w:color="auto" w:fill="E5F0FA"/>
            <w:vAlign w:val="bottom"/>
          </w:tcPr>
          <w:p w:rsidR="008A5761" w:rsidRDefault="008A5761">
            <w:pPr>
              <w:rPr>
                <w:sz w:val="16"/>
                <w:szCs w:val="16"/>
              </w:rPr>
            </w:pPr>
          </w:p>
        </w:tc>
        <w:tc>
          <w:tcPr>
            <w:tcW w:w="1580" w:type="dxa"/>
            <w:tcBorders>
              <w:bottom w:val="single" w:sz="8" w:space="0" w:color="0071CE"/>
            </w:tcBorders>
            <w:shd w:val="clear" w:color="auto" w:fill="E5F0FA"/>
            <w:vAlign w:val="bottom"/>
          </w:tcPr>
          <w:p w:rsidR="008A5761" w:rsidRDefault="00CB4A8E">
            <w:pPr>
              <w:ind w:left="210"/>
              <w:jc w:val="center"/>
              <w:rPr>
                <w:sz w:val="20"/>
                <w:szCs w:val="20"/>
              </w:rPr>
            </w:pPr>
            <w:r>
              <w:rPr>
                <w:rFonts w:ascii="Arial" w:eastAsia="Arial" w:hAnsi="Arial" w:cs="Arial"/>
                <w:b/>
                <w:bCs/>
                <w:color w:val="0071CE"/>
                <w:sz w:val="14"/>
                <w:szCs w:val="14"/>
              </w:rPr>
              <w:t>(#)</w:t>
            </w:r>
          </w:p>
        </w:tc>
        <w:tc>
          <w:tcPr>
            <w:tcW w:w="1140" w:type="dxa"/>
            <w:tcBorders>
              <w:bottom w:val="single" w:sz="8" w:space="0" w:color="0071CE"/>
            </w:tcBorders>
            <w:shd w:val="clear" w:color="auto" w:fill="E5F0FA"/>
            <w:vAlign w:val="bottom"/>
          </w:tcPr>
          <w:p w:rsidR="008A5761" w:rsidRDefault="00CB4A8E">
            <w:pPr>
              <w:ind w:left="31"/>
              <w:jc w:val="center"/>
              <w:rPr>
                <w:sz w:val="20"/>
                <w:szCs w:val="20"/>
              </w:rPr>
            </w:pPr>
            <w:r>
              <w:rPr>
                <w:rFonts w:ascii="Arial" w:eastAsia="Arial" w:hAnsi="Arial" w:cs="Arial"/>
                <w:b/>
                <w:bCs/>
                <w:color w:val="0071CE"/>
                <w:w w:val="93"/>
                <w:sz w:val="14"/>
                <w:szCs w:val="14"/>
              </w:rPr>
              <w:t>($)</w:t>
            </w:r>
          </w:p>
        </w:tc>
      </w:tr>
      <w:tr w:rsidR="008A5761">
        <w:trPr>
          <w:trHeight w:val="169"/>
        </w:trPr>
        <w:tc>
          <w:tcPr>
            <w:tcW w:w="5300" w:type="dxa"/>
            <w:vAlign w:val="bottom"/>
          </w:tcPr>
          <w:p w:rsidR="008A5761" w:rsidRDefault="00CB4A8E">
            <w:pPr>
              <w:ind w:left="60"/>
              <w:rPr>
                <w:sz w:val="20"/>
                <w:szCs w:val="20"/>
              </w:rPr>
            </w:pPr>
            <w:r>
              <w:rPr>
                <w:rFonts w:ascii="Arial" w:eastAsia="Arial" w:hAnsi="Arial" w:cs="Arial"/>
                <w:b/>
                <w:bCs/>
                <w:color w:val="0071CE"/>
                <w:sz w:val="14"/>
                <w:szCs w:val="14"/>
              </w:rPr>
              <w:t>(a)</w:t>
            </w:r>
          </w:p>
        </w:tc>
        <w:tc>
          <w:tcPr>
            <w:tcW w:w="1640" w:type="dxa"/>
            <w:vAlign w:val="bottom"/>
          </w:tcPr>
          <w:p w:rsidR="008A5761" w:rsidRDefault="00CB4A8E">
            <w:pPr>
              <w:ind w:left="150"/>
              <w:jc w:val="center"/>
              <w:rPr>
                <w:sz w:val="20"/>
                <w:szCs w:val="20"/>
              </w:rPr>
            </w:pPr>
            <w:r>
              <w:rPr>
                <w:rFonts w:ascii="Arial" w:eastAsia="Arial" w:hAnsi="Arial" w:cs="Arial"/>
                <w:b/>
                <w:bCs/>
                <w:color w:val="0071CE"/>
                <w:sz w:val="14"/>
                <w:szCs w:val="14"/>
              </w:rPr>
              <w:t>(b)</w:t>
            </w:r>
          </w:p>
        </w:tc>
        <w:tc>
          <w:tcPr>
            <w:tcW w:w="1360" w:type="dxa"/>
            <w:gridSpan w:val="2"/>
            <w:vAlign w:val="bottom"/>
          </w:tcPr>
          <w:p w:rsidR="008A5761" w:rsidRDefault="00CB4A8E">
            <w:pPr>
              <w:ind w:right="220"/>
              <w:jc w:val="center"/>
              <w:rPr>
                <w:sz w:val="20"/>
                <w:szCs w:val="20"/>
              </w:rPr>
            </w:pPr>
            <w:r>
              <w:rPr>
                <w:rFonts w:ascii="Arial" w:eastAsia="Arial" w:hAnsi="Arial" w:cs="Arial"/>
                <w:b/>
                <w:bCs/>
                <w:color w:val="0071CE"/>
                <w:sz w:val="14"/>
                <w:szCs w:val="14"/>
              </w:rPr>
              <w:t>(c)</w:t>
            </w:r>
          </w:p>
        </w:tc>
        <w:tc>
          <w:tcPr>
            <w:tcW w:w="1580" w:type="dxa"/>
            <w:vAlign w:val="bottom"/>
          </w:tcPr>
          <w:p w:rsidR="008A5761" w:rsidRDefault="00CB4A8E">
            <w:pPr>
              <w:ind w:left="210"/>
              <w:jc w:val="center"/>
              <w:rPr>
                <w:sz w:val="20"/>
                <w:szCs w:val="20"/>
              </w:rPr>
            </w:pPr>
            <w:r>
              <w:rPr>
                <w:rFonts w:ascii="Arial" w:eastAsia="Arial" w:hAnsi="Arial" w:cs="Arial"/>
                <w:b/>
                <w:bCs/>
                <w:color w:val="0071CE"/>
                <w:sz w:val="14"/>
                <w:szCs w:val="14"/>
              </w:rPr>
              <w:t>(d)</w:t>
            </w:r>
          </w:p>
        </w:tc>
        <w:tc>
          <w:tcPr>
            <w:tcW w:w="1140" w:type="dxa"/>
            <w:vAlign w:val="bottom"/>
          </w:tcPr>
          <w:p w:rsidR="008A5761" w:rsidRDefault="00CB4A8E">
            <w:pPr>
              <w:ind w:left="31"/>
              <w:jc w:val="center"/>
              <w:rPr>
                <w:sz w:val="20"/>
                <w:szCs w:val="20"/>
              </w:rPr>
            </w:pPr>
            <w:r>
              <w:rPr>
                <w:rFonts w:ascii="Arial" w:eastAsia="Arial" w:hAnsi="Arial" w:cs="Arial"/>
                <w:b/>
                <w:bCs/>
                <w:color w:val="0071CE"/>
                <w:w w:val="93"/>
                <w:sz w:val="14"/>
                <w:szCs w:val="14"/>
              </w:rPr>
              <w:t>(e)</w:t>
            </w:r>
          </w:p>
        </w:tc>
      </w:tr>
      <w:tr w:rsidR="008A5761">
        <w:trPr>
          <w:trHeight w:val="189"/>
        </w:trPr>
        <w:tc>
          <w:tcPr>
            <w:tcW w:w="5300" w:type="dxa"/>
            <w:vAlign w:val="bottom"/>
          </w:tcPr>
          <w:p w:rsidR="008A5761" w:rsidRDefault="00CB4A8E">
            <w:pPr>
              <w:rPr>
                <w:sz w:val="20"/>
                <w:szCs w:val="20"/>
              </w:rPr>
            </w:pPr>
            <w:r>
              <w:rPr>
                <w:rFonts w:ascii="Arial" w:eastAsia="Arial" w:hAnsi="Arial" w:cs="Arial"/>
                <w:b/>
                <w:bCs/>
                <w:color w:val="0071CE"/>
                <w:sz w:val="14"/>
                <w:szCs w:val="14"/>
              </w:rPr>
              <w:t>Ms. Wat</w:t>
            </w:r>
          </w:p>
        </w:tc>
        <w:tc>
          <w:tcPr>
            <w:tcW w:w="1640" w:type="dxa"/>
            <w:vAlign w:val="bottom"/>
          </w:tcPr>
          <w:p w:rsidR="008A5761" w:rsidRDefault="00CB4A8E">
            <w:pPr>
              <w:ind w:right="210"/>
              <w:jc w:val="right"/>
              <w:rPr>
                <w:sz w:val="20"/>
                <w:szCs w:val="20"/>
              </w:rPr>
            </w:pPr>
            <w:r>
              <w:rPr>
                <w:rFonts w:ascii="Arial" w:eastAsia="Arial" w:hAnsi="Arial" w:cs="Arial"/>
                <w:sz w:val="13"/>
                <w:szCs w:val="13"/>
              </w:rPr>
              <w:t>—</w:t>
            </w:r>
          </w:p>
        </w:tc>
        <w:tc>
          <w:tcPr>
            <w:tcW w:w="1360" w:type="dxa"/>
            <w:gridSpan w:val="2"/>
            <w:vAlign w:val="bottom"/>
          </w:tcPr>
          <w:p w:rsidR="008A5761" w:rsidRDefault="00CB4A8E">
            <w:pPr>
              <w:ind w:right="460"/>
              <w:jc w:val="right"/>
              <w:rPr>
                <w:sz w:val="20"/>
                <w:szCs w:val="20"/>
              </w:rPr>
            </w:pPr>
            <w:r>
              <w:rPr>
                <w:rFonts w:ascii="Arial" w:eastAsia="Arial" w:hAnsi="Arial" w:cs="Arial"/>
                <w:sz w:val="13"/>
                <w:szCs w:val="13"/>
              </w:rPr>
              <w:t>—</w:t>
            </w:r>
          </w:p>
        </w:tc>
        <w:tc>
          <w:tcPr>
            <w:tcW w:w="1580" w:type="dxa"/>
            <w:vAlign w:val="bottom"/>
          </w:tcPr>
          <w:p w:rsidR="008A5761" w:rsidRDefault="00CB4A8E">
            <w:pPr>
              <w:ind w:right="170"/>
              <w:jc w:val="right"/>
              <w:rPr>
                <w:sz w:val="20"/>
                <w:szCs w:val="20"/>
              </w:rPr>
            </w:pPr>
            <w:r>
              <w:rPr>
                <w:rFonts w:ascii="Arial" w:eastAsia="Arial" w:hAnsi="Arial" w:cs="Arial"/>
                <w:sz w:val="13"/>
                <w:szCs w:val="13"/>
              </w:rPr>
              <w:t>18,977</w:t>
            </w:r>
          </w:p>
        </w:tc>
        <w:tc>
          <w:tcPr>
            <w:tcW w:w="1140" w:type="dxa"/>
            <w:vAlign w:val="bottom"/>
          </w:tcPr>
          <w:p w:rsidR="008A5761" w:rsidRDefault="00CB4A8E">
            <w:pPr>
              <w:ind w:right="51"/>
              <w:jc w:val="right"/>
              <w:rPr>
                <w:sz w:val="20"/>
                <w:szCs w:val="20"/>
              </w:rPr>
            </w:pPr>
            <w:r>
              <w:rPr>
                <w:rFonts w:ascii="Arial" w:eastAsia="Arial" w:hAnsi="Arial" w:cs="Arial"/>
                <w:sz w:val="13"/>
                <w:szCs w:val="13"/>
              </w:rPr>
              <w:t>734,637</w:t>
            </w:r>
          </w:p>
        </w:tc>
      </w:tr>
      <w:tr w:rsidR="008A5761">
        <w:trPr>
          <w:trHeight w:val="189"/>
        </w:trPr>
        <w:tc>
          <w:tcPr>
            <w:tcW w:w="5300" w:type="dxa"/>
            <w:vAlign w:val="bottom"/>
          </w:tcPr>
          <w:p w:rsidR="008A5761" w:rsidRDefault="00CB4A8E">
            <w:pPr>
              <w:rPr>
                <w:sz w:val="20"/>
                <w:szCs w:val="20"/>
              </w:rPr>
            </w:pPr>
            <w:r>
              <w:rPr>
                <w:rFonts w:ascii="Arial" w:eastAsia="Arial" w:hAnsi="Arial" w:cs="Arial"/>
                <w:b/>
                <w:bCs/>
                <w:color w:val="0071CE"/>
                <w:sz w:val="14"/>
                <w:szCs w:val="14"/>
              </w:rPr>
              <w:t>Mr. Yeung</w:t>
            </w:r>
          </w:p>
        </w:tc>
        <w:tc>
          <w:tcPr>
            <w:tcW w:w="1640" w:type="dxa"/>
            <w:vAlign w:val="bottom"/>
          </w:tcPr>
          <w:p w:rsidR="008A5761" w:rsidRDefault="00CB4A8E">
            <w:pPr>
              <w:ind w:right="210"/>
              <w:jc w:val="right"/>
              <w:rPr>
                <w:sz w:val="20"/>
                <w:szCs w:val="20"/>
              </w:rPr>
            </w:pPr>
            <w:r>
              <w:rPr>
                <w:rFonts w:ascii="Arial" w:eastAsia="Arial" w:hAnsi="Arial" w:cs="Arial"/>
                <w:sz w:val="13"/>
                <w:szCs w:val="13"/>
              </w:rPr>
              <w:t>—</w:t>
            </w:r>
          </w:p>
        </w:tc>
        <w:tc>
          <w:tcPr>
            <w:tcW w:w="1360" w:type="dxa"/>
            <w:gridSpan w:val="2"/>
            <w:vAlign w:val="bottom"/>
          </w:tcPr>
          <w:p w:rsidR="008A5761" w:rsidRDefault="00CB4A8E">
            <w:pPr>
              <w:ind w:right="460"/>
              <w:jc w:val="right"/>
              <w:rPr>
                <w:sz w:val="20"/>
                <w:szCs w:val="20"/>
              </w:rPr>
            </w:pPr>
            <w:r>
              <w:rPr>
                <w:rFonts w:ascii="Arial" w:eastAsia="Arial" w:hAnsi="Arial" w:cs="Arial"/>
                <w:sz w:val="13"/>
                <w:szCs w:val="13"/>
              </w:rPr>
              <w:t>—</w:t>
            </w:r>
          </w:p>
        </w:tc>
        <w:tc>
          <w:tcPr>
            <w:tcW w:w="1580" w:type="dxa"/>
            <w:vAlign w:val="bottom"/>
          </w:tcPr>
          <w:p w:rsidR="008A5761" w:rsidRDefault="00CB4A8E">
            <w:pPr>
              <w:ind w:right="170"/>
              <w:jc w:val="right"/>
              <w:rPr>
                <w:sz w:val="20"/>
                <w:szCs w:val="20"/>
              </w:rPr>
            </w:pPr>
            <w:r>
              <w:rPr>
                <w:rFonts w:ascii="Arial" w:eastAsia="Arial" w:hAnsi="Arial" w:cs="Arial"/>
                <w:sz w:val="13"/>
                <w:szCs w:val="13"/>
              </w:rPr>
              <w:t>—</w:t>
            </w:r>
          </w:p>
        </w:tc>
        <w:tc>
          <w:tcPr>
            <w:tcW w:w="1140" w:type="dxa"/>
            <w:vAlign w:val="bottom"/>
          </w:tcPr>
          <w:p w:rsidR="008A5761" w:rsidRDefault="00CB4A8E">
            <w:pPr>
              <w:ind w:right="51"/>
              <w:jc w:val="right"/>
              <w:rPr>
                <w:sz w:val="20"/>
                <w:szCs w:val="20"/>
              </w:rPr>
            </w:pPr>
            <w:r>
              <w:rPr>
                <w:rFonts w:ascii="Arial" w:eastAsia="Arial" w:hAnsi="Arial" w:cs="Arial"/>
                <w:sz w:val="13"/>
                <w:szCs w:val="13"/>
              </w:rPr>
              <w:t>—</w:t>
            </w:r>
          </w:p>
        </w:tc>
      </w:tr>
      <w:tr w:rsidR="008A5761">
        <w:trPr>
          <w:trHeight w:val="189"/>
        </w:trPr>
        <w:tc>
          <w:tcPr>
            <w:tcW w:w="5300" w:type="dxa"/>
            <w:vAlign w:val="bottom"/>
          </w:tcPr>
          <w:p w:rsidR="008A5761" w:rsidRDefault="00CB4A8E">
            <w:pPr>
              <w:rPr>
                <w:sz w:val="20"/>
                <w:szCs w:val="20"/>
              </w:rPr>
            </w:pPr>
            <w:r>
              <w:rPr>
                <w:rFonts w:ascii="Arial" w:eastAsia="Arial" w:hAnsi="Arial" w:cs="Arial"/>
                <w:b/>
                <w:bCs/>
                <w:color w:val="0071CE"/>
                <w:sz w:val="14"/>
                <w:szCs w:val="14"/>
              </w:rPr>
              <w:t>Mr. Huang</w:t>
            </w:r>
          </w:p>
        </w:tc>
        <w:tc>
          <w:tcPr>
            <w:tcW w:w="1640" w:type="dxa"/>
            <w:vAlign w:val="bottom"/>
          </w:tcPr>
          <w:p w:rsidR="008A5761" w:rsidRDefault="00CB4A8E">
            <w:pPr>
              <w:ind w:right="210"/>
              <w:jc w:val="right"/>
              <w:rPr>
                <w:sz w:val="20"/>
                <w:szCs w:val="20"/>
              </w:rPr>
            </w:pPr>
            <w:r>
              <w:rPr>
                <w:rFonts w:ascii="Arial" w:eastAsia="Arial" w:hAnsi="Arial" w:cs="Arial"/>
                <w:sz w:val="13"/>
                <w:szCs w:val="13"/>
              </w:rPr>
              <w:t>—</w:t>
            </w:r>
          </w:p>
        </w:tc>
        <w:tc>
          <w:tcPr>
            <w:tcW w:w="1360" w:type="dxa"/>
            <w:gridSpan w:val="2"/>
            <w:vAlign w:val="bottom"/>
          </w:tcPr>
          <w:p w:rsidR="008A5761" w:rsidRDefault="00CB4A8E">
            <w:pPr>
              <w:ind w:right="460"/>
              <w:jc w:val="right"/>
              <w:rPr>
                <w:sz w:val="20"/>
                <w:szCs w:val="20"/>
              </w:rPr>
            </w:pPr>
            <w:r>
              <w:rPr>
                <w:rFonts w:ascii="Arial" w:eastAsia="Arial" w:hAnsi="Arial" w:cs="Arial"/>
                <w:sz w:val="13"/>
                <w:szCs w:val="13"/>
              </w:rPr>
              <w:t>—</w:t>
            </w:r>
          </w:p>
        </w:tc>
        <w:tc>
          <w:tcPr>
            <w:tcW w:w="1580" w:type="dxa"/>
            <w:vAlign w:val="bottom"/>
          </w:tcPr>
          <w:p w:rsidR="008A5761" w:rsidRDefault="00CB4A8E">
            <w:pPr>
              <w:ind w:right="170"/>
              <w:jc w:val="right"/>
              <w:rPr>
                <w:sz w:val="20"/>
                <w:szCs w:val="20"/>
              </w:rPr>
            </w:pPr>
            <w:r>
              <w:rPr>
                <w:rFonts w:ascii="Arial" w:eastAsia="Arial" w:hAnsi="Arial" w:cs="Arial"/>
                <w:sz w:val="13"/>
                <w:szCs w:val="13"/>
              </w:rPr>
              <w:t>14,241</w:t>
            </w:r>
          </w:p>
        </w:tc>
        <w:tc>
          <w:tcPr>
            <w:tcW w:w="1140" w:type="dxa"/>
            <w:vAlign w:val="bottom"/>
          </w:tcPr>
          <w:p w:rsidR="008A5761" w:rsidRDefault="00CB4A8E">
            <w:pPr>
              <w:ind w:right="51"/>
              <w:jc w:val="right"/>
              <w:rPr>
                <w:sz w:val="20"/>
                <w:szCs w:val="20"/>
              </w:rPr>
            </w:pPr>
            <w:r>
              <w:rPr>
                <w:rFonts w:ascii="Arial" w:eastAsia="Arial" w:hAnsi="Arial" w:cs="Arial"/>
                <w:sz w:val="13"/>
                <w:szCs w:val="13"/>
              </w:rPr>
              <w:t>527,999</w:t>
            </w:r>
          </w:p>
        </w:tc>
      </w:tr>
      <w:tr w:rsidR="008A5761">
        <w:trPr>
          <w:trHeight w:val="189"/>
        </w:trPr>
        <w:tc>
          <w:tcPr>
            <w:tcW w:w="5300" w:type="dxa"/>
            <w:vAlign w:val="bottom"/>
          </w:tcPr>
          <w:p w:rsidR="008A5761" w:rsidRDefault="00CB4A8E">
            <w:pPr>
              <w:rPr>
                <w:sz w:val="20"/>
                <w:szCs w:val="20"/>
              </w:rPr>
            </w:pPr>
            <w:r>
              <w:rPr>
                <w:rFonts w:ascii="Arial" w:eastAsia="Arial" w:hAnsi="Arial" w:cs="Arial"/>
                <w:b/>
                <w:bCs/>
                <w:color w:val="0071CE"/>
                <w:sz w:val="14"/>
                <w:szCs w:val="14"/>
              </w:rPr>
              <w:t>Mr. Tan</w:t>
            </w:r>
          </w:p>
        </w:tc>
        <w:tc>
          <w:tcPr>
            <w:tcW w:w="1640" w:type="dxa"/>
            <w:vAlign w:val="bottom"/>
          </w:tcPr>
          <w:p w:rsidR="008A5761" w:rsidRDefault="00CB4A8E">
            <w:pPr>
              <w:ind w:right="210"/>
              <w:jc w:val="right"/>
              <w:rPr>
                <w:sz w:val="20"/>
                <w:szCs w:val="20"/>
              </w:rPr>
            </w:pPr>
            <w:r>
              <w:rPr>
                <w:rFonts w:ascii="Arial" w:eastAsia="Arial" w:hAnsi="Arial" w:cs="Arial"/>
                <w:sz w:val="13"/>
                <w:szCs w:val="13"/>
              </w:rPr>
              <w:t>7,502</w:t>
            </w:r>
          </w:p>
        </w:tc>
        <w:tc>
          <w:tcPr>
            <w:tcW w:w="940" w:type="dxa"/>
            <w:vAlign w:val="bottom"/>
          </w:tcPr>
          <w:p w:rsidR="008A5761" w:rsidRDefault="00CB4A8E">
            <w:pPr>
              <w:jc w:val="right"/>
              <w:rPr>
                <w:sz w:val="20"/>
                <w:szCs w:val="20"/>
              </w:rPr>
            </w:pPr>
            <w:r>
              <w:rPr>
                <w:rFonts w:ascii="Arial" w:eastAsia="Arial" w:hAnsi="Arial" w:cs="Arial"/>
                <w:sz w:val="13"/>
                <w:szCs w:val="13"/>
              </w:rPr>
              <w:t>307,606</w:t>
            </w:r>
          </w:p>
        </w:tc>
        <w:tc>
          <w:tcPr>
            <w:tcW w:w="420" w:type="dxa"/>
            <w:vAlign w:val="bottom"/>
          </w:tcPr>
          <w:p w:rsidR="008A5761" w:rsidRDefault="008A5761">
            <w:pPr>
              <w:rPr>
                <w:sz w:val="16"/>
                <w:szCs w:val="16"/>
              </w:rPr>
            </w:pPr>
          </w:p>
        </w:tc>
        <w:tc>
          <w:tcPr>
            <w:tcW w:w="1580" w:type="dxa"/>
            <w:vAlign w:val="bottom"/>
          </w:tcPr>
          <w:p w:rsidR="008A5761" w:rsidRDefault="00CB4A8E">
            <w:pPr>
              <w:ind w:right="170"/>
              <w:jc w:val="right"/>
              <w:rPr>
                <w:sz w:val="20"/>
                <w:szCs w:val="20"/>
              </w:rPr>
            </w:pPr>
            <w:r>
              <w:rPr>
                <w:rFonts w:ascii="Arial" w:eastAsia="Arial" w:hAnsi="Arial" w:cs="Arial"/>
                <w:sz w:val="13"/>
                <w:szCs w:val="13"/>
              </w:rPr>
              <w:t>14,241</w:t>
            </w:r>
          </w:p>
        </w:tc>
        <w:tc>
          <w:tcPr>
            <w:tcW w:w="1140" w:type="dxa"/>
            <w:vAlign w:val="bottom"/>
          </w:tcPr>
          <w:p w:rsidR="008A5761" w:rsidRDefault="00CB4A8E">
            <w:pPr>
              <w:ind w:right="51"/>
              <w:jc w:val="right"/>
              <w:rPr>
                <w:sz w:val="20"/>
                <w:szCs w:val="20"/>
              </w:rPr>
            </w:pPr>
            <w:r>
              <w:rPr>
                <w:rFonts w:ascii="Arial" w:eastAsia="Arial" w:hAnsi="Arial" w:cs="Arial"/>
                <w:sz w:val="13"/>
                <w:szCs w:val="13"/>
              </w:rPr>
              <w:t>527,999</w:t>
            </w:r>
          </w:p>
        </w:tc>
      </w:tr>
      <w:tr w:rsidR="008A5761">
        <w:trPr>
          <w:trHeight w:val="189"/>
        </w:trPr>
        <w:tc>
          <w:tcPr>
            <w:tcW w:w="5300" w:type="dxa"/>
            <w:vAlign w:val="bottom"/>
          </w:tcPr>
          <w:p w:rsidR="008A5761" w:rsidRDefault="00CB4A8E">
            <w:pPr>
              <w:rPr>
                <w:sz w:val="20"/>
                <w:szCs w:val="20"/>
              </w:rPr>
            </w:pPr>
            <w:r>
              <w:rPr>
                <w:rFonts w:ascii="Arial" w:eastAsia="Arial" w:hAnsi="Arial" w:cs="Arial"/>
                <w:b/>
                <w:bCs/>
                <w:color w:val="0071CE"/>
                <w:sz w:val="14"/>
                <w:szCs w:val="14"/>
              </w:rPr>
              <w:t>Mr. Yuen</w:t>
            </w:r>
          </w:p>
        </w:tc>
        <w:tc>
          <w:tcPr>
            <w:tcW w:w="1640" w:type="dxa"/>
            <w:vAlign w:val="bottom"/>
          </w:tcPr>
          <w:p w:rsidR="008A5761" w:rsidRDefault="00CB4A8E">
            <w:pPr>
              <w:ind w:right="210"/>
              <w:jc w:val="right"/>
              <w:rPr>
                <w:sz w:val="20"/>
                <w:szCs w:val="20"/>
              </w:rPr>
            </w:pPr>
            <w:r>
              <w:rPr>
                <w:rFonts w:ascii="Arial" w:eastAsia="Arial" w:hAnsi="Arial" w:cs="Arial"/>
                <w:sz w:val="13"/>
                <w:szCs w:val="13"/>
              </w:rPr>
              <w:t>2,081</w:t>
            </w:r>
          </w:p>
        </w:tc>
        <w:tc>
          <w:tcPr>
            <w:tcW w:w="940" w:type="dxa"/>
            <w:vAlign w:val="bottom"/>
          </w:tcPr>
          <w:p w:rsidR="008A5761" w:rsidRDefault="00CB4A8E">
            <w:pPr>
              <w:jc w:val="right"/>
              <w:rPr>
                <w:sz w:val="20"/>
                <w:szCs w:val="20"/>
              </w:rPr>
            </w:pPr>
            <w:r>
              <w:rPr>
                <w:rFonts w:ascii="Arial" w:eastAsia="Arial" w:hAnsi="Arial" w:cs="Arial"/>
                <w:sz w:val="13"/>
                <w:szCs w:val="13"/>
              </w:rPr>
              <w:t>91,702</w:t>
            </w:r>
          </w:p>
        </w:tc>
        <w:tc>
          <w:tcPr>
            <w:tcW w:w="420" w:type="dxa"/>
            <w:vAlign w:val="bottom"/>
          </w:tcPr>
          <w:p w:rsidR="008A5761" w:rsidRDefault="008A5761">
            <w:pPr>
              <w:rPr>
                <w:sz w:val="16"/>
                <w:szCs w:val="16"/>
              </w:rPr>
            </w:pPr>
          </w:p>
        </w:tc>
        <w:tc>
          <w:tcPr>
            <w:tcW w:w="1580" w:type="dxa"/>
            <w:vAlign w:val="bottom"/>
          </w:tcPr>
          <w:p w:rsidR="008A5761" w:rsidRDefault="00CB4A8E">
            <w:pPr>
              <w:ind w:right="170"/>
              <w:jc w:val="right"/>
              <w:rPr>
                <w:sz w:val="20"/>
                <w:szCs w:val="20"/>
              </w:rPr>
            </w:pPr>
            <w:r>
              <w:rPr>
                <w:rFonts w:ascii="Arial" w:eastAsia="Arial" w:hAnsi="Arial" w:cs="Arial"/>
                <w:sz w:val="13"/>
                <w:szCs w:val="13"/>
              </w:rPr>
              <w:t>—</w:t>
            </w:r>
          </w:p>
        </w:tc>
        <w:tc>
          <w:tcPr>
            <w:tcW w:w="1140" w:type="dxa"/>
            <w:vAlign w:val="bottom"/>
          </w:tcPr>
          <w:p w:rsidR="008A5761" w:rsidRDefault="00CB4A8E">
            <w:pPr>
              <w:ind w:right="51"/>
              <w:jc w:val="right"/>
              <w:rPr>
                <w:sz w:val="20"/>
                <w:szCs w:val="20"/>
              </w:rPr>
            </w:pPr>
            <w:r>
              <w:rPr>
                <w:rFonts w:ascii="Arial" w:eastAsia="Arial" w:hAnsi="Arial" w:cs="Arial"/>
                <w:sz w:val="13"/>
                <w:szCs w:val="13"/>
              </w:rPr>
              <w:t>—</w:t>
            </w:r>
          </w:p>
        </w:tc>
      </w:tr>
      <w:tr w:rsidR="008A5761">
        <w:trPr>
          <w:trHeight w:val="189"/>
        </w:trPr>
        <w:tc>
          <w:tcPr>
            <w:tcW w:w="5300" w:type="dxa"/>
            <w:vAlign w:val="bottom"/>
          </w:tcPr>
          <w:p w:rsidR="008A5761" w:rsidRDefault="00CB4A8E">
            <w:pPr>
              <w:rPr>
                <w:sz w:val="20"/>
                <w:szCs w:val="20"/>
              </w:rPr>
            </w:pPr>
            <w:r>
              <w:rPr>
                <w:rFonts w:ascii="Arial" w:eastAsia="Arial" w:hAnsi="Arial" w:cs="Arial"/>
                <w:b/>
                <w:bCs/>
                <w:color w:val="0071CE"/>
                <w:sz w:val="14"/>
                <w:szCs w:val="14"/>
              </w:rPr>
              <w:t>Mr. Lo</w:t>
            </w:r>
          </w:p>
        </w:tc>
        <w:tc>
          <w:tcPr>
            <w:tcW w:w="1640" w:type="dxa"/>
            <w:vAlign w:val="bottom"/>
          </w:tcPr>
          <w:p w:rsidR="008A5761" w:rsidRDefault="00CB4A8E">
            <w:pPr>
              <w:ind w:right="210"/>
              <w:jc w:val="right"/>
              <w:rPr>
                <w:sz w:val="20"/>
                <w:szCs w:val="20"/>
              </w:rPr>
            </w:pPr>
            <w:r>
              <w:rPr>
                <w:rFonts w:ascii="Arial" w:eastAsia="Arial" w:hAnsi="Arial" w:cs="Arial"/>
                <w:sz w:val="13"/>
                <w:szCs w:val="13"/>
              </w:rPr>
              <w:t>4,911</w:t>
            </w:r>
          </w:p>
        </w:tc>
        <w:tc>
          <w:tcPr>
            <w:tcW w:w="940" w:type="dxa"/>
            <w:vAlign w:val="bottom"/>
          </w:tcPr>
          <w:p w:rsidR="008A5761" w:rsidRDefault="00CB4A8E">
            <w:pPr>
              <w:jc w:val="right"/>
              <w:rPr>
                <w:sz w:val="20"/>
                <w:szCs w:val="20"/>
              </w:rPr>
            </w:pPr>
            <w:r>
              <w:rPr>
                <w:rFonts w:ascii="Arial" w:eastAsia="Arial" w:hAnsi="Arial" w:cs="Arial"/>
                <w:sz w:val="13"/>
                <w:szCs w:val="13"/>
              </w:rPr>
              <w:t>217,006</w:t>
            </w:r>
          </w:p>
        </w:tc>
        <w:tc>
          <w:tcPr>
            <w:tcW w:w="420" w:type="dxa"/>
            <w:vAlign w:val="bottom"/>
          </w:tcPr>
          <w:p w:rsidR="008A5761" w:rsidRDefault="008A5761">
            <w:pPr>
              <w:rPr>
                <w:sz w:val="16"/>
                <w:szCs w:val="16"/>
              </w:rPr>
            </w:pPr>
          </w:p>
        </w:tc>
        <w:tc>
          <w:tcPr>
            <w:tcW w:w="1580" w:type="dxa"/>
            <w:vAlign w:val="bottom"/>
          </w:tcPr>
          <w:p w:rsidR="008A5761" w:rsidRDefault="00CB4A8E">
            <w:pPr>
              <w:ind w:right="170"/>
              <w:jc w:val="right"/>
              <w:rPr>
                <w:sz w:val="20"/>
                <w:szCs w:val="20"/>
              </w:rPr>
            </w:pPr>
            <w:r>
              <w:rPr>
                <w:rFonts w:ascii="Arial" w:eastAsia="Arial" w:hAnsi="Arial" w:cs="Arial"/>
                <w:sz w:val="13"/>
                <w:szCs w:val="13"/>
              </w:rPr>
              <w:t>445</w:t>
            </w:r>
          </w:p>
        </w:tc>
        <w:tc>
          <w:tcPr>
            <w:tcW w:w="1140" w:type="dxa"/>
            <w:vAlign w:val="bottom"/>
          </w:tcPr>
          <w:p w:rsidR="008A5761" w:rsidRDefault="00CB4A8E">
            <w:pPr>
              <w:ind w:right="51"/>
              <w:jc w:val="right"/>
              <w:rPr>
                <w:sz w:val="20"/>
                <w:szCs w:val="20"/>
              </w:rPr>
            </w:pPr>
            <w:r>
              <w:rPr>
                <w:rFonts w:ascii="Arial" w:eastAsia="Arial" w:hAnsi="Arial" w:cs="Arial"/>
                <w:sz w:val="13"/>
                <w:szCs w:val="13"/>
              </w:rPr>
              <w:t>20,292</w:t>
            </w:r>
          </w:p>
        </w:tc>
      </w:tr>
      <w:tr w:rsidR="008A5761">
        <w:trPr>
          <w:trHeight w:val="175"/>
        </w:trPr>
        <w:tc>
          <w:tcPr>
            <w:tcW w:w="5300" w:type="dxa"/>
            <w:tcBorders>
              <w:bottom w:val="single" w:sz="8" w:space="0" w:color="0071CE"/>
            </w:tcBorders>
            <w:vAlign w:val="bottom"/>
          </w:tcPr>
          <w:p w:rsidR="008A5761" w:rsidRDefault="00CB4A8E">
            <w:pPr>
              <w:rPr>
                <w:sz w:val="20"/>
                <w:szCs w:val="20"/>
              </w:rPr>
            </w:pPr>
            <w:r>
              <w:rPr>
                <w:rFonts w:ascii="Arial" w:eastAsia="Arial" w:hAnsi="Arial" w:cs="Arial"/>
                <w:b/>
                <w:bCs/>
                <w:color w:val="0071CE"/>
                <w:sz w:val="14"/>
                <w:szCs w:val="14"/>
              </w:rPr>
              <w:t>Ms. Ng</w:t>
            </w:r>
          </w:p>
        </w:tc>
        <w:tc>
          <w:tcPr>
            <w:tcW w:w="1640" w:type="dxa"/>
            <w:tcBorders>
              <w:bottom w:val="single" w:sz="8" w:space="0" w:color="0071CE"/>
            </w:tcBorders>
            <w:vAlign w:val="bottom"/>
          </w:tcPr>
          <w:p w:rsidR="008A5761" w:rsidRDefault="00CB4A8E">
            <w:pPr>
              <w:ind w:right="210"/>
              <w:jc w:val="right"/>
              <w:rPr>
                <w:sz w:val="20"/>
                <w:szCs w:val="20"/>
              </w:rPr>
            </w:pPr>
            <w:r>
              <w:rPr>
                <w:rFonts w:ascii="Arial" w:eastAsia="Arial" w:hAnsi="Arial" w:cs="Arial"/>
                <w:sz w:val="13"/>
                <w:szCs w:val="13"/>
              </w:rPr>
              <w:t>48,791</w:t>
            </w:r>
          </w:p>
        </w:tc>
        <w:tc>
          <w:tcPr>
            <w:tcW w:w="94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2,093,895</w:t>
            </w:r>
          </w:p>
        </w:tc>
        <w:tc>
          <w:tcPr>
            <w:tcW w:w="420" w:type="dxa"/>
            <w:tcBorders>
              <w:bottom w:val="single" w:sz="8" w:space="0" w:color="0071CE"/>
            </w:tcBorders>
            <w:vAlign w:val="bottom"/>
          </w:tcPr>
          <w:p w:rsidR="008A5761" w:rsidRDefault="008A5761">
            <w:pPr>
              <w:rPr>
                <w:sz w:val="15"/>
                <w:szCs w:val="15"/>
              </w:rPr>
            </w:pPr>
          </w:p>
        </w:tc>
        <w:tc>
          <w:tcPr>
            <w:tcW w:w="1580" w:type="dxa"/>
            <w:tcBorders>
              <w:bottom w:val="single" w:sz="8" w:space="0" w:color="0071CE"/>
            </w:tcBorders>
            <w:vAlign w:val="bottom"/>
          </w:tcPr>
          <w:p w:rsidR="008A5761" w:rsidRDefault="00CB4A8E">
            <w:pPr>
              <w:ind w:right="170"/>
              <w:jc w:val="right"/>
              <w:rPr>
                <w:sz w:val="20"/>
                <w:szCs w:val="20"/>
              </w:rPr>
            </w:pPr>
            <w:r>
              <w:rPr>
                <w:rFonts w:ascii="Arial" w:eastAsia="Arial" w:hAnsi="Arial" w:cs="Arial"/>
                <w:sz w:val="13"/>
                <w:szCs w:val="13"/>
              </w:rPr>
              <w:t>20,693</w:t>
            </w:r>
          </w:p>
        </w:tc>
        <w:tc>
          <w:tcPr>
            <w:tcW w:w="1140" w:type="dxa"/>
            <w:tcBorders>
              <w:bottom w:val="single" w:sz="8" w:space="0" w:color="0071CE"/>
            </w:tcBorders>
            <w:vAlign w:val="bottom"/>
          </w:tcPr>
          <w:p w:rsidR="008A5761" w:rsidRDefault="00CB4A8E">
            <w:pPr>
              <w:ind w:right="51"/>
              <w:jc w:val="right"/>
              <w:rPr>
                <w:sz w:val="20"/>
                <w:szCs w:val="20"/>
              </w:rPr>
            </w:pPr>
            <w:r>
              <w:rPr>
                <w:rFonts w:ascii="Arial" w:eastAsia="Arial" w:hAnsi="Arial" w:cs="Arial"/>
                <w:sz w:val="13"/>
                <w:szCs w:val="13"/>
              </w:rPr>
              <w:t>795,387</w:t>
            </w:r>
          </w:p>
        </w:tc>
      </w:tr>
    </w:tbl>
    <w:p w:rsidR="008A5761" w:rsidRDefault="008A5761">
      <w:pPr>
        <w:spacing w:line="226" w:lineRule="exact"/>
        <w:rPr>
          <w:sz w:val="20"/>
          <w:szCs w:val="20"/>
        </w:rPr>
      </w:pPr>
    </w:p>
    <w:p w:rsidR="008A5761" w:rsidRDefault="00CB4A8E">
      <w:pPr>
        <w:ind w:left="120"/>
        <w:rPr>
          <w:sz w:val="20"/>
          <w:szCs w:val="20"/>
        </w:rPr>
      </w:pPr>
      <w:r>
        <w:rPr>
          <w:rFonts w:ascii="Arial" w:eastAsia="Arial" w:hAnsi="Arial" w:cs="Arial"/>
          <w:b/>
          <w:bCs/>
          <w:color w:val="0071CE"/>
          <w:sz w:val="25"/>
          <w:szCs w:val="25"/>
        </w:rPr>
        <w:t>Nonqualified Deferred Compensation</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374"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The Company offers certain executives working in China retirement benefits under the BSRCHLRS. Under this program, executives may make personal contributions and the Company provides a company-funded contribution ranging from 5% to 10% of an executive’s b</w:t>
      </w:r>
      <w:r>
        <w:rPr>
          <w:rFonts w:ascii="Arial" w:eastAsia="Arial" w:hAnsi="Arial" w:cs="Arial"/>
          <w:sz w:val="18"/>
          <w:szCs w:val="18"/>
        </w:rPr>
        <w:t>ase salary. In 2019, Mr. Tan and Ms. Ng made personal contributions to the BSRCHLRS equal to 5% and 10% of base salary, respectively. The Company’s contributions for 2019 were equal to 5% of salary for Messrs. Yeung and Lo and 10% of salary for each of Mse</w:t>
      </w:r>
      <w:r>
        <w:rPr>
          <w:rFonts w:ascii="Arial" w:eastAsia="Arial" w:hAnsi="Arial" w:cs="Arial"/>
          <w:sz w:val="18"/>
          <w:szCs w:val="18"/>
        </w:rPr>
        <w:t>s. Wat and Ng and Messrs. Huang, Tan and Yuen</w:t>
      </w:r>
      <w:r>
        <w:rPr>
          <w:rFonts w:ascii="Arial" w:eastAsia="Arial" w:hAnsi="Arial" w:cs="Arial"/>
          <w:b/>
          <w:bCs/>
          <w:sz w:val="18"/>
          <w:szCs w:val="18"/>
        </w:rPr>
        <w:t>.</w:t>
      </w:r>
      <w:r>
        <w:rPr>
          <w:rFonts w:ascii="Arial" w:eastAsia="Arial" w:hAnsi="Arial" w:cs="Arial"/>
          <w:sz w:val="18"/>
          <w:szCs w:val="18"/>
        </w:rPr>
        <w:t xml:space="preserve"> Participants may elect a variety of mutual funds in which to invest their account</w:t>
      </w:r>
    </w:p>
    <w:p w:rsidR="008A5761" w:rsidRDefault="008A5761">
      <w:pPr>
        <w:spacing w:line="245" w:lineRule="exact"/>
        <w:rPr>
          <w:sz w:val="20"/>
          <w:szCs w:val="20"/>
        </w:rPr>
      </w:pPr>
    </w:p>
    <w:p w:rsidR="008A5761" w:rsidRDefault="00CB4A8E">
      <w:pPr>
        <w:numPr>
          <w:ilvl w:val="0"/>
          <w:numId w:val="101"/>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8710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354" w:lineRule="exact"/>
        <w:rPr>
          <w:sz w:val="20"/>
          <w:szCs w:val="20"/>
        </w:rPr>
      </w:pPr>
    </w:p>
    <w:p w:rsidR="008A5761" w:rsidRDefault="00CB4A8E">
      <w:pPr>
        <w:spacing w:line="255" w:lineRule="auto"/>
        <w:jc w:val="both"/>
        <w:rPr>
          <w:sz w:val="20"/>
          <w:szCs w:val="20"/>
        </w:rPr>
      </w:pPr>
      <w:r>
        <w:rPr>
          <w:rFonts w:ascii="Arial" w:eastAsia="Arial" w:hAnsi="Arial" w:cs="Arial"/>
          <w:sz w:val="19"/>
          <w:szCs w:val="19"/>
        </w:rPr>
        <w:t>balances under the plan. Additionally, upon termination, participants receive a lump sum</w:t>
      </w:r>
      <w:r>
        <w:rPr>
          <w:rFonts w:ascii="Arial" w:eastAsia="Arial" w:hAnsi="Arial" w:cs="Arial"/>
          <w:sz w:val="19"/>
          <w:szCs w:val="19"/>
        </w:rPr>
        <w:t xml:space="preserve"> equal to a percentage of the Company’s contributions, including investment returns. This percentage is based on a vesting schedule that provides participants with a vested 30% interest upon completion of a minimum of three years of service, and an additio</w:t>
      </w:r>
      <w:r>
        <w:rPr>
          <w:rFonts w:ascii="Arial" w:eastAsia="Arial" w:hAnsi="Arial" w:cs="Arial"/>
          <w:sz w:val="19"/>
          <w:szCs w:val="19"/>
        </w:rPr>
        <w:t>nal 10% vested interest for each additional completed year, up to a maximum of 100%. In connection with their departures in 2019, Ms. Ng received a 100% lump sum distribution from the BSRCHLRS, while Mr. Lo received a 30% lump sum distribution from the BSR</w:t>
      </w:r>
      <w:r>
        <w:rPr>
          <w:rFonts w:ascii="Arial" w:eastAsia="Arial" w:hAnsi="Arial" w:cs="Arial"/>
          <w:sz w:val="19"/>
          <w:szCs w:val="19"/>
        </w:rPr>
        <w:t>CHLRS and forfeited the remaining 70%.</w:t>
      </w: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CB4A8E">
      <w:pPr>
        <w:rPr>
          <w:rFonts w:ascii="Arial" w:eastAsia="Arial" w:hAnsi="Arial" w:cs="Arial"/>
          <w:b/>
          <w:bCs/>
          <w:color w:val="0000EE"/>
          <w:sz w:val="18"/>
          <w:szCs w:val="18"/>
          <w:u w:val="single"/>
        </w:rPr>
      </w:pPr>
      <w:bookmarkStart w:id="71" w:name="page71"/>
      <w:bookmarkEnd w:id="71"/>
      <w:r>
        <w:rPr>
          <w:rFonts w:ascii="Arial" w:eastAsia="Arial" w:hAnsi="Arial" w:cs="Arial"/>
          <w:b/>
          <w:bCs/>
          <w:noProof/>
          <w:color w:val="0000EE"/>
          <w:sz w:val="18"/>
          <w:szCs w:val="18"/>
          <w:u w:val="single"/>
        </w:rPr>
        <w:drawing>
          <wp:anchor distT="0" distB="0" distL="114300" distR="114300" simplePos="0" relativeHeight="251888128"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889152"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680"/>
        <w:rPr>
          <w:sz w:val="20"/>
          <w:szCs w:val="20"/>
        </w:rPr>
      </w:pPr>
      <w:r>
        <w:rPr>
          <w:rFonts w:ascii="Arial" w:eastAsia="Arial" w:hAnsi="Arial" w:cs="Arial"/>
          <w:b/>
          <w:bCs/>
          <w:color w:val="FFFFFF"/>
          <w:sz w:val="16"/>
          <w:szCs w:val="16"/>
        </w:rPr>
        <w:t>EXECUTIVE COMPENSATION</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2019 NONQUALIFIED DEFERRED COMPENSATION TABLE</w:t>
      </w:r>
    </w:p>
    <w:p w:rsidR="008A5761" w:rsidRDefault="00CB4A8E">
      <w:pPr>
        <w:spacing w:line="20" w:lineRule="exact"/>
        <w:rPr>
          <w:sz w:val="20"/>
          <w:szCs w:val="20"/>
        </w:rPr>
      </w:pPr>
      <w:r>
        <w:rPr>
          <w:noProof/>
          <w:sz w:val="20"/>
          <w:szCs w:val="20"/>
        </w:rPr>
        <w:drawing>
          <wp:anchor distT="0" distB="0" distL="114300" distR="114300" simplePos="0" relativeHeight="25189017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1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620"/>
        <w:gridCol w:w="3120"/>
        <w:gridCol w:w="1480"/>
        <w:gridCol w:w="1320"/>
        <w:gridCol w:w="1300"/>
        <w:gridCol w:w="1180"/>
        <w:gridCol w:w="20"/>
      </w:tblGrid>
      <w:tr w:rsidR="008A5761">
        <w:trPr>
          <w:trHeight w:val="162"/>
        </w:trPr>
        <w:tc>
          <w:tcPr>
            <w:tcW w:w="2620" w:type="dxa"/>
            <w:tcBorders>
              <w:top w:val="single" w:sz="8" w:space="0" w:color="0071CE"/>
            </w:tcBorders>
            <w:shd w:val="clear" w:color="auto" w:fill="E5F0FA"/>
            <w:vAlign w:val="bottom"/>
          </w:tcPr>
          <w:p w:rsidR="008A5761" w:rsidRDefault="008A5761">
            <w:pPr>
              <w:rPr>
                <w:sz w:val="14"/>
                <w:szCs w:val="14"/>
              </w:rPr>
            </w:pPr>
          </w:p>
        </w:tc>
        <w:tc>
          <w:tcPr>
            <w:tcW w:w="3120" w:type="dxa"/>
            <w:tcBorders>
              <w:top w:val="single" w:sz="8" w:space="0" w:color="0071CE"/>
            </w:tcBorders>
            <w:shd w:val="clear" w:color="auto" w:fill="E5F0FA"/>
            <w:vAlign w:val="bottom"/>
          </w:tcPr>
          <w:p w:rsidR="008A5761" w:rsidRDefault="008A5761">
            <w:pPr>
              <w:rPr>
                <w:sz w:val="14"/>
                <w:szCs w:val="14"/>
              </w:rPr>
            </w:pPr>
          </w:p>
        </w:tc>
        <w:tc>
          <w:tcPr>
            <w:tcW w:w="1480" w:type="dxa"/>
            <w:tcBorders>
              <w:top w:val="single" w:sz="8" w:space="0" w:color="0071CE"/>
            </w:tcBorders>
            <w:shd w:val="clear" w:color="auto" w:fill="E5F0FA"/>
            <w:vAlign w:val="bottom"/>
          </w:tcPr>
          <w:p w:rsidR="008A5761" w:rsidRDefault="008A5761">
            <w:pPr>
              <w:rPr>
                <w:sz w:val="14"/>
                <w:szCs w:val="14"/>
              </w:rPr>
            </w:pPr>
          </w:p>
        </w:tc>
        <w:tc>
          <w:tcPr>
            <w:tcW w:w="1320" w:type="dxa"/>
            <w:tcBorders>
              <w:top w:val="single" w:sz="8" w:space="0" w:color="0071CE"/>
            </w:tcBorders>
            <w:shd w:val="clear" w:color="auto" w:fill="E5F0FA"/>
            <w:vAlign w:val="bottom"/>
          </w:tcPr>
          <w:p w:rsidR="008A5761" w:rsidRDefault="008A5761">
            <w:pPr>
              <w:rPr>
                <w:sz w:val="14"/>
                <w:szCs w:val="14"/>
              </w:rPr>
            </w:pPr>
          </w:p>
        </w:tc>
        <w:tc>
          <w:tcPr>
            <w:tcW w:w="1300" w:type="dxa"/>
            <w:tcBorders>
              <w:top w:val="single" w:sz="8" w:space="0" w:color="0071CE"/>
            </w:tcBorders>
            <w:shd w:val="clear" w:color="auto" w:fill="E5F0FA"/>
            <w:vAlign w:val="bottom"/>
          </w:tcPr>
          <w:p w:rsidR="008A5761" w:rsidRDefault="008A5761">
            <w:pPr>
              <w:rPr>
                <w:sz w:val="14"/>
                <w:szCs w:val="14"/>
              </w:rPr>
            </w:pPr>
          </w:p>
        </w:tc>
        <w:tc>
          <w:tcPr>
            <w:tcW w:w="1180" w:type="dxa"/>
            <w:tcBorders>
              <w:top w:val="single" w:sz="8" w:space="0" w:color="0071CE"/>
            </w:tcBorders>
            <w:shd w:val="clear" w:color="auto" w:fill="E5F0FA"/>
            <w:vAlign w:val="bottom"/>
          </w:tcPr>
          <w:p w:rsidR="008A5761" w:rsidRDefault="00CB4A8E">
            <w:pPr>
              <w:ind w:right="91"/>
              <w:jc w:val="center"/>
              <w:rPr>
                <w:sz w:val="20"/>
                <w:szCs w:val="20"/>
              </w:rPr>
            </w:pPr>
            <w:r>
              <w:rPr>
                <w:rFonts w:ascii="Arial" w:eastAsia="Arial" w:hAnsi="Arial" w:cs="Arial"/>
                <w:b/>
                <w:bCs/>
                <w:color w:val="0071CE"/>
                <w:sz w:val="14"/>
                <w:szCs w:val="14"/>
              </w:rPr>
              <w:t>Aggregate</w:t>
            </w:r>
          </w:p>
        </w:tc>
        <w:tc>
          <w:tcPr>
            <w:tcW w:w="0" w:type="dxa"/>
            <w:vAlign w:val="bottom"/>
          </w:tcPr>
          <w:p w:rsidR="008A5761" w:rsidRDefault="008A5761">
            <w:pPr>
              <w:rPr>
                <w:sz w:val="1"/>
                <w:szCs w:val="1"/>
              </w:rPr>
            </w:pPr>
          </w:p>
        </w:tc>
      </w:tr>
      <w:tr w:rsidR="008A5761">
        <w:trPr>
          <w:trHeight w:val="162"/>
        </w:trPr>
        <w:tc>
          <w:tcPr>
            <w:tcW w:w="2620" w:type="dxa"/>
            <w:shd w:val="clear" w:color="auto" w:fill="E5F0FA"/>
            <w:vAlign w:val="bottom"/>
          </w:tcPr>
          <w:p w:rsidR="008A5761" w:rsidRDefault="008A5761">
            <w:pPr>
              <w:rPr>
                <w:sz w:val="14"/>
                <w:szCs w:val="14"/>
              </w:rPr>
            </w:pPr>
          </w:p>
        </w:tc>
        <w:tc>
          <w:tcPr>
            <w:tcW w:w="3120" w:type="dxa"/>
            <w:shd w:val="clear" w:color="auto" w:fill="E5F0FA"/>
            <w:vAlign w:val="bottom"/>
          </w:tcPr>
          <w:p w:rsidR="008A5761" w:rsidRDefault="00CB4A8E">
            <w:pPr>
              <w:ind w:left="1571"/>
              <w:jc w:val="center"/>
              <w:rPr>
                <w:sz w:val="20"/>
                <w:szCs w:val="20"/>
              </w:rPr>
            </w:pPr>
            <w:r>
              <w:rPr>
                <w:rFonts w:ascii="Arial" w:eastAsia="Arial" w:hAnsi="Arial" w:cs="Arial"/>
                <w:b/>
                <w:bCs/>
                <w:color w:val="0071CE"/>
                <w:sz w:val="14"/>
                <w:szCs w:val="14"/>
              </w:rPr>
              <w:t>Executive</w:t>
            </w:r>
          </w:p>
        </w:tc>
        <w:tc>
          <w:tcPr>
            <w:tcW w:w="14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Registrant</w:t>
            </w:r>
          </w:p>
        </w:tc>
        <w:tc>
          <w:tcPr>
            <w:tcW w:w="132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Aggregate</w:t>
            </w:r>
          </w:p>
        </w:tc>
        <w:tc>
          <w:tcPr>
            <w:tcW w:w="1300" w:type="dxa"/>
            <w:shd w:val="clear" w:color="auto" w:fill="E5F0FA"/>
            <w:vAlign w:val="bottom"/>
          </w:tcPr>
          <w:p w:rsidR="008A5761" w:rsidRDefault="008A5761">
            <w:pPr>
              <w:rPr>
                <w:sz w:val="14"/>
                <w:szCs w:val="14"/>
              </w:rPr>
            </w:pPr>
          </w:p>
        </w:tc>
        <w:tc>
          <w:tcPr>
            <w:tcW w:w="1180" w:type="dxa"/>
            <w:shd w:val="clear" w:color="auto" w:fill="E5F0FA"/>
            <w:vAlign w:val="bottom"/>
          </w:tcPr>
          <w:p w:rsidR="008A5761" w:rsidRDefault="00CB4A8E">
            <w:pPr>
              <w:ind w:right="71"/>
              <w:jc w:val="center"/>
              <w:rPr>
                <w:sz w:val="20"/>
                <w:szCs w:val="20"/>
              </w:rPr>
            </w:pPr>
            <w:r>
              <w:rPr>
                <w:rFonts w:ascii="Arial" w:eastAsia="Arial" w:hAnsi="Arial" w:cs="Arial"/>
                <w:b/>
                <w:bCs/>
                <w:color w:val="0071CE"/>
                <w:sz w:val="14"/>
                <w:szCs w:val="14"/>
              </w:rPr>
              <w:t>Balance at</w:t>
            </w:r>
          </w:p>
        </w:tc>
        <w:tc>
          <w:tcPr>
            <w:tcW w:w="0" w:type="dxa"/>
            <w:vAlign w:val="bottom"/>
          </w:tcPr>
          <w:p w:rsidR="008A5761" w:rsidRDefault="008A5761">
            <w:pPr>
              <w:rPr>
                <w:sz w:val="1"/>
                <w:szCs w:val="1"/>
              </w:rPr>
            </w:pPr>
          </w:p>
        </w:tc>
      </w:tr>
      <w:tr w:rsidR="008A5761">
        <w:trPr>
          <w:trHeight w:val="162"/>
        </w:trPr>
        <w:tc>
          <w:tcPr>
            <w:tcW w:w="2620" w:type="dxa"/>
            <w:shd w:val="clear" w:color="auto" w:fill="E5F0FA"/>
            <w:vAlign w:val="bottom"/>
          </w:tcPr>
          <w:p w:rsidR="008A5761" w:rsidRDefault="008A5761">
            <w:pPr>
              <w:rPr>
                <w:sz w:val="14"/>
                <w:szCs w:val="14"/>
              </w:rPr>
            </w:pPr>
          </w:p>
        </w:tc>
        <w:tc>
          <w:tcPr>
            <w:tcW w:w="3120" w:type="dxa"/>
            <w:shd w:val="clear" w:color="auto" w:fill="E5F0FA"/>
            <w:vAlign w:val="bottom"/>
          </w:tcPr>
          <w:p w:rsidR="008A5761" w:rsidRDefault="00CB4A8E">
            <w:pPr>
              <w:ind w:left="1591"/>
              <w:jc w:val="center"/>
              <w:rPr>
                <w:sz w:val="20"/>
                <w:szCs w:val="20"/>
              </w:rPr>
            </w:pPr>
            <w:r>
              <w:rPr>
                <w:rFonts w:ascii="Arial" w:eastAsia="Arial" w:hAnsi="Arial" w:cs="Arial"/>
                <w:b/>
                <w:bCs/>
                <w:color w:val="0071CE"/>
                <w:sz w:val="14"/>
                <w:szCs w:val="14"/>
              </w:rPr>
              <w:t>Contributions</w:t>
            </w:r>
          </w:p>
        </w:tc>
        <w:tc>
          <w:tcPr>
            <w:tcW w:w="14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Contributions</w:t>
            </w:r>
          </w:p>
        </w:tc>
        <w:tc>
          <w:tcPr>
            <w:tcW w:w="1320" w:type="dxa"/>
            <w:shd w:val="clear" w:color="auto" w:fill="E5F0FA"/>
            <w:vAlign w:val="bottom"/>
          </w:tcPr>
          <w:p w:rsidR="008A5761" w:rsidRDefault="00CB4A8E">
            <w:pPr>
              <w:ind w:right="211"/>
              <w:jc w:val="right"/>
              <w:rPr>
                <w:sz w:val="20"/>
                <w:szCs w:val="20"/>
              </w:rPr>
            </w:pPr>
            <w:r>
              <w:rPr>
                <w:rFonts w:ascii="Arial" w:eastAsia="Arial" w:hAnsi="Arial" w:cs="Arial"/>
                <w:b/>
                <w:bCs/>
                <w:color w:val="0071CE"/>
                <w:sz w:val="14"/>
                <w:szCs w:val="14"/>
              </w:rPr>
              <w:t>Earnings in</w:t>
            </w:r>
          </w:p>
        </w:tc>
        <w:tc>
          <w:tcPr>
            <w:tcW w:w="1300" w:type="dxa"/>
            <w:shd w:val="clear" w:color="auto" w:fill="E5F0FA"/>
            <w:vAlign w:val="bottom"/>
          </w:tcPr>
          <w:p w:rsidR="008A5761" w:rsidRDefault="00CB4A8E">
            <w:pPr>
              <w:ind w:left="31"/>
              <w:jc w:val="center"/>
              <w:rPr>
                <w:sz w:val="20"/>
                <w:szCs w:val="20"/>
              </w:rPr>
            </w:pPr>
            <w:r>
              <w:rPr>
                <w:rFonts w:ascii="Arial" w:eastAsia="Arial" w:hAnsi="Arial" w:cs="Arial"/>
                <w:b/>
                <w:bCs/>
                <w:color w:val="0071CE"/>
                <w:sz w:val="14"/>
                <w:szCs w:val="14"/>
              </w:rPr>
              <w:t>Aggregate</w:t>
            </w:r>
          </w:p>
        </w:tc>
        <w:tc>
          <w:tcPr>
            <w:tcW w:w="1180" w:type="dxa"/>
            <w:shd w:val="clear" w:color="auto" w:fill="E5F0FA"/>
            <w:vAlign w:val="bottom"/>
          </w:tcPr>
          <w:p w:rsidR="008A5761" w:rsidRDefault="00CB4A8E">
            <w:pPr>
              <w:ind w:right="91"/>
              <w:jc w:val="center"/>
              <w:rPr>
                <w:sz w:val="20"/>
                <w:szCs w:val="20"/>
              </w:rPr>
            </w:pPr>
            <w:r>
              <w:rPr>
                <w:rFonts w:ascii="Arial" w:eastAsia="Arial" w:hAnsi="Arial" w:cs="Arial"/>
                <w:b/>
                <w:bCs/>
                <w:color w:val="0071CE"/>
                <w:sz w:val="14"/>
                <w:szCs w:val="14"/>
              </w:rPr>
              <w:t>Last</w:t>
            </w:r>
          </w:p>
        </w:tc>
        <w:tc>
          <w:tcPr>
            <w:tcW w:w="0" w:type="dxa"/>
            <w:vAlign w:val="bottom"/>
          </w:tcPr>
          <w:p w:rsidR="008A5761" w:rsidRDefault="008A5761">
            <w:pPr>
              <w:rPr>
                <w:sz w:val="1"/>
                <w:szCs w:val="1"/>
              </w:rPr>
            </w:pPr>
          </w:p>
        </w:tc>
      </w:tr>
      <w:tr w:rsidR="008A5761">
        <w:trPr>
          <w:trHeight w:val="162"/>
        </w:trPr>
        <w:tc>
          <w:tcPr>
            <w:tcW w:w="2620" w:type="dxa"/>
            <w:shd w:val="clear" w:color="auto" w:fill="E5F0FA"/>
            <w:vAlign w:val="bottom"/>
          </w:tcPr>
          <w:p w:rsidR="008A5761" w:rsidRDefault="008A5761">
            <w:pPr>
              <w:rPr>
                <w:sz w:val="14"/>
                <w:szCs w:val="14"/>
              </w:rPr>
            </w:pPr>
          </w:p>
        </w:tc>
        <w:tc>
          <w:tcPr>
            <w:tcW w:w="3120" w:type="dxa"/>
            <w:shd w:val="clear" w:color="auto" w:fill="E5F0FA"/>
            <w:vAlign w:val="bottom"/>
          </w:tcPr>
          <w:p w:rsidR="008A5761" w:rsidRDefault="00CB4A8E">
            <w:pPr>
              <w:ind w:left="1571"/>
              <w:jc w:val="center"/>
              <w:rPr>
                <w:sz w:val="20"/>
                <w:szCs w:val="20"/>
              </w:rPr>
            </w:pPr>
            <w:r>
              <w:rPr>
                <w:rFonts w:ascii="Arial" w:eastAsia="Arial" w:hAnsi="Arial" w:cs="Arial"/>
                <w:b/>
                <w:bCs/>
                <w:color w:val="0071CE"/>
                <w:sz w:val="14"/>
                <w:szCs w:val="14"/>
              </w:rPr>
              <w:t>in Last Fiscal</w:t>
            </w:r>
          </w:p>
        </w:tc>
        <w:tc>
          <w:tcPr>
            <w:tcW w:w="1480" w:type="dxa"/>
            <w:shd w:val="clear" w:color="auto" w:fill="E5F0FA"/>
            <w:vAlign w:val="bottom"/>
          </w:tcPr>
          <w:p w:rsidR="008A5761" w:rsidRDefault="00CB4A8E">
            <w:pPr>
              <w:jc w:val="center"/>
              <w:rPr>
                <w:sz w:val="20"/>
                <w:szCs w:val="20"/>
              </w:rPr>
            </w:pPr>
            <w:r>
              <w:rPr>
                <w:rFonts w:ascii="Arial" w:eastAsia="Arial" w:hAnsi="Arial" w:cs="Arial"/>
                <w:b/>
                <w:bCs/>
                <w:color w:val="0071CE"/>
                <w:sz w:val="14"/>
                <w:szCs w:val="14"/>
              </w:rPr>
              <w:t>in Last Fiscal</w:t>
            </w:r>
          </w:p>
        </w:tc>
        <w:tc>
          <w:tcPr>
            <w:tcW w:w="1320" w:type="dxa"/>
            <w:shd w:val="clear" w:color="auto" w:fill="E5F0FA"/>
            <w:vAlign w:val="bottom"/>
          </w:tcPr>
          <w:p w:rsidR="008A5761" w:rsidRDefault="00CB4A8E">
            <w:pPr>
              <w:ind w:right="231"/>
              <w:jc w:val="right"/>
              <w:rPr>
                <w:sz w:val="20"/>
                <w:szCs w:val="20"/>
              </w:rPr>
            </w:pPr>
            <w:r>
              <w:rPr>
                <w:rFonts w:ascii="Arial" w:eastAsia="Arial" w:hAnsi="Arial" w:cs="Arial"/>
                <w:b/>
                <w:bCs/>
                <w:color w:val="0071CE"/>
                <w:sz w:val="14"/>
                <w:szCs w:val="14"/>
              </w:rPr>
              <w:t>Last Fiscal</w:t>
            </w:r>
          </w:p>
        </w:tc>
        <w:tc>
          <w:tcPr>
            <w:tcW w:w="1300" w:type="dxa"/>
            <w:shd w:val="clear" w:color="auto" w:fill="E5F0FA"/>
            <w:vAlign w:val="bottom"/>
          </w:tcPr>
          <w:p w:rsidR="008A5761" w:rsidRDefault="00CB4A8E">
            <w:pPr>
              <w:ind w:left="31"/>
              <w:jc w:val="center"/>
              <w:rPr>
                <w:sz w:val="20"/>
                <w:szCs w:val="20"/>
              </w:rPr>
            </w:pPr>
            <w:r>
              <w:rPr>
                <w:rFonts w:ascii="Arial" w:eastAsia="Arial" w:hAnsi="Arial" w:cs="Arial"/>
                <w:b/>
                <w:bCs/>
                <w:color w:val="0071CE"/>
                <w:sz w:val="14"/>
                <w:szCs w:val="14"/>
              </w:rPr>
              <w:t>Withdrawals/</w:t>
            </w:r>
          </w:p>
        </w:tc>
        <w:tc>
          <w:tcPr>
            <w:tcW w:w="1180" w:type="dxa"/>
            <w:shd w:val="clear" w:color="auto" w:fill="E5F0FA"/>
            <w:vAlign w:val="bottom"/>
          </w:tcPr>
          <w:p w:rsidR="008A5761" w:rsidRDefault="00CB4A8E">
            <w:pPr>
              <w:ind w:right="91"/>
              <w:jc w:val="center"/>
              <w:rPr>
                <w:sz w:val="20"/>
                <w:szCs w:val="20"/>
              </w:rPr>
            </w:pPr>
            <w:r>
              <w:rPr>
                <w:rFonts w:ascii="Arial" w:eastAsia="Arial" w:hAnsi="Arial" w:cs="Arial"/>
                <w:b/>
                <w:bCs/>
                <w:color w:val="0071CE"/>
                <w:sz w:val="14"/>
                <w:szCs w:val="14"/>
              </w:rPr>
              <w:t>Fiscal</w:t>
            </w:r>
          </w:p>
        </w:tc>
        <w:tc>
          <w:tcPr>
            <w:tcW w:w="0" w:type="dxa"/>
            <w:vAlign w:val="bottom"/>
          </w:tcPr>
          <w:p w:rsidR="008A5761" w:rsidRDefault="008A5761">
            <w:pPr>
              <w:rPr>
                <w:sz w:val="1"/>
                <w:szCs w:val="1"/>
              </w:rPr>
            </w:pPr>
          </w:p>
        </w:tc>
      </w:tr>
      <w:tr w:rsidR="008A5761">
        <w:trPr>
          <w:trHeight w:val="159"/>
        </w:trPr>
        <w:tc>
          <w:tcPr>
            <w:tcW w:w="2620" w:type="dxa"/>
            <w:shd w:val="clear" w:color="auto" w:fill="E5F0FA"/>
            <w:vAlign w:val="bottom"/>
          </w:tcPr>
          <w:p w:rsidR="008A5761" w:rsidRDefault="008A5761">
            <w:pPr>
              <w:rPr>
                <w:sz w:val="13"/>
                <w:szCs w:val="13"/>
              </w:rPr>
            </w:pPr>
          </w:p>
        </w:tc>
        <w:tc>
          <w:tcPr>
            <w:tcW w:w="3120" w:type="dxa"/>
            <w:shd w:val="clear" w:color="auto" w:fill="E5F0FA"/>
            <w:vAlign w:val="bottom"/>
          </w:tcPr>
          <w:p w:rsidR="008A5761" w:rsidRDefault="00CB4A8E">
            <w:pPr>
              <w:spacing w:line="159" w:lineRule="exact"/>
              <w:ind w:left="1591"/>
              <w:jc w:val="center"/>
              <w:rPr>
                <w:sz w:val="20"/>
                <w:szCs w:val="20"/>
              </w:rPr>
            </w:pPr>
            <w:r>
              <w:rPr>
                <w:rFonts w:ascii="Arial" w:eastAsia="Arial" w:hAnsi="Arial" w:cs="Arial"/>
                <w:b/>
                <w:bCs/>
                <w:color w:val="0071CE"/>
                <w:w w:val="98"/>
                <w:sz w:val="14"/>
                <w:szCs w:val="14"/>
              </w:rPr>
              <w:t>Year</w:t>
            </w:r>
          </w:p>
        </w:tc>
        <w:tc>
          <w:tcPr>
            <w:tcW w:w="1480" w:type="dxa"/>
            <w:shd w:val="clear" w:color="auto" w:fill="E5F0FA"/>
            <w:vAlign w:val="bottom"/>
          </w:tcPr>
          <w:p w:rsidR="008A5761" w:rsidRDefault="00CB4A8E">
            <w:pPr>
              <w:spacing w:line="159" w:lineRule="exact"/>
              <w:jc w:val="center"/>
              <w:rPr>
                <w:sz w:val="20"/>
                <w:szCs w:val="20"/>
              </w:rPr>
            </w:pPr>
            <w:r>
              <w:rPr>
                <w:rFonts w:ascii="Arial" w:eastAsia="Arial" w:hAnsi="Arial" w:cs="Arial"/>
                <w:b/>
                <w:bCs/>
                <w:color w:val="0071CE"/>
                <w:w w:val="98"/>
                <w:sz w:val="14"/>
                <w:szCs w:val="14"/>
              </w:rPr>
              <w:t>Year</w:t>
            </w:r>
          </w:p>
        </w:tc>
        <w:tc>
          <w:tcPr>
            <w:tcW w:w="1320" w:type="dxa"/>
            <w:shd w:val="clear" w:color="auto" w:fill="E5F0FA"/>
            <w:vAlign w:val="bottom"/>
          </w:tcPr>
          <w:p w:rsidR="008A5761" w:rsidRDefault="00CB4A8E">
            <w:pPr>
              <w:spacing w:line="159" w:lineRule="exact"/>
              <w:jc w:val="center"/>
              <w:rPr>
                <w:sz w:val="20"/>
                <w:szCs w:val="20"/>
              </w:rPr>
            </w:pPr>
            <w:r>
              <w:rPr>
                <w:rFonts w:ascii="Arial" w:eastAsia="Arial" w:hAnsi="Arial" w:cs="Arial"/>
                <w:b/>
                <w:bCs/>
                <w:color w:val="0071CE"/>
                <w:w w:val="98"/>
                <w:sz w:val="14"/>
                <w:szCs w:val="14"/>
              </w:rPr>
              <w:t>Year</w:t>
            </w:r>
          </w:p>
        </w:tc>
        <w:tc>
          <w:tcPr>
            <w:tcW w:w="1300" w:type="dxa"/>
            <w:shd w:val="clear" w:color="auto" w:fill="E5F0FA"/>
            <w:vAlign w:val="bottom"/>
          </w:tcPr>
          <w:p w:rsidR="008A5761" w:rsidRDefault="00CB4A8E">
            <w:pPr>
              <w:spacing w:line="159" w:lineRule="exact"/>
              <w:ind w:left="31"/>
              <w:jc w:val="center"/>
              <w:rPr>
                <w:sz w:val="20"/>
                <w:szCs w:val="20"/>
              </w:rPr>
            </w:pPr>
            <w:r>
              <w:rPr>
                <w:rFonts w:ascii="Arial" w:eastAsia="Arial" w:hAnsi="Arial" w:cs="Arial"/>
                <w:b/>
                <w:bCs/>
                <w:color w:val="0071CE"/>
                <w:sz w:val="14"/>
                <w:szCs w:val="14"/>
              </w:rPr>
              <w:t>Distributions</w:t>
            </w:r>
          </w:p>
        </w:tc>
        <w:tc>
          <w:tcPr>
            <w:tcW w:w="1180" w:type="dxa"/>
            <w:shd w:val="clear" w:color="auto" w:fill="E5F0FA"/>
            <w:vAlign w:val="bottom"/>
          </w:tcPr>
          <w:p w:rsidR="008A5761" w:rsidRDefault="00CB4A8E">
            <w:pPr>
              <w:spacing w:line="159" w:lineRule="exact"/>
              <w:ind w:right="91"/>
              <w:jc w:val="center"/>
              <w:rPr>
                <w:sz w:val="20"/>
                <w:szCs w:val="20"/>
              </w:rPr>
            </w:pPr>
            <w:r>
              <w:rPr>
                <w:rFonts w:ascii="Arial" w:eastAsia="Arial" w:hAnsi="Arial" w:cs="Arial"/>
                <w:b/>
                <w:bCs/>
                <w:color w:val="0071CE"/>
                <w:sz w:val="14"/>
                <w:szCs w:val="14"/>
              </w:rPr>
              <w:t>Year End</w:t>
            </w:r>
          </w:p>
        </w:tc>
        <w:tc>
          <w:tcPr>
            <w:tcW w:w="0" w:type="dxa"/>
            <w:vAlign w:val="bottom"/>
          </w:tcPr>
          <w:p w:rsidR="008A5761" w:rsidRDefault="008A5761">
            <w:pPr>
              <w:rPr>
                <w:sz w:val="1"/>
                <w:szCs w:val="1"/>
              </w:rPr>
            </w:pPr>
          </w:p>
        </w:tc>
      </w:tr>
      <w:tr w:rsidR="008A5761">
        <w:trPr>
          <w:trHeight w:val="192"/>
        </w:trPr>
        <w:tc>
          <w:tcPr>
            <w:tcW w:w="2620" w:type="dxa"/>
            <w:tcBorders>
              <w:bottom w:val="single" w:sz="8" w:space="0" w:color="0071CE"/>
            </w:tcBorders>
            <w:shd w:val="clear" w:color="auto" w:fill="E5F0FA"/>
            <w:vAlign w:val="bottom"/>
          </w:tcPr>
          <w:p w:rsidR="008A5761" w:rsidRDefault="00CB4A8E">
            <w:pPr>
              <w:ind w:left="60"/>
              <w:rPr>
                <w:sz w:val="20"/>
                <w:szCs w:val="20"/>
              </w:rPr>
            </w:pPr>
            <w:r>
              <w:rPr>
                <w:rFonts w:ascii="Arial" w:eastAsia="Arial" w:hAnsi="Arial" w:cs="Arial"/>
                <w:b/>
                <w:bCs/>
                <w:color w:val="0071CE"/>
                <w:sz w:val="14"/>
                <w:szCs w:val="14"/>
              </w:rPr>
              <w:t>Name</w:t>
            </w:r>
          </w:p>
        </w:tc>
        <w:tc>
          <w:tcPr>
            <w:tcW w:w="3120" w:type="dxa"/>
            <w:tcBorders>
              <w:bottom w:val="single" w:sz="8" w:space="0" w:color="0071CE"/>
            </w:tcBorders>
            <w:shd w:val="clear" w:color="auto" w:fill="E5F0FA"/>
            <w:vAlign w:val="bottom"/>
          </w:tcPr>
          <w:p w:rsidR="008A5761" w:rsidRDefault="00CB4A8E">
            <w:pPr>
              <w:spacing w:line="192" w:lineRule="exact"/>
              <w:ind w:left="1571"/>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(1)</w:t>
            </w:r>
          </w:p>
        </w:tc>
        <w:tc>
          <w:tcPr>
            <w:tcW w:w="1480" w:type="dxa"/>
            <w:tcBorders>
              <w:bottom w:val="single" w:sz="8" w:space="0" w:color="0071CE"/>
            </w:tcBorders>
            <w:shd w:val="clear" w:color="auto" w:fill="E5F0FA"/>
            <w:vAlign w:val="bottom"/>
          </w:tcPr>
          <w:p w:rsidR="008A5761" w:rsidRDefault="00CB4A8E">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(2)</w:t>
            </w:r>
          </w:p>
        </w:tc>
        <w:tc>
          <w:tcPr>
            <w:tcW w:w="1320" w:type="dxa"/>
            <w:tcBorders>
              <w:bottom w:val="single" w:sz="8" w:space="0" w:color="0071CE"/>
            </w:tcBorders>
            <w:shd w:val="clear" w:color="auto" w:fill="E5F0FA"/>
            <w:vAlign w:val="bottom"/>
          </w:tcPr>
          <w:p w:rsidR="008A5761" w:rsidRDefault="00CB4A8E">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(3)</w:t>
            </w:r>
          </w:p>
        </w:tc>
        <w:tc>
          <w:tcPr>
            <w:tcW w:w="1300" w:type="dxa"/>
            <w:tcBorders>
              <w:bottom w:val="single" w:sz="8" w:space="0" w:color="0071CE"/>
            </w:tcBorders>
            <w:shd w:val="clear" w:color="auto" w:fill="E5F0FA"/>
            <w:vAlign w:val="bottom"/>
          </w:tcPr>
          <w:p w:rsidR="008A5761" w:rsidRDefault="00CB4A8E">
            <w:pPr>
              <w:spacing w:line="192" w:lineRule="exact"/>
              <w:ind w:left="31"/>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(4)</w:t>
            </w:r>
          </w:p>
        </w:tc>
        <w:tc>
          <w:tcPr>
            <w:tcW w:w="1180" w:type="dxa"/>
            <w:tcBorders>
              <w:bottom w:val="single" w:sz="8" w:space="0" w:color="0071CE"/>
            </w:tcBorders>
            <w:shd w:val="clear" w:color="auto" w:fill="E5F0FA"/>
            <w:vAlign w:val="bottom"/>
          </w:tcPr>
          <w:p w:rsidR="008A5761" w:rsidRDefault="00CB4A8E">
            <w:pPr>
              <w:spacing w:line="192" w:lineRule="exact"/>
              <w:ind w:right="91"/>
              <w:jc w:val="center"/>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(5)</w:t>
            </w:r>
          </w:p>
        </w:tc>
        <w:tc>
          <w:tcPr>
            <w:tcW w:w="0" w:type="dxa"/>
            <w:vAlign w:val="bottom"/>
          </w:tcPr>
          <w:p w:rsidR="008A5761" w:rsidRDefault="008A5761">
            <w:pPr>
              <w:rPr>
                <w:sz w:val="1"/>
                <w:szCs w:val="1"/>
              </w:rPr>
            </w:pPr>
          </w:p>
        </w:tc>
      </w:tr>
      <w:tr w:rsidR="008A5761">
        <w:trPr>
          <w:trHeight w:val="184"/>
        </w:trPr>
        <w:tc>
          <w:tcPr>
            <w:tcW w:w="2620" w:type="dxa"/>
            <w:vMerge w:val="restart"/>
            <w:vAlign w:val="bottom"/>
          </w:tcPr>
          <w:p w:rsidR="008A5761" w:rsidRDefault="00CB4A8E">
            <w:pPr>
              <w:rPr>
                <w:sz w:val="20"/>
                <w:szCs w:val="20"/>
              </w:rPr>
            </w:pPr>
            <w:r>
              <w:rPr>
                <w:rFonts w:ascii="Arial" w:eastAsia="Arial" w:hAnsi="Arial" w:cs="Arial"/>
                <w:b/>
                <w:bCs/>
                <w:color w:val="0071CE"/>
                <w:sz w:val="14"/>
                <w:szCs w:val="14"/>
              </w:rPr>
              <w:t>Ms. Wat</w:t>
            </w:r>
          </w:p>
        </w:tc>
        <w:tc>
          <w:tcPr>
            <w:tcW w:w="3120" w:type="dxa"/>
            <w:vAlign w:val="bottom"/>
          </w:tcPr>
          <w:p w:rsidR="008A5761" w:rsidRDefault="00CB4A8E">
            <w:pPr>
              <w:ind w:left="1591"/>
              <w:jc w:val="center"/>
              <w:rPr>
                <w:sz w:val="20"/>
                <w:szCs w:val="20"/>
              </w:rPr>
            </w:pPr>
            <w:r>
              <w:rPr>
                <w:rFonts w:ascii="Arial" w:eastAsia="Arial" w:hAnsi="Arial" w:cs="Arial"/>
                <w:b/>
                <w:bCs/>
                <w:color w:val="0071CE"/>
                <w:sz w:val="14"/>
                <w:szCs w:val="14"/>
              </w:rPr>
              <w:t>(a)</w:t>
            </w:r>
          </w:p>
        </w:tc>
        <w:tc>
          <w:tcPr>
            <w:tcW w:w="1480" w:type="dxa"/>
            <w:vAlign w:val="bottom"/>
          </w:tcPr>
          <w:p w:rsidR="008A5761" w:rsidRDefault="00CB4A8E">
            <w:pPr>
              <w:jc w:val="center"/>
              <w:rPr>
                <w:sz w:val="20"/>
                <w:szCs w:val="20"/>
              </w:rPr>
            </w:pPr>
            <w:r>
              <w:rPr>
                <w:rFonts w:ascii="Arial" w:eastAsia="Arial" w:hAnsi="Arial" w:cs="Arial"/>
                <w:b/>
                <w:bCs/>
                <w:color w:val="0071CE"/>
                <w:sz w:val="14"/>
                <w:szCs w:val="14"/>
              </w:rPr>
              <w:t>(b)</w:t>
            </w:r>
          </w:p>
        </w:tc>
        <w:tc>
          <w:tcPr>
            <w:tcW w:w="1320" w:type="dxa"/>
            <w:vAlign w:val="bottom"/>
          </w:tcPr>
          <w:p w:rsidR="008A5761" w:rsidRDefault="00CB4A8E">
            <w:pPr>
              <w:jc w:val="center"/>
              <w:rPr>
                <w:sz w:val="20"/>
                <w:szCs w:val="20"/>
              </w:rPr>
            </w:pPr>
            <w:r>
              <w:rPr>
                <w:rFonts w:ascii="Arial" w:eastAsia="Arial" w:hAnsi="Arial" w:cs="Arial"/>
                <w:b/>
                <w:bCs/>
                <w:color w:val="0071CE"/>
                <w:sz w:val="14"/>
                <w:szCs w:val="14"/>
              </w:rPr>
              <w:t>(c)</w:t>
            </w:r>
          </w:p>
        </w:tc>
        <w:tc>
          <w:tcPr>
            <w:tcW w:w="1300" w:type="dxa"/>
            <w:vAlign w:val="bottom"/>
          </w:tcPr>
          <w:p w:rsidR="008A5761" w:rsidRDefault="00CB4A8E">
            <w:pPr>
              <w:ind w:left="51"/>
              <w:jc w:val="center"/>
              <w:rPr>
                <w:sz w:val="20"/>
                <w:szCs w:val="20"/>
              </w:rPr>
            </w:pPr>
            <w:r>
              <w:rPr>
                <w:rFonts w:ascii="Arial" w:eastAsia="Arial" w:hAnsi="Arial" w:cs="Arial"/>
                <w:b/>
                <w:bCs/>
                <w:color w:val="0071CE"/>
                <w:sz w:val="14"/>
                <w:szCs w:val="14"/>
              </w:rPr>
              <w:t>(d)</w:t>
            </w:r>
          </w:p>
        </w:tc>
        <w:tc>
          <w:tcPr>
            <w:tcW w:w="1180" w:type="dxa"/>
            <w:vAlign w:val="bottom"/>
          </w:tcPr>
          <w:p w:rsidR="008A5761" w:rsidRDefault="00CB4A8E">
            <w:pPr>
              <w:ind w:right="91"/>
              <w:jc w:val="center"/>
              <w:rPr>
                <w:sz w:val="20"/>
                <w:szCs w:val="20"/>
              </w:rPr>
            </w:pPr>
            <w:r>
              <w:rPr>
                <w:rFonts w:ascii="Arial" w:eastAsia="Arial" w:hAnsi="Arial" w:cs="Arial"/>
                <w:b/>
                <w:bCs/>
                <w:color w:val="0071CE"/>
                <w:sz w:val="14"/>
                <w:szCs w:val="14"/>
              </w:rPr>
              <w:t>(e)</w:t>
            </w:r>
          </w:p>
        </w:tc>
        <w:tc>
          <w:tcPr>
            <w:tcW w:w="0" w:type="dxa"/>
            <w:vAlign w:val="bottom"/>
          </w:tcPr>
          <w:p w:rsidR="008A5761" w:rsidRDefault="008A5761">
            <w:pPr>
              <w:rPr>
                <w:sz w:val="1"/>
                <w:szCs w:val="1"/>
              </w:rPr>
            </w:pPr>
          </w:p>
        </w:tc>
      </w:tr>
      <w:tr w:rsidR="008A5761">
        <w:trPr>
          <w:trHeight w:val="175"/>
        </w:trPr>
        <w:tc>
          <w:tcPr>
            <w:tcW w:w="2620" w:type="dxa"/>
            <w:vMerge/>
            <w:vAlign w:val="bottom"/>
          </w:tcPr>
          <w:p w:rsidR="008A5761" w:rsidRDefault="008A5761">
            <w:pPr>
              <w:rPr>
                <w:sz w:val="15"/>
                <w:szCs w:val="15"/>
              </w:rPr>
            </w:pPr>
          </w:p>
        </w:tc>
        <w:tc>
          <w:tcPr>
            <w:tcW w:w="3120" w:type="dxa"/>
            <w:vAlign w:val="bottom"/>
          </w:tcPr>
          <w:p w:rsidR="008A5761" w:rsidRDefault="00CB4A8E">
            <w:pPr>
              <w:ind w:right="191"/>
              <w:jc w:val="right"/>
              <w:rPr>
                <w:sz w:val="20"/>
                <w:szCs w:val="20"/>
              </w:rPr>
            </w:pPr>
            <w:r>
              <w:rPr>
                <w:rFonts w:ascii="Arial" w:eastAsia="Arial" w:hAnsi="Arial" w:cs="Arial"/>
                <w:sz w:val="13"/>
                <w:szCs w:val="13"/>
              </w:rPr>
              <w:t>—</w:t>
            </w:r>
          </w:p>
        </w:tc>
        <w:tc>
          <w:tcPr>
            <w:tcW w:w="1480" w:type="dxa"/>
            <w:vAlign w:val="bottom"/>
          </w:tcPr>
          <w:p w:rsidR="008A5761" w:rsidRDefault="00CB4A8E">
            <w:pPr>
              <w:ind w:right="211"/>
              <w:jc w:val="right"/>
              <w:rPr>
                <w:sz w:val="20"/>
                <w:szCs w:val="20"/>
              </w:rPr>
            </w:pPr>
            <w:r>
              <w:rPr>
                <w:rFonts w:ascii="Arial" w:eastAsia="Arial" w:hAnsi="Arial" w:cs="Arial"/>
                <w:sz w:val="13"/>
                <w:szCs w:val="13"/>
              </w:rPr>
              <w:t>118,086</w:t>
            </w:r>
          </w:p>
        </w:tc>
        <w:tc>
          <w:tcPr>
            <w:tcW w:w="1320" w:type="dxa"/>
            <w:vAlign w:val="bottom"/>
          </w:tcPr>
          <w:p w:rsidR="008A5761" w:rsidRDefault="00CB4A8E">
            <w:pPr>
              <w:ind w:right="191"/>
              <w:jc w:val="right"/>
              <w:rPr>
                <w:sz w:val="20"/>
                <w:szCs w:val="20"/>
              </w:rPr>
            </w:pPr>
            <w:r>
              <w:rPr>
                <w:rFonts w:ascii="Arial" w:eastAsia="Arial" w:hAnsi="Arial" w:cs="Arial"/>
                <w:sz w:val="13"/>
                <w:szCs w:val="13"/>
              </w:rPr>
              <w:t>—</w:t>
            </w:r>
          </w:p>
        </w:tc>
        <w:tc>
          <w:tcPr>
            <w:tcW w:w="1300" w:type="dxa"/>
            <w:vAlign w:val="bottom"/>
          </w:tcPr>
          <w:p w:rsidR="008A5761" w:rsidRDefault="00CB4A8E">
            <w:pPr>
              <w:ind w:right="91"/>
              <w:jc w:val="right"/>
              <w:rPr>
                <w:sz w:val="20"/>
                <w:szCs w:val="20"/>
              </w:rPr>
            </w:pPr>
            <w:r>
              <w:rPr>
                <w:rFonts w:ascii="Arial" w:eastAsia="Arial" w:hAnsi="Arial" w:cs="Arial"/>
                <w:sz w:val="13"/>
                <w:szCs w:val="13"/>
              </w:rPr>
              <w:t>—</w:t>
            </w:r>
          </w:p>
        </w:tc>
        <w:tc>
          <w:tcPr>
            <w:tcW w:w="1180" w:type="dxa"/>
            <w:vAlign w:val="bottom"/>
          </w:tcPr>
          <w:p w:rsidR="008A5761" w:rsidRDefault="00CB4A8E">
            <w:pPr>
              <w:ind w:right="91"/>
              <w:jc w:val="right"/>
              <w:rPr>
                <w:sz w:val="20"/>
                <w:szCs w:val="20"/>
              </w:rPr>
            </w:pPr>
            <w:r>
              <w:rPr>
                <w:rFonts w:ascii="Arial" w:eastAsia="Arial" w:hAnsi="Arial" w:cs="Arial"/>
                <w:sz w:val="13"/>
                <w:szCs w:val="13"/>
              </w:rPr>
              <w:t>321,569</w:t>
            </w:r>
            <w:r>
              <w:rPr>
                <w:rFonts w:ascii="Arial" w:eastAsia="Arial" w:hAnsi="Arial" w:cs="Arial"/>
                <w:sz w:val="11"/>
                <w:szCs w:val="11"/>
              </w:rPr>
              <w:t>(6)</w:t>
            </w:r>
          </w:p>
        </w:tc>
        <w:tc>
          <w:tcPr>
            <w:tcW w:w="0" w:type="dxa"/>
            <w:vAlign w:val="bottom"/>
          </w:tcPr>
          <w:p w:rsidR="008A5761" w:rsidRDefault="008A5761">
            <w:pPr>
              <w:rPr>
                <w:sz w:val="1"/>
                <w:szCs w:val="1"/>
              </w:rPr>
            </w:pPr>
          </w:p>
        </w:tc>
      </w:tr>
      <w:tr w:rsidR="008A5761">
        <w:trPr>
          <w:trHeight w:val="189"/>
        </w:trPr>
        <w:tc>
          <w:tcPr>
            <w:tcW w:w="2620" w:type="dxa"/>
            <w:vAlign w:val="bottom"/>
          </w:tcPr>
          <w:p w:rsidR="008A5761" w:rsidRDefault="00CB4A8E">
            <w:pPr>
              <w:rPr>
                <w:sz w:val="20"/>
                <w:szCs w:val="20"/>
              </w:rPr>
            </w:pPr>
            <w:r>
              <w:rPr>
                <w:rFonts w:ascii="Arial" w:eastAsia="Arial" w:hAnsi="Arial" w:cs="Arial"/>
                <w:b/>
                <w:bCs/>
                <w:color w:val="0071CE"/>
                <w:sz w:val="14"/>
                <w:szCs w:val="14"/>
              </w:rPr>
              <w:t>Mr. Yeung</w:t>
            </w:r>
          </w:p>
        </w:tc>
        <w:tc>
          <w:tcPr>
            <w:tcW w:w="3120" w:type="dxa"/>
            <w:vAlign w:val="bottom"/>
          </w:tcPr>
          <w:p w:rsidR="008A5761" w:rsidRDefault="00CB4A8E">
            <w:pPr>
              <w:ind w:right="191"/>
              <w:jc w:val="right"/>
              <w:rPr>
                <w:sz w:val="20"/>
                <w:szCs w:val="20"/>
              </w:rPr>
            </w:pPr>
            <w:r>
              <w:rPr>
                <w:rFonts w:ascii="Arial" w:eastAsia="Arial" w:hAnsi="Arial" w:cs="Arial"/>
                <w:sz w:val="13"/>
                <w:szCs w:val="13"/>
              </w:rPr>
              <w:t>—</w:t>
            </w:r>
          </w:p>
        </w:tc>
        <w:tc>
          <w:tcPr>
            <w:tcW w:w="1480" w:type="dxa"/>
            <w:vAlign w:val="bottom"/>
          </w:tcPr>
          <w:p w:rsidR="008A5761" w:rsidRDefault="00CB4A8E">
            <w:pPr>
              <w:ind w:right="211"/>
              <w:jc w:val="right"/>
              <w:rPr>
                <w:sz w:val="20"/>
                <w:szCs w:val="20"/>
              </w:rPr>
            </w:pPr>
            <w:r>
              <w:rPr>
                <w:rFonts w:ascii="Arial" w:eastAsia="Arial" w:hAnsi="Arial" w:cs="Arial"/>
                <w:sz w:val="13"/>
                <w:szCs w:val="13"/>
              </w:rPr>
              <w:t>9,497</w:t>
            </w:r>
          </w:p>
        </w:tc>
        <w:tc>
          <w:tcPr>
            <w:tcW w:w="1320" w:type="dxa"/>
            <w:vAlign w:val="bottom"/>
          </w:tcPr>
          <w:p w:rsidR="008A5761" w:rsidRDefault="00CB4A8E">
            <w:pPr>
              <w:ind w:right="191"/>
              <w:jc w:val="right"/>
              <w:rPr>
                <w:sz w:val="20"/>
                <w:szCs w:val="20"/>
              </w:rPr>
            </w:pPr>
            <w:r>
              <w:rPr>
                <w:rFonts w:ascii="Arial" w:eastAsia="Arial" w:hAnsi="Arial" w:cs="Arial"/>
                <w:sz w:val="13"/>
                <w:szCs w:val="13"/>
              </w:rPr>
              <w:t>—</w:t>
            </w:r>
          </w:p>
        </w:tc>
        <w:tc>
          <w:tcPr>
            <w:tcW w:w="1300" w:type="dxa"/>
            <w:vAlign w:val="bottom"/>
          </w:tcPr>
          <w:p w:rsidR="008A5761" w:rsidRDefault="00CB4A8E">
            <w:pPr>
              <w:ind w:right="91"/>
              <w:jc w:val="right"/>
              <w:rPr>
                <w:sz w:val="20"/>
                <w:szCs w:val="20"/>
              </w:rPr>
            </w:pPr>
            <w:r>
              <w:rPr>
                <w:rFonts w:ascii="Arial" w:eastAsia="Arial" w:hAnsi="Arial" w:cs="Arial"/>
                <w:sz w:val="13"/>
                <w:szCs w:val="13"/>
              </w:rPr>
              <w:t>—</w:t>
            </w:r>
          </w:p>
        </w:tc>
        <w:tc>
          <w:tcPr>
            <w:tcW w:w="1180" w:type="dxa"/>
            <w:vAlign w:val="bottom"/>
          </w:tcPr>
          <w:p w:rsidR="008A5761" w:rsidRDefault="00CB4A8E">
            <w:pPr>
              <w:ind w:right="91"/>
              <w:jc w:val="right"/>
              <w:rPr>
                <w:sz w:val="20"/>
                <w:szCs w:val="20"/>
              </w:rPr>
            </w:pPr>
            <w:r>
              <w:rPr>
                <w:rFonts w:ascii="Arial" w:eastAsia="Arial" w:hAnsi="Arial" w:cs="Arial"/>
                <w:sz w:val="13"/>
                <w:szCs w:val="13"/>
              </w:rPr>
              <w:t>9,497</w:t>
            </w:r>
            <w:r>
              <w:rPr>
                <w:rFonts w:ascii="Arial" w:eastAsia="Arial" w:hAnsi="Arial" w:cs="Arial"/>
                <w:sz w:val="11"/>
                <w:szCs w:val="11"/>
              </w:rPr>
              <w:t>(6)</w:t>
            </w:r>
          </w:p>
        </w:tc>
        <w:tc>
          <w:tcPr>
            <w:tcW w:w="0" w:type="dxa"/>
            <w:vAlign w:val="bottom"/>
          </w:tcPr>
          <w:p w:rsidR="008A5761" w:rsidRDefault="008A5761">
            <w:pPr>
              <w:rPr>
                <w:sz w:val="1"/>
                <w:szCs w:val="1"/>
              </w:rPr>
            </w:pPr>
          </w:p>
        </w:tc>
      </w:tr>
      <w:tr w:rsidR="008A5761">
        <w:trPr>
          <w:trHeight w:val="189"/>
        </w:trPr>
        <w:tc>
          <w:tcPr>
            <w:tcW w:w="2620" w:type="dxa"/>
            <w:vAlign w:val="bottom"/>
          </w:tcPr>
          <w:p w:rsidR="008A5761" w:rsidRDefault="00CB4A8E">
            <w:pPr>
              <w:rPr>
                <w:sz w:val="20"/>
                <w:szCs w:val="20"/>
              </w:rPr>
            </w:pPr>
            <w:r>
              <w:rPr>
                <w:rFonts w:ascii="Arial" w:eastAsia="Arial" w:hAnsi="Arial" w:cs="Arial"/>
                <w:b/>
                <w:bCs/>
                <w:color w:val="0071CE"/>
                <w:sz w:val="14"/>
                <w:szCs w:val="14"/>
              </w:rPr>
              <w:t>Mr. Huang</w:t>
            </w:r>
          </w:p>
        </w:tc>
        <w:tc>
          <w:tcPr>
            <w:tcW w:w="3120" w:type="dxa"/>
            <w:vAlign w:val="bottom"/>
          </w:tcPr>
          <w:p w:rsidR="008A5761" w:rsidRDefault="00CB4A8E">
            <w:pPr>
              <w:ind w:right="191"/>
              <w:jc w:val="right"/>
              <w:rPr>
                <w:sz w:val="20"/>
                <w:szCs w:val="20"/>
              </w:rPr>
            </w:pPr>
            <w:r>
              <w:rPr>
                <w:rFonts w:ascii="Arial" w:eastAsia="Arial" w:hAnsi="Arial" w:cs="Arial"/>
                <w:sz w:val="13"/>
                <w:szCs w:val="13"/>
              </w:rPr>
              <w:t>—</w:t>
            </w:r>
          </w:p>
        </w:tc>
        <w:tc>
          <w:tcPr>
            <w:tcW w:w="1480" w:type="dxa"/>
            <w:vAlign w:val="bottom"/>
          </w:tcPr>
          <w:p w:rsidR="008A5761" w:rsidRDefault="00CB4A8E">
            <w:pPr>
              <w:ind w:right="211"/>
              <w:jc w:val="right"/>
              <w:rPr>
                <w:sz w:val="20"/>
                <w:szCs w:val="20"/>
              </w:rPr>
            </w:pPr>
            <w:r>
              <w:rPr>
                <w:rFonts w:ascii="Arial" w:eastAsia="Arial" w:hAnsi="Arial" w:cs="Arial"/>
                <w:sz w:val="13"/>
                <w:szCs w:val="13"/>
              </w:rPr>
              <w:t>69,605</w:t>
            </w:r>
          </w:p>
        </w:tc>
        <w:tc>
          <w:tcPr>
            <w:tcW w:w="1320" w:type="dxa"/>
            <w:vAlign w:val="bottom"/>
          </w:tcPr>
          <w:p w:rsidR="008A5761" w:rsidRDefault="00CB4A8E">
            <w:pPr>
              <w:ind w:right="191"/>
              <w:jc w:val="right"/>
              <w:rPr>
                <w:sz w:val="20"/>
                <w:szCs w:val="20"/>
              </w:rPr>
            </w:pPr>
            <w:r>
              <w:rPr>
                <w:rFonts w:ascii="Arial" w:eastAsia="Arial" w:hAnsi="Arial" w:cs="Arial"/>
                <w:sz w:val="13"/>
                <w:szCs w:val="13"/>
              </w:rPr>
              <w:t>—</w:t>
            </w:r>
          </w:p>
        </w:tc>
        <w:tc>
          <w:tcPr>
            <w:tcW w:w="1300" w:type="dxa"/>
            <w:vAlign w:val="bottom"/>
          </w:tcPr>
          <w:p w:rsidR="008A5761" w:rsidRDefault="00CB4A8E">
            <w:pPr>
              <w:ind w:right="91"/>
              <w:jc w:val="right"/>
              <w:rPr>
                <w:sz w:val="20"/>
                <w:szCs w:val="20"/>
              </w:rPr>
            </w:pPr>
            <w:r>
              <w:rPr>
                <w:rFonts w:ascii="Arial" w:eastAsia="Arial" w:hAnsi="Arial" w:cs="Arial"/>
                <w:sz w:val="13"/>
                <w:szCs w:val="13"/>
              </w:rPr>
              <w:t>—</w:t>
            </w:r>
          </w:p>
        </w:tc>
        <w:tc>
          <w:tcPr>
            <w:tcW w:w="1180" w:type="dxa"/>
            <w:vAlign w:val="bottom"/>
          </w:tcPr>
          <w:p w:rsidR="008A5761" w:rsidRDefault="00CB4A8E">
            <w:pPr>
              <w:ind w:right="91"/>
              <w:jc w:val="right"/>
              <w:rPr>
                <w:sz w:val="20"/>
                <w:szCs w:val="20"/>
              </w:rPr>
            </w:pPr>
            <w:r>
              <w:rPr>
                <w:rFonts w:ascii="Arial" w:eastAsia="Arial" w:hAnsi="Arial" w:cs="Arial"/>
                <w:sz w:val="13"/>
                <w:szCs w:val="13"/>
              </w:rPr>
              <w:t>349,257</w:t>
            </w:r>
            <w:r>
              <w:rPr>
                <w:rFonts w:ascii="Arial" w:eastAsia="Arial" w:hAnsi="Arial" w:cs="Arial"/>
                <w:sz w:val="11"/>
                <w:szCs w:val="11"/>
              </w:rPr>
              <w:t>(6)</w:t>
            </w:r>
          </w:p>
        </w:tc>
        <w:tc>
          <w:tcPr>
            <w:tcW w:w="0" w:type="dxa"/>
            <w:vAlign w:val="bottom"/>
          </w:tcPr>
          <w:p w:rsidR="008A5761" w:rsidRDefault="008A5761">
            <w:pPr>
              <w:rPr>
                <w:sz w:val="1"/>
                <w:szCs w:val="1"/>
              </w:rPr>
            </w:pPr>
          </w:p>
        </w:tc>
      </w:tr>
      <w:tr w:rsidR="008A5761">
        <w:trPr>
          <w:trHeight w:val="189"/>
        </w:trPr>
        <w:tc>
          <w:tcPr>
            <w:tcW w:w="2620" w:type="dxa"/>
            <w:vAlign w:val="bottom"/>
          </w:tcPr>
          <w:p w:rsidR="008A5761" w:rsidRDefault="00CB4A8E">
            <w:pPr>
              <w:rPr>
                <w:sz w:val="20"/>
                <w:szCs w:val="20"/>
              </w:rPr>
            </w:pPr>
            <w:r>
              <w:rPr>
                <w:rFonts w:ascii="Arial" w:eastAsia="Arial" w:hAnsi="Arial" w:cs="Arial"/>
                <w:b/>
                <w:bCs/>
                <w:color w:val="0071CE"/>
                <w:sz w:val="14"/>
                <w:szCs w:val="14"/>
              </w:rPr>
              <w:t>Mr. Tan</w:t>
            </w:r>
          </w:p>
        </w:tc>
        <w:tc>
          <w:tcPr>
            <w:tcW w:w="3120" w:type="dxa"/>
            <w:vAlign w:val="bottom"/>
          </w:tcPr>
          <w:p w:rsidR="008A5761" w:rsidRDefault="00CB4A8E">
            <w:pPr>
              <w:ind w:right="191"/>
              <w:jc w:val="right"/>
              <w:rPr>
                <w:sz w:val="20"/>
                <w:szCs w:val="20"/>
              </w:rPr>
            </w:pPr>
            <w:r>
              <w:rPr>
                <w:rFonts w:ascii="Arial" w:eastAsia="Arial" w:hAnsi="Arial" w:cs="Arial"/>
                <w:sz w:val="13"/>
                <w:szCs w:val="13"/>
              </w:rPr>
              <w:t>31,234</w:t>
            </w:r>
          </w:p>
        </w:tc>
        <w:tc>
          <w:tcPr>
            <w:tcW w:w="1480" w:type="dxa"/>
            <w:vAlign w:val="bottom"/>
          </w:tcPr>
          <w:p w:rsidR="008A5761" w:rsidRDefault="00CB4A8E">
            <w:pPr>
              <w:ind w:right="211"/>
              <w:jc w:val="right"/>
              <w:rPr>
                <w:sz w:val="20"/>
                <w:szCs w:val="20"/>
              </w:rPr>
            </w:pPr>
            <w:r>
              <w:rPr>
                <w:rFonts w:ascii="Arial" w:eastAsia="Arial" w:hAnsi="Arial" w:cs="Arial"/>
                <w:sz w:val="13"/>
                <w:szCs w:val="13"/>
              </w:rPr>
              <w:t>62,469</w:t>
            </w:r>
          </w:p>
        </w:tc>
        <w:tc>
          <w:tcPr>
            <w:tcW w:w="1320" w:type="dxa"/>
            <w:vAlign w:val="bottom"/>
          </w:tcPr>
          <w:p w:rsidR="008A5761" w:rsidRDefault="00CB4A8E">
            <w:pPr>
              <w:ind w:right="191"/>
              <w:jc w:val="right"/>
              <w:rPr>
                <w:sz w:val="20"/>
                <w:szCs w:val="20"/>
              </w:rPr>
            </w:pPr>
            <w:r>
              <w:rPr>
                <w:rFonts w:ascii="Arial" w:eastAsia="Arial" w:hAnsi="Arial" w:cs="Arial"/>
                <w:sz w:val="13"/>
                <w:szCs w:val="13"/>
              </w:rPr>
              <w:t>—</w:t>
            </w:r>
          </w:p>
        </w:tc>
        <w:tc>
          <w:tcPr>
            <w:tcW w:w="1300" w:type="dxa"/>
            <w:vAlign w:val="bottom"/>
          </w:tcPr>
          <w:p w:rsidR="008A5761" w:rsidRDefault="00CB4A8E">
            <w:pPr>
              <w:ind w:right="91"/>
              <w:jc w:val="right"/>
              <w:rPr>
                <w:sz w:val="20"/>
                <w:szCs w:val="20"/>
              </w:rPr>
            </w:pPr>
            <w:r>
              <w:rPr>
                <w:rFonts w:ascii="Arial" w:eastAsia="Arial" w:hAnsi="Arial" w:cs="Arial"/>
                <w:sz w:val="13"/>
                <w:szCs w:val="13"/>
              </w:rPr>
              <w:t>—</w:t>
            </w:r>
          </w:p>
        </w:tc>
        <w:tc>
          <w:tcPr>
            <w:tcW w:w="1180" w:type="dxa"/>
            <w:vAlign w:val="bottom"/>
          </w:tcPr>
          <w:p w:rsidR="008A5761" w:rsidRDefault="00CB4A8E">
            <w:pPr>
              <w:ind w:right="91"/>
              <w:jc w:val="right"/>
              <w:rPr>
                <w:sz w:val="20"/>
                <w:szCs w:val="20"/>
              </w:rPr>
            </w:pPr>
            <w:r>
              <w:rPr>
                <w:rFonts w:ascii="Arial" w:eastAsia="Arial" w:hAnsi="Arial" w:cs="Arial"/>
                <w:sz w:val="13"/>
                <w:szCs w:val="13"/>
              </w:rPr>
              <w:t>326,441</w:t>
            </w:r>
            <w:r>
              <w:rPr>
                <w:rFonts w:ascii="Arial" w:eastAsia="Arial" w:hAnsi="Arial" w:cs="Arial"/>
                <w:sz w:val="11"/>
                <w:szCs w:val="11"/>
              </w:rPr>
              <w:t>(6)</w:t>
            </w:r>
          </w:p>
        </w:tc>
        <w:tc>
          <w:tcPr>
            <w:tcW w:w="0" w:type="dxa"/>
            <w:vAlign w:val="bottom"/>
          </w:tcPr>
          <w:p w:rsidR="008A5761" w:rsidRDefault="008A5761">
            <w:pPr>
              <w:rPr>
                <w:sz w:val="1"/>
                <w:szCs w:val="1"/>
              </w:rPr>
            </w:pPr>
          </w:p>
        </w:tc>
      </w:tr>
      <w:tr w:rsidR="008A5761">
        <w:trPr>
          <w:trHeight w:val="189"/>
        </w:trPr>
        <w:tc>
          <w:tcPr>
            <w:tcW w:w="2620" w:type="dxa"/>
            <w:vAlign w:val="bottom"/>
          </w:tcPr>
          <w:p w:rsidR="008A5761" w:rsidRDefault="00CB4A8E">
            <w:pPr>
              <w:rPr>
                <w:sz w:val="20"/>
                <w:szCs w:val="20"/>
              </w:rPr>
            </w:pPr>
            <w:r>
              <w:rPr>
                <w:rFonts w:ascii="Arial" w:eastAsia="Arial" w:hAnsi="Arial" w:cs="Arial"/>
                <w:b/>
                <w:bCs/>
                <w:color w:val="0071CE"/>
                <w:sz w:val="14"/>
                <w:szCs w:val="14"/>
              </w:rPr>
              <w:t>Mr. Yuen</w:t>
            </w:r>
          </w:p>
        </w:tc>
        <w:tc>
          <w:tcPr>
            <w:tcW w:w="3120" w:type="dxa"/>
            <w:vAlign w:val="bottom"/>
          </w:tcPr>
          <w:p w:rsidR="008A5761" w:rsidRDefault="00CB4A8E">
            <w:pPr>
              <w:ind w:right="191"/>
              <w:jc w:val="right"/>
              <w:rPr>
                <w:sz w:val="20"/>
                <w:szCs w:val="20"/>
              </w:rPr>
            </w:pPr>
            <w:r>
              <w:rPr>
                <w:rFonts w:ascii="Arial" w:eastAsia="Arial" w:hAnsi="Arial" w:cs="Arial"/>
                <w:sz w:val="13"/>
                <w:szCs w:val="13"/>
              </w:rPr>
              <w:t>—</w:t>
            </w:r>
          </w:p>
        </w:tc>
        <w:tc>
          <w:tcPr>
            <w:tcW w:w="1480" w:type="dxa"/>
            <w:vAlign w:val="bottom"/>
          </w:tcPr>
          <w:p w:rsidR="008A5761" w:rsidRDefault="00CB4A8E">
            <w:pPr>
              <w:ind w:right="211"/>
              <w:jc w:val="right"/>
              <w:rPr>
                <w:sz w:val="20"/>
                <w:szCs w:val="20"/>
              </w:rPr>
            </w:pPr>
            <w:r>
              <w:rPr>
                <w:rFonts w:ascii="Arial" w:eastAsia="Arial" w:hAnsi="Arial" w:cs="Arial"/>
                <w:sz w:val="13"/>
                <w:szCs w:val="13"/>
              </w:rPr>
              <w:t>51,253</w:t>
            </w:r>
          </w:p>
        </w:tc>
        <w:tc>
          <w:tcPr>
            <w:tcW w:w="1320" w:type="dxa"/>
            <w:vAlign w:val="bottom"/>
          </w:tcPr>
          <w:p w:rsidR="008A5761" w:rsidRDefault="00CB4A8E">
            <w:pPr>
              <w:ind w:right="191"/>
              <w:jc w:val="right"/>
              <w:rPr>
                <w:sz w:val="20"/>
                <w:szCs w:val="20"/>
              </w:rPr>
            </w:pPr>
            <w:r>
              <w:rPr>
                <w:rFonts w:ascii="Arial" w:eastAsia="Arial" w:hAnsi="Arial" w:cs="Arial"/>
                <w:sz w:val="13"/>
                <w:szCs w:val="13"/>
              </w:rPr>
              <w:t>—</w:t>
            </w:r>
          </w:p>
        </w:tc>
        <w:tc>
          <w:tcPr>
            <w:tcW w:w="1300" w:type="dxa"/>
            <w:vAlign w:val="bottom"/>
          </w:tcPr>
          <w:p w:rsidR="008A5761" w:rsidRDefault="00CB4A8E">
            <w:pPr>
              <w:ind w:right="91"/>
              <w:jc w:val="right"/>
              <w:rPr>
                <w:sz w:val="20"/>
                <w:szCs w:val="20"/>
              </w:rPr>
            </w:pPr>
            <w:r>
              <w:rPr>
                <w:rFonts w:ascii="Arial" w:eastAsia="Arial" w:hAnsi="Arial" w:cs="Arial"/>
                <w:sz w:val="13"/>
                <w:szCs w:val="13"/>
              </w:rPr>
              <w:t>—</w:t>
            </w:r>
          </w:p>
        </w:tc>
        <w:tc>
          <w:tcPr>
            <w:tcW w:w="1180" w:type="dxa"/>
            <w:vAlign w:val="bottom"/>
          </w:tcPr>
          <w:p w:rsidR="008A5761" w:rsidRDefault="00CB4A8E">
            <w:pPr>
              <w:ind w:right="91"/>
              <w:jc w:val="right"/>
              <w:rPr>
                <w:sz w:val="20"/>
                <w:szCs w:val="20"/>
              </w:rPr>
            </w:pPr>
            <w:r>
              <w:rPr>
                <w:rFonts w:ascii="Arial" w:eastAsia="Arial" w:hAnsi="Arial" w:cs="Arial"/>
                <w:sz w:val="13"/>
                <w:szCs w:val="13"/>
              </w:rPr>
              <w:t>230,694</w:t>
            </w:r>
            <w:r>
              <w:rPr>
                <w:rFonts w:ascii="Arial" w:eastAsia="Arial" w:hAnsi="Arial" w:cs="Arial"/>
                <w:sz w:val="11"/>
                <w:szCs w:val="11"/>
              </w:rPr>
              <w:t>(6)</w:t>
            </w:r>
          </w:p>
        </w:tc>
        <w:tc>
          <w:tcPr>
            <w:tcW w:w="0" w:type="dxa"/>
            <w:vAlign w:val="bottom"/>
          </w:tcPr>
          <w:p w:rsidR="008A5761" w:rsidRDefault="008A5761">
            <w:pPr>
              <w:rPr>
                <w:sz w:val="1"/>
                <w:szCs w:val="1"/>
              </w:rPr>
            </w:pPr>
          </w:p>
        </w:tc>
      </w:tr>
      <w:tr w:rsidR="008A5761">
        <w:trPr>
          <w:trHeight w:val="189"/>
        </w:trPr>
        <w:tc>
          <w:tcPr>
            <w:tcW w:w="2620" w:type="dxa"/>
            <w:vAlign w:val="bottom"/>
          </w:tcPr>
          <w:p w:rsidR="008A5761" w:rsidRDefault="00CB4A8E">
            <w:pPr>
              <w:rPr>
                <w:sz w:val="20"/>
                <w:szCs w:val="20"/>
              </w:rPr>
            </w:pPr>
            <w:r>
              <w:rPr>
                <w:rFonts w:ascii="Arial" w:eastAsia="Arial" w:hAnsi="Arial" w:cs="Arial"/>
                <w:b/>
                <w:bCs/>
                <w:color w:val="0071CE"/>
                <w:sz w:val="14"/>
                <w:szCs w:val="14"/>
              </w:rPr>
              <w:t>Mr. Lo</w:t>
            </w:r>
          </w:p>
        </w:tc>
        <w:tc>
          <w:tcPr>
            <w:tcW w:w="3120" w:type="dxa"/>
            <w:vAlign w:val="bottom"/>
          </w:tcPr>
          <w:p w:rsidR="008A5761" w:rsidRDefault="00CB4A8E">
            <w:pPr>
              <w:ind w:right="191"/>
              <w:jc w:val="right"/>
              <w:rPr>
                <w:sz w:val="20"/>
                <w:szCs w:val="20"/>
              </w:rPr>
            </w:pPr>
            <w:r>
              <w:rPr>
                <w:rFonts w:ascii="Arial" w:eastAsia="Arial" w:hAnsi="Arial" w:cs="Arial"/>
                <w:sz w:val="13"/>
                <w:szCs w:val="13"/>
              </w:rPr>
              <w:t>—</w:t>
            </w:r>
          </w:p>
        </w:tc>
        <w:tc>
          <w:tcPr>
            <w:tcW w:w="1480" w:type="dxa"/>
            <w:vAlign w:val="bottom"/>
          </w:tcPr>
          <w:p w:rsidR="008A5761" w:rsidRDefault="00CB4A8E">
            <w:pPr>
              <w:ind w:right="211"/>
              <w:jc w:val="right"/>
              <w:rPr>
                <w:sz w:val="20"/>
                <w:szCs w:val="20"/>
              </w:rPr>
            </w:pPr>
            <w:r>
              <w:rPr>
                <w:rFonts w:ascii="Arial" w:eastAsia="Arial" w:hAnsi="Arial" w:cs="Arial"/>
                <w:sz w:val="13"/>
                <w:szCs w:val="13"/>
              </w:rPr>
              <w:t>26,335</w:t>
            </w:r>
          </w:p>
        </w:tc>
        <w:tc>
          <w:tcPr>
            <w:tcW w:w="1320" w:type="dxa"/>
            <w:vAlign w:val="bottom"/>
          </w:tcPr>
          <w:p w:rsidR="008A5761" w:rsidRDefault="00CB4A8E">
            <w:pPr>
              <w:ind w:right="191"/>
              <w:jc w:val="right"/>
              <w:rPr>
                <w:sz w:val="20"/>
                <w:szCs w:val="20"/>
              </w:rPr>
            </w:pPr>
            <w:r>
              <w:rPr>
                <w:rFonts w:ascii="Arial" w:eastAsia="Arial" w:hAnsi="Arial" w:cs="Arial"/>
                <w:sz w:val="13"/>
                <w:szCs w:val="13"/>
              </w:rPr>
              <w:t>—</w:t>
            </w:r>
          </w:p>
        </w:tc>
        <w:tc>
          <w:tcPr>
            <w:tcW w:w="1300" w:type="dxa"/>
            <w:vAlign w:val="bottom"/>
          </w:tcPr>
          <w:p w:rsidR="008A5761" w:rsidRDefault="00CB4A8E">
            <w:pPr>
              <w:ind w:right="91"/>
              <w:jc w:val="right"/>
              <w:rPr>
                <w:sz w:val="20"/>
                <w:szCs w:val="20"/>
              </w:rPr>
            </w:pPr>
            <w:r>
              <w:rPr>
                <w:rFonts w:ascii="Arial" w:eastAsia="Arial" w:hAnsi="Arial" w:cs="Arial"/>
                <w:sz w:val="13"/>
                <w:szCs w:val="13"/>
              </w:rPr>
              <w:t>25,347</w:t>
            </w:r>
          </w:p>
        </w:tc>
        <w:tc>
          <w:tcPr>
            <w:tcW w:w="1180" w:type="dxa"/>
            <w:vAlign w:val="bottom"/>
          </w:tcPr>
          <w:p w:rsidR="008A5761" w:rsidRDefault="00CB4A8E">
            <w:pPr>
              <w:ind w:right="91"/>
              <w:jc w:val="right"/>
              <w:rPr>
                <w:sz w:val="20"/>
                <w:szCs w:val="20"/>
              </w:rPr>
            </w:pPr>
            <w:r>
              <w:rPr>
                <w:rFonts w:ascii="Arial" w:eastAsia="Arial" w:hAnsi="Arial" w:cs="Arial"/>
                <w:sz w:val="13"/>
                <w:szCs w:val="13"/>
              </w:rPr>
              <w:t>—</w:t>
            </w:r>
            <w:r>
              <w:rPr>
                <w:rFonts w:ascii="Arial" w:eastAsia="Arial" w:hAnsi="Arial" w:cs="Arial"/>
                <w:sz w:val="11"/>
                <w:szCs w:val="11"/>
              </w:rPr>
              <w:t>(6)</w:t>
            </w:r>
          </w:p>
        </w:tc>
        <w:tc>
          <w:tcPr>
            <w:tcW w:w="0" w:type="dxa"/>
            <w:vAlign w:val="bottom"/>
          </w:tcPr>
          <w:p w:rsidR="008A5761" w:rsidRDefault="008A5761">
            <w:pPr>
              <w:rPr>
                <w:sz w:val="1"/>
                <w:szCs w:val="1"/>
              </w:rPr>
            </w:pPr>
          </w:p>
        </w:tc>
      </w:tr>
      <w:tr w:rsidR="008A5761">
        <w:trPr>
          <w:trHeight w:val="175"/>
        </w:trPr>
        <w:tc>
          <w:tcPr>
            <w:tcW w:w="2620" w:type="dxa"/>
            <w:tcBorders>
              <w:bottom w:val="single" w:sz="8" w:space="0" w:color="0071CE"/>
            </w:tcBorders>
            <w:vAlign w:val="bottom"/>
          </w:tcPr>
          <w:p w:rsidR="008A5761" w:rsidRDefault="00CB4A8E">
            <w:pPr>
              <w:rPr>
                <w:sz w:val="20"/>
                <w:szCs w:val="20"/>
              </w:rPr>
            </w:pPr>
            <w:r>
              <w:rPr>
                <w:rFonts w:ascii="Arial" w:eastAsia="Arial" w:hAnsi="Arial" w:cs="Arial"/>
                <w:b/>
                <w:bCs/>
                <w:color w:val="0071CE"/>
                <w:sz w:val="14"/>
                <w:szCs w:val="14"/>
              </w:rPr>
              <w:t>Ms. Ng</w:t>
            </w:r>
          </w:p>
        </w:tc>
        <w:tc>
          <w:tcPr>
            <w:tcW w:w="3120" w:type="dxa"/>
            <w:tcBorders>
              <w:bottom w:val="single" w:sz="8" w:space="0" w:color="0071CE"/>
            </w:tcBorders>
            <w:vAlign w:val="bottom"/>
          </w:tcPr>
          <w:p w:rsidR="008A5761" w:rsidRDefault="00CB4A8E">
            <w:pPr>
              <w:ind w:right="191"/>
              <w:jc w:val="right"/>
              <w:rPr>
                <w:sz w:val="20"/>
                <w:szCs w:val="20"/>
              </w:rPr>
            </w:pPr>
            <w:r>
              <w:rPr>
                <w:rFonts w:ascii="Arial" w:eastAsia="Arial" w:hAnsi="Arial" w:cs="Arial"/>
                <w:sz w:val="13"/>
                <w:szCs w:val="13"/>
              </w:rPr>
              <w:t>23,170</w:t>
            </w:r>
          </w:p>
        </w:tc>
        <w:tc>
          <w:tcPr>
            <w:tcW w:w="1480" w:type="dxa"/>
            <w:tcBorders>
              <w:bottom w:val="single" w:sz="8" w:space="0" w:color="0071CE"/>
            </w:tcBorders>
            <w:vAlign w:val="bottom"/>
          </w:tcPr>
          <w:p w:rsidR="008A5761" w:rsidRDefault="00CB4A8E">
            <w:pPr>
              <w:ind w:right="211"/>
              <w:jc w:val="right"/>
              <w:rPr>
                <w:sz w:val="20"/>
                <w:szCs w:val="20"/>
              </w:rPr>
            </w:pPr>
            <w:r>
              <w:rPr>
                <w:rFonts w:ascii="Arial" w:eastAsia="Arial" w:hAnsi="Arial" w:cs="Arial"/>
                <w:sz w:val="13"/>
                <w:szCs w:val="13"/>
              </w:rPr>
              <w:t>23,170</w:t>
            </w:r>
          </w:p>
        </w:tc>
        <w:tc>
          <w:tcPr>
            <w:tcW w:w="1320" w:type="dxa"/>
            <w:tcBorders>
              <w:bottom w:val="single" w:sz="8" w:space="0" w:color="0071CE"/>
            </w:tcBorders>
            <w:vAlign w:val="bottom"/>
          </w:tcPr>
          <w:p w:rsidR="008A5761" w:rsidRDefault="00CB4A8E">
            <w:pPr>
              <w:ind w:right="191"/>
              <w:jc w:val="right"/>
              <w:rPr>
                <w:sz w:val="20"/>
                <w:szCs w:val="20"/>
              </w:rPr>
            </w:pPr>
            <w:r>
              <w:rPr>
                <w:rFonts w:ascii="Arial" w:eastAsia="Arial" w:hAnsi="Arial" w:cs="Arial"/>
                <w:sz w:val="13"/>
                <w:szCs w:val="13"/>
              </w:rPr>
              <w:t>—</w:t>
            </w:r>
          </w:p>
        </w:tc>
        <w:tc>
          <w:tcPr>
            <w:tcW w:w="1300" w:type="dxa"/>
            <w:tcBorders>
              <w:bottom w:val="single" w:sz="8" w:space="0" w:color="0071CE"/>
            </w:tcBorders>
            <w:vAlign w:val="bottom"/>
          </w:tcPr>
          <w:p w:rsidR="008A5761" w:rsidRDefault="00CB4A8E">
            <w:pPr>
              <w:ind w:right="91"/>
              <w:jc w:val="right"/>
              <w:rPr>
                <w:sz w:val="20"/>
                <w:szCs w:val="20"/>
              </w:rPr>
            </w:pPr>
            <w:r>
              <w:rPr>
                <w:rFonts w:ascii="Arial" w:eastAsia="Arial" w:hAnsi="Arial" w:cs="Arial"/>
                <w:sz w:val="13"/>
                <w:szCs w:val="13"/>
              </w:rPr>
              <w:t>553,757</w:t>
            </w:r>
          </w:p>
        </w:tc>
        <w:tc>
          <w:tcPr>
            <w:tcW w:w="1180" w:type="dxa"/>
            <w:tcBorders>
              <w:bottom w:val="single" w:sz="8" w:space="0" w:color="0071CE"/>
            </w:tcBorders>
            <w:vAlign w:val="bottom"/>
          </w:tcPr>
          <w:p w:rsidR="008A5761" w:rsidRDefault="00CB4A8E">
            <w:pPr>
              <w:ind w:right="91"/>
              <w:jc w:val="right"/>
              <w:rPr>
                <w:sz w:val="20"/>
                <w:szCs w:val="20"/>
              </w:rPr>
            </w:pPr>
            <w:r>
              <w:rPr>
                <w:rFonts w:ascii="Arial" w:eastAsia="Arial" w:hAnsi="Arial" w:cs="Arial"/>
                <w:sz w:val="13"/>
                <w:szCs w:val="13"/>
              </w:rPr>
              <w:t>—</w:t>
            </w:r>
            <w:r>
              <w:rPr>
                <w:rFonts w:ascii="Arial" w:eastAsia="Arial" w:hAnsi="Arial" w:cs="Arial"/>
                <w:sz w:val="11"/>
                <w:szCs w:val="11"/>
              </w:rPr>
              <w:t>(6)</w:t>
            </w:r>
          </w:p>
        </w:tc>
        <w:tc>
          <w:tcPr>
            <w:tcW w:w="0" w:type="dxa"/>
            <w:vAlign w:val="bottom"/>
          </w:tcPr>
          <w:p w:rsidR="008A5761" w:rsidRDefault="008A5761">
            <w:pPr>
              <w:rPr>
                <w:sz w:val="1"/>
                <w:szCs w:val="1"/>
              </w:rPr>
            </w:pPr>
          </w:p>
        </w:tc>
      </w:tr>
    </w:tbl>
    <w:p w:rsidR="008A5761" w:rsidRDefault="008A5761">
      <w:pPr>
        <w:spacing w:line="280" w:lineRule="exact"/>
        <w:rPr>
          <w:sz w:val="20"/>
          <w:szCs w:val="20"/>
        </w:rPr>
      </w:pPr>
    </w:p>
    <w:p w:rsidR="008A5761" w:rsidRDefault="00CB4A8E">
      <w:pPr>
        <w:numPr>
          <w:ilvl w:val="0"/>
          <w:numId w:val="102"/>
        </w:numPr>
        <w:tabs>
          <w:tab w:val="left" w:pos="760"/>
        </w:tabs>
        <w:ind w:left="760" w:hanging="644"/>
        <w:rPr>
          <w:rFonts w:ascii="Arial" w:eastAsia="Arial" w:hAnsi="Arial" w:cs="Arial"/>
          <w:color w:val="0071CE"/>
          <w:sz w:val="19"/>
          <w:szCs w:val="19"/>
        </w:rPr>
      </w:pPr>
      <w:r>
        <w:rPr>
          <w:rFonts w:ascii="Arial" w:eastAsia="Arial" w:hAnsi="Arial" w:cs="Arial"/>
          <w:sz w:val="19"/>
          <w:szCs w:val="19"/>
        </w:rPr>
        <w:t xml:space="preserve">Amounts in this column </w:t>
      </w:r>
      <w:r>
        <w:rPr>
          <w:rFonts w:ascii="Arial" w:eastAsia="Arial" w:hAnsi="Arial" w:cs="Arial"/>
          <w:sz w:val="19"/>
          <w:szCs w:val="19"/>
        </w:rPr>
        <w:t>reflect Mr. Tan’s and Ms. Ng’s personal contributions to the BSRCHLRS with respect to 2019.</w:t>
      </w:r>
    </w:p>
    <w:p w:rsidR="008A5761" w:rsidRDefault="008A5761">
      <w:pPr>
        <w:spacing w:line="308" w:lineRule="exact"/>
        <w:rPr>
          <w:rFonts w:ascii="Arial" w:eastAsia="Arial" w:hAnsi="Arial" w:cs="Arial"/>
          <w:color w:val="0071CE"/>
          <w:sz w:val="19"/>
          <w:szCs w:val="19"/>
        </w:rPr>
      </w:pPr>
    </w:p>
    <w:p w:rsidR="008A5761" w:rsidRDefault="00CB4A8E">
      <w:pPr>
        <w:numPr>
          <w:ilvl w:val="0"/>
          <w:numId w:val="102"/>
        </w:numPr>
        <w:tabs>
          <w:tab w:val="left" w:pos="760"/>
        </w:tabs>
        <w:spacing w:line="260" w:lineRule="auto"/>
        <w:ind w:left="760" w:right="20" w:hanging="644"/>
        <w:rPr>
          <w:rFonts w:ascii="Arial" w:eastAsia="Arial" w:hAnsi="Arial" w:cs="Arial"/>
          <w:color w:val="0071CE"/>
          <w:sz w:val="20"/>
          <w:szCs w:val="20"/>
        </w:rPr>
      </w:pPr>
      <w:r>
        <w:rPr>
          <w:rFonts w:ascii="Arial" w:eastAsia="Arial" w:hAnsi="Arial" w:cs="Arial"/>
          <w:sz w:val="20"/>
          <w:szCs w:val="20"/>
        </w:rPr>
        <w:t>Amounts in this column reflect registrant contributions to the BSRCHLRS for the NEOs and which are reflected in the 2019 Summary Compensation Table.</w:t>
      </w:r>
    </w:p>
    <w:p w:rsidR="008A5761" w:rsidRDefault="008A5761">
      <w:pPr>
        <w:spacing w:line="257" w:lineRule="exact"/>
        <w:rPr>
          <w:rFonts w:ascii="Arial" w:eastAsia="Arial" w:hAnsi="Arial" w:cs="Arial"/>
          <w:color w:val="0071CE"/>
          <w:sz w:val="20"/>
          <w:szCs w:val="20"/>
        </w:rPr>
      </w:pPr>
    </w:p>
    <w:p w:rsidR="008A5761" w:rsidRDefault="00CB4A8E">
      <w:pPr>
        <w:numPr>
          <w:ilvl w:val="0"/>
          <w:numId w:val="102"/>
        </w:numPr>
        <w:tabs>
          <w:tab w:val="left" w:pos="760"/>
        </w:tabs>
        <w:spacing w:line="246" w:lineRule="auto"/>
        <w:ind w:left="760" w:right="20" w:hanging="644"/>
        <w:jc w:val="both"/>
        <w:rPr>
          <w:rFonts w:ascii="Arial" w:eastAsia="Arial" w:hAnsi="Arial" w:cs="Arial"/>
          <w:color w:val="0071CE"/>
          <w:sz w:val="20"/>
          <w:szCs w:val="20"/>
        </w:rPr>
      </w:pPr>
      <w:r>
        <w:rPr>
          <w:rFonts w:ascii="Arial" w:eastAsia="Arial" w:hAnsi="Arial" w:cs="Arial"/>
          <w:sz w:val="20"/>
          <w:szCs w:val="20"/>
        </w:rPr>
        <w:t xml:space="preserve">Under the </w:t>
      </w:r>
      <w:r>
        <w:rPr>
          <w:rFonts w:ascii="Arial" w:eastAsia="Arial" w:hAnsi="Arial" w:cs="Arial"/>
          <w:sz w:val="20"/>
          <w:szCs w:val="20"/>
        </w:rPr>
        <w:t>Hong Kong Data Privacy Act, the administrator of the BSRCHLRS is restricted from disclosing individual account balances under the BSRCHLRS, and accordingly, the Company is unable to compile earnings information with respect to the BSRCHLRS. Under the terms</w:t>
      </w:r>
      <w:r>
        <w:rPr>
          <w:rFonts w:ascii="Arial" w:eastAsia="Arial" w:hAnsi="Arial" w:cs="Arial"/>
          <w:sz w:val="20"/>
          <w:szCs w:val="20"/>
        </w:rPr>
        <w:t xml:space="preserve"> of the BSRCHLRS, participants may elect a variety of mutual funds in which to invest their account balances under the BSRCHLRS.</w:t>
      </w:r>
    </w:p>
    <w:p w:rsidR="008A5761" w:rsidRDefault="008A5761">
      <w:pPr>
        <w:spacing w:line="272" w:lineRule="exact"/>
        <w:rPr>
          <w:rFonts w:ascii="Arial" w:eastAsia="Arial" w:hAnsi="Arial" w:cs="Arial"/>
          <w:color w:val="0071CE"/>
          <w:sz w:val="20"/>
          <w:szCs w:val="20"/>
        </w:rPr>
      </w:pPr>
    </w:p>
    <w:p w:rsidR="008A5761" w:rsidRDefault="00CB4A8E">
      <w:pPr>
        <w:numPr>
          <w:ilvl w:val="0"/>
          <w:numId w:val="102"/>
        </w:numPr>
        <w:tabs>
          <w:tab w:val="left" w:pos="760"/>
        </w:tabs>
        <w:spacing w:line="282" w:lineRule="auto"/>
        <w:ind w:left="760" w:hanging="644"/>
        <w:jc w:val="both"/>
        <w:rPr>
          <w:rFonts w:ascii="Arial" w:eastAsia="Arial" w:hAnsi="Arial" w:cs="Arial"/>
          <w:color w:val="0071CE"/>
          <w:sz w:val="18"/>
          <w:szCs w:val="18"/>
        </w:rPr>
      </w:pPr>
      <w:r>
        <w:rPr>
          <w:rFonts w:ascii="Arial" w:eastAsia="Arial" w:hAnsi="Arial" w:cs="Arial"/>
          <w:sz w:val="18"/>
          <w:szCs w:val="18"/>
        </w:rPr>
        <w:t xml:space="preserve">Mr. Lo and Ms. Ng received distributions of their accounts under the BSRCHLRS in 2019. However, the Company is unable to </w:t>
      </w:r>
      <w:r>
        <w:rPr>
          <w:rFonts w:ascii="Arial" w:eastAsia="Arial" w:hAnsi="Arial" w:cs="Arial"/>
          <w:sz w:val="18"/>
          <w:szCs w:val="18"/>
        </w:rPr>
        <w:t>provide the actual amounts of the distributions because under the Hong Kong Data Privacy Act, the administrator of the BSRCHLRS is restricted from disclosing amounts of distributions from individual accounts. The amounts in this column reported represent t</w:t>
      </w:r>
      <w:r>
        <w:rPr>
          <w:rFonts w:ascii="Arial" w:eastAsia="Arial" w:hAnsi="Arial" w:cs="Arial"/>
          <w:sz w:val="18"/>
          <w:szCs w:val="18"/>
        </w:rPr>
        <w:t>he estimated distribution Mr. Lo and Ms. Ng received from BSRCHLRS in connection with their departures in 2019.</w:t>
      </w:r>
    </w:p>
    <w:p w:rsidR="008A5761" w:rsidRDefault="008A5761">
      <w:pPr>
        <w:spacing w:line="242" w:lineRule="exact"/>
        <w:rPr>
          <w:rFonts w:ascii="Arial" w:eastAsia="Arial" w:hAnsi="Arial" w:cs="Arial"/>
          <w:color w:val="0071CE"/>
          <w:sz w:val="18"/>
          <w:szCs w:val="18"/>
        </w:rPr>
      </w:pPr>
    </w:p>
    <w:p w:rsidR="008A5761" w:rsidRDefault="00CB4A8E">
      <w:pPr>
        <w:numPr>
          <w:ilvl w:val="0"/>
          <w:numId w:val="102"/>
        </w:numPr>
        <w:tabs>
          <w:tab w:val="left" w:pos="760"/>
        </w:tabs>
        <w:ind w:left="760" w:hanging="644"/>
        <w:rPr>
          <w:rFonts w:ascii="Arial" w:eastAsia="Arial" w:hAnsi="Arial" w:cs="Arial"/>
          <w:color w:val="0071CE"/>
          <w:sz w:val="20"/>
          <w:szCs w:val="20"/>
        </w:rPr>
      </w:pPr>
      <w:r>
        <w:rPr>
          <w:rFonts w:ascii="Arial" w:eastAsia="Arial" w:hAnsi="Arial" w:cs="Arial"/>
          <w:sz w:val="20"/>
          <w:szCs w:val="20"/>
        </w:rPr>
        <w:t>The amounts reflected in this column are the estimated year-end balances for the NEOs under the BSRCHLRS.</w:t>
      </w:r>
    </w:p>
    <w:p w:rsidR="008A5761" w:rsidRDefault="008A5761">
      <w:pPr>
        <w:spacing w:line="296" w:lineRule="exact"/>
        <w:rPr>
          <w:rFonts w:ascii="Arial" w:eastAsia="Arial" w:hAnsi="Arial" w:cs="Arial"/>
          <w:color w:val="0071CE"/>
          <w:sz w:val="20"/>
          <w:szCs w:val="20"/>
        </w:rPr>
      </w:pPr>
    </w:p>
    <w:p w:rsidR="008A5761" w:rsidRDefault="00CB4A8E">
      <w:pPr>
        <w:numPr>
          <w:ilvl w:val="0"/>
          <w:numId w:val="102"/>
        </w:numPr>
        <w:tabs>
          <w:tab w:val="left" w:pos="760"/>
        </w:tabs>
        <w:spacing w:line="246" w:lineRule="auto"/>
        <w:ind w:left="760" w:hanging="644"/>
        <w:jc w:val="both"/>
        <w:rPr>
          <w:rFonts w:ascii="Arial" w:eastAsia="Arial" w:hAnsi="Arial" w:cs="Arial"/>
          <w:color w:val="0071CE"/>
          <w:sz w:val="20"/>
          <w:szCs w:val="20"/>
        </w:rPr>
      </w:pPr>
      <w:r>
        <w:rPr>
          <w:rFonts w:ascii="Arial" w:eastAsia="Arial" w:hAnsi="Arial" w:cs="Arial"/>
          <w:sz w:val="20"/>
          <w:szCs w:val="20"/>
        </w:rPr>
        <w:t>This amount represents the aggregate</w:t>
      </w:r>
      <w:r>
        <w:rPr>
          <w:rFonts w:ascii="Arial" w:eastAsia="Arial" w:hAnsi="Arial" w:cs="Arial"/>
          <w:sz w:val="20"/>
          <w:szCs w:val="20"/>
        </w:rPr>
        <w:t xml:space="preserve"> amount of Company contributions, excluding investment returns. See note (3) to this table for further information regarding investment returns with respect to the BSRCHLRS. This amount was denominated in Hong Kong dollars and was converted to U.S. dollars</w:t>
      </w:r>
      <w:r>
        <w:rPr>
          <w:rFonts w:ascii="Arial" w:eastAsia="Arial" w:hAnsi="Arial" w:cs="Arial"/>
          <w:sz w:val="20"/>
          <w:szCs w:val="20"/>
        </w:rPr>
        <w:t xml:space="preserve"> using an exchange rate of 7.8351 Hong Kong dollars to U.S. dollars for disclosure purposes.</w:t>
      </w:r>
    </w:p>
    <w:p w:rsidR="008A5761" w:rsidRDefault="008A5761">
      <w:pPr>
        <w:spacing w:line="218" w:lineRule="exact"/>
        <w:rPr>
          <w:sz w:val="20"/>
          <w:szCs w:val="20"/>
        </w:rPr>
      </w:pPr>
    </w:p>
    <w:p w:rsidR="008A5761" w:rsidRDefault="00CB4A8E">
      <w:pPr>
        <w:ind w:left="120"/>
        <w:rPr>
          <w:sz w:val="20"/>
          <w:szCs w:val="20"/>
        </w:rPr>
      </w:pPr>
      <w:r>
        <w:rPr>
          <w:rFonts w:ascii="Arial" w:eastAsia="Arial" w:hAnsi="Arial" w:cs="Arial"/>
          <w:b/>
          <w:bCs/>
          <w:color w:val="0071CE"/>
          <w:sz w:val="25"/>
          <w:szCs w:val="25"/>
        </w:rPr>
        <w:t>Potential Payments upon a Termination or a Change in Control</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374" w:lineRule="exact"/>
        <w:rPr>
          <w:sz w:val="20"/>
          <w:szCs w:val="20"/>
        </w:rPr>
      </w:pPr>
    </w:p>
    <w:p w:rsidR="008A5761" w:rsidRDefault="00CB4A8E">
      <w:pPr>
        <w:spacing w:line="244" w:lineRule="auto"/>
        <w:ind w:left="120"/>
        <w:jc w:val="both"/>
        <w:rPr>
          <w:sz w:val="20"/>
          <w:szCs w:val="20"/>
        </w:rPr>
      </w:pPr>
      <w:r>
        <w:rPr>
          <w:rFonts w:ascii="Arial" w:eastAsia="Arial" w:hAnsi="Arial" w:cs="Arial"/>
          <w:b/>
          <w:bCs/>
          <w:i/>
          <w:iCs/>
          <w:color w:val="0071CE"/>
          <w:sz w:val="20"/>
          <w:szCs w:val="20"/>
        </w:rPr>
        <w:t xml:space="preserve">Termination of Employment without a Change in Control. </w:t>
      </w:r>
      <w:r>
        <w:rPr>
          <w:rFonts w:ascii="Arial" w:eastAsia="Arial" w:hAnsi="Arial" w:cs="Arial"/>
          <w:color w:val="000000"/>
          <w:sz w:val="20"/>
          <w:szCs w:val="20"/>
        </w:rPr>
        <w:t>As of</w:t>
      </w:r>
      <w:r>
        <w:rPr>
          <w:rFonts w:ascii="Arial" w:eastAsia="Arial" w:hAnsi="Arial" w:cs="Arial"/>
          <w:b/>
          <w:bCs/>
          <w:i/>
          <w:iCs/>
          <w:color w:val="0071CE"/>
          <w:sz w:val="20"/>
          <w:szCs w:val="20"/>
        </w:rPr>
        <w:t xml:space="preserve"> </w:t>
      </w:r>
      <w:r>
        <w:rPr>
          <w:rFonts w:ascii="Arial" w:eastAsia="Arial" w:hAnsi="Arial" w:cs="Arial"/>
          <w:color w:val="000000"/>
          <w:sz w:val="20"/>
          <w:szCs w:val="20"/>
        </w:rPr>
        <w:t xml:space="preserve">December 31, 2019, </w:t>
      </w:r>
      <w:r>
        <w:rPr>
          <w:rFonts w:ascii="Arial" w:eastAsia="Arial" w:hAnsi="Arial" w:cs="Arial"/>
          <w:color w:val="000000"/>
          <w:sz w:val="20"/>
          <w:szCs w:val="20"/>
        </w:rPr>
        <w:t>except with respect to Ms. Wat and Mr. Yeung, the Company did not have a general severance plan or pre-established severance agreements with its NEOs that provide for separation</w:t>
      </w:r>
    </w:p>
    <w:p w:rsidR="008A5761" w:rsidRDefault="00CB4A8E">
      <w:pPr>
        <w:spacing w:line="20" w:lineRule="exact"/>
        <w:rPr>
          <w:sz w:val="20"/>
          <w:szCs w:val="20"/>
        </w:rPr>
      </w:pPr>
      <w:r>
        <w:rPr>
          <w:sz w:val="20"/>
          <w:szCs w:val="20"/>
        </w:rPr>
        <w:br w:type="column"/>
      </w:r>
    </w:p>
    <w:p w:rsidR="008A5761" w:rsidRDefault="008A5761">
      <w:pPr>
        <w:spacing w:line="354" w:lineRule="exact"/>
        <w:rPr>
          <w:sz w:val="20"/>
          <w:szCs w:val="20"/>
        </w:rPr>
      </w:pPr>
    </w:p>
    <w:p w:rsidR="008A5761" w:rsidRDefault="00CB4A8E">
      <w:pPr>
        <w:spacing w:line="244" w:lineRule="auto"/>
        <w:ind w:right="20"/>
        <w:jc w:val="both"/>
        <w:rPr>
          <w:sz w:val="20"/>
          <w:szCs w:val="20"/>
        </w:rPr>
      </w:pPr>
      <w:r>
        <w:rPr>
          <w:rFonts w:ascii="Arial" w:eastAsia="Arial" w:hAnsi="Arial" w:cs="Arial"/>
          <w:sz w:val="20"/>
          <w:szCs w:val="20"/>
        </w:rPr>
        <w:t>benefits upon a termination other than in connection with a change in contr</w:t>
      </w:r>
      <w:r>
        <w:rPr>
          <w:rFonts w:ascii="Arial" w:eastAsia="Arial" w:hAnsi="Arial" w:cs="Arial"/>
          <w:sz w:val="20"/>
          <w:szCs w:val="20"/>
        </w:rPr>
        <w:t>ol. On February 26, 2020, the Committee authorized the entry into Restrictive Covenant Letter Agreements with the NEOs. The Restrictive Covenant Letter Agreements include restrictive covenants relating</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66"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2020 Proxy </w:t>
      </w:r>
      <w:r>
        <w:rPr>
          <w:rFonts w:ascii="Arial" w:eastAsia="Arial" w:hAnsi="Arial" w:cs="Arial"/>
          <w:i/>
          <w:iCs/>
          <w:color w:val="4C4C4C"/>
          <w:sz w:val="14"/>
          <w:szCs w:val="14"/>
        </w:rPr>
        <w:t>Statement</w:t>
      </w:r>
      <w:r>
        <w:rPr>
          <w:sz w:val="20"/>
          <w:szCs w:val="20"/>
        </w:rPr>
        <w:tab/>
      </w:r>
      <w:r>
        <w:rPr>
          <w:rFonts w:ascii="Arial" w:eastAsia="Arial" w:hAnsi="Arial" w:cs="Arial"/>
          <w:color w:val="0071CE"/>
          <w:sz w:val="14"/>
          <w:szCs w:val="14"/>
        </w:rPr>
        <w:t>65</w:t>
      </w:r>
    </w:p>
    <w:p w:rsidR="008A5761" w:rsidRDefault="00CB4A8E">
      <w:pPr>
        <w:spacing w:line="20" w:lineRule="exact"/>
        <w:rPr>
          <w:sz w:val="20"/>
          <w:szCs w:val="20"/>
        </w:rPr>
      </w:pPr>
      <w:r>
        <w:rPr>
          <w:noProof/>
          <w:sz w:val="20"/>
          <w:szCs w:val="20"/>
        </w:rPr>
        <w:drawing>
          <wp:anchor distT="0" distB="0" distL="114300" distR="114300" simplePos="0" relativeHeight="25189120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72" w:name="page72"/>
    <w:bookmarkEnd w:id="72"/>
    <w:p w:rsidR="008A5761" w:rsidRDefault="00CB4A8E">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0"/>
          <w:szCs w:val="20"/>
        </w:rPr>
      </w:pPr>
      <w:r>
        <w:rPr>
          <w:noProof/>
          <w:sz w:val="20"/>
          <w:szCs w:val="20"/>
        </w:rPr>
        <w:drawing>
          <wp:anchor distT="0" distB="0" distL="114300" distR="114300" simplePos="0" relativeHeight="251892224"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63"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 xml:space="preserve">to non-disclosure, non-competition, non-solicitation and non-disparagement, as well as cooperation in investigations and litigation clauses. As </w:t>
      </w:r>
      <w:r>
        <w:rPr>
          <w:rFonts w:ascii="Arial" w:eastAsia="Arial" w:hAnsi="Arial" w:cs="Arial"/>
          <w:sz w:val="18"/>
          <w:szCs w:val="18"/>
        </w:rPr>
        <w:t>consideration for the restrictive covenants, the Company is obligated to pay an amount equivalent to five times the NEO’s average monthly salary upon a termination of employment, other than in the case of a change-in-control-related termination or the NEO’</w:t>
      </w:r>
      <w:r>
        <w:rPr>
          <w:rFonts w:ascii="Arial" w:eastAsia="Arial" w:hAnsi="Arial" w:cs="Arial"/>
          <w:sz w:val="18"/>
          <w:szCs w:val="18"/>
        </w:rPr>
        <w:t>s death. Such amount is offset by amounts otherwise owed under any other termination-related agreement between the employee and the Company (including the agreements described below for Ms. Wat and Mr. Yeung) so that there is no duplication of payments.</w:t>
      </w:r>
    </w:p>
    <w:p w:rsidR="008A5761" w:rsidRDefault="008A5761">
      <w:pPr>
        <w:spacing w:line="210" w:lineRule="exact"/>
        <w:rPr>
          <w:sz w:val="20"/>
          <w:szCs w:val="20"/>
        </w:rPr>
      </w:pPr>
    </w:p>
    <w:p w:rsidR="008A5761" w:rsidRDefault="00CB4A8E">
      <w:pPr>
        <w:spacing w:line="270" w:lineRule="auto"/>
        <w:ind w:left="120"/>
        <w:jc w:val="both"/>
        <w:rPr>
          <w:sz w:val="20"/>
          <w:szCs w:val="20"/>
        </w:rPr>
      </w:pPr>
      <w:r>
        <w:rPr>
          <w:rFonts w:ascii="Arial" w:eastAsia="Arial" w:hAnsi="Arial" w:cs="Arial"/>
          <w:sz w:val="18"/>
          <w:szCs w:val="18"/>
        </w:rPr>
        <w:t>A</w:t>
      </w:r>
      <w:r>
        <w:rPr>
          <w:rFonts w:ascii="Arial" w:eastAsia="Arial" w:hAnsi="Arial" w:cs="Arial"/>
          <w:sz w:val="18"/>
          <w:szCs w:val="18"/>
        </w:rPr>
        <w:t>s of December 31, 2019, Ms. Wat was party to an individual agreement with the Company, which provided that if Ms. Wat’s employment is terminated by the Company without “cause” prior to March 1, 2021, then Ms. Wat will be entitled to a severance payment ($5</w:t>
      </w:r>
      <w:r>
        <w:rPr>
          <w:rFonts w:ascii="Arial" w:eastAsia="Arial" w:hAnsi="Arial" w:cs="Arial"/>
          <w:sz w:val="18"/>
          <w:szCs w:val="18"/>
        </w:rPr>
        <w:t xml:space="preserve">,464,800), payable in monthly installments, equal to two times her annual base salary and annual bonus target, subject to Ms. Wat’s execution of a post-termination agreement that includes restrictive covenants relating to non-solicitation, non-competition </w:t>
      </w:r>
      <w:r>
        <w:rPr>
          <w:rFonts w:ascii="Arial" w:eastAsia="Arial" w:hAnsi="Arial" w:cs="Arial"/>
          <w:sz w:val="18"/>
          <w:szCs w:val="18"/>
        </w:rPr>
        <w:t>and non-disclosure. In the event Ms. Wat becomes eligible for benefits under the Change in Control Severance Plan, such benefits would be paid in lieu of any amounts under her letter agreement.</w:t>
      </w:r>
    </w:p>
    <w:p w:rsidR="008A5761" w:rsidRDefault="008A5761">
      <w:pPr>
        <w:spacing w:line="216" w:lineRule="exact"/>
        <w:rPr>
          <w:sz w:val="20"/>
          <w:szCs w:val="20"/>
        </w:rPr>
      </w:pPr>
    </w:p>
    <w:p w:rsidR="008A5761" w:rsidRDefault="00CB4A8E">
      <w:pPr>
        <w:spacing w:line="273" w:lineRule="auto"/>
        <w:ind w:left="120"/>
        <w:jc w:val="both"/>
        <w:rPr>
          <w:sz w:val="20"/>
          <w:szCs w:val="20"/>
        </w:rPr>
      </w:pPr>
      <w:r>
        <w:rPr>
          <w:rFonts w:ascii="Arial" w:eastAsia="Arial" w:hAnsi="Arial" w:cs="Arial"/>
          <w:sz w:val="18"/>
          <w:szCs w:val="18"/>
        </w:rPr>
        <w:t>As of December 31, 2019, Mr. Yeung was party to a letter agre</w:t>
      </w:r>
      <w:r>
        <w:rPr>
          <w:rFonts w:ascii="Arial" w:eastAsia="Arial" w:hAnsi="Arial" w:cs="Arial"/>
          <w:sz w:val="18"/>
          <w:szCs w:val="18"/>
        </w:rPr>
        <w:t xml:space="preserve">ement with the Company, which provided that if Mr. Yeung’s employment is terminated by the Company without “cause,” the Company will pay Mr. Yeung a lump sum payment ($270,833) equal to five times his average monthly base salary during the 12-month period </w:t>
      </w:r>
      <w:r>
        <w:rPr>
          <w:rFonts w:ascii="Arial" w:eastAsia="Arial" w:hAnsi="Arial" w:cs="Arial"/>
          <w:sz w:val="18"/>
          <w:szCs w:val="18"/>
        </w:rPr>
        <w:t>prior to termination. In return for this payment, Mr. Yeung must comply with certain non-competition restrictive covenants for one year following his termination of employment.</w:t>
      </w:r>
    </w:p>
    <w:p w:rsidR="008A5761" w:rsidRDefault="008A5761">
      <w:pPr>
        <w:spacing w:line="195"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 xml:space="preserve">The Company’s equity awards provide for pro-rata vesting for terminations due </w:t>
      </w:r>
      <w:r>
        <w:rPr>
          <w:rFonts w:ascii="Arial" w:eastAsia="Arial" w:hAnsi="Arial" w:cs="Arial"/>
          <w:sz w:val="20"/>
          <w:szCs w:val="20"/>
        </w:rPr>
        <w:t>to death, retirement (age 55 and ten years of service or age 65 and five years of service) or involuntary termination by the Company without cause, with PSUs determined based on actual performance. Outstanding equity awards are forfeited upon a termination</w:t>
      </w:r>
      <w:r>
        <w:rPr>
          <w:rFonts w:ascii="Arial" w:eastAsia="Arial" w:hAnsi="Arial" w:cs="Arial"/>
          <w:sz w:val="20"/>
          <w:szCs w:val="20"/>
        </w:rPr>
        <w:t xml:space="preserve"> for cause. If the continuing NEOs’ employment had ter-</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3" w:lineRule="exact"/>
        <w:rPr>
          <w:sz w:val="20"/>
          <w:szCs w:val="20"/>
        </w:rPr>
      </w:pPr>
    </w:p>
    <w:p w:rsidR="008A5761" w:rsidRDefault="00CB4A8E">
      <w:pPr>
        <w:numPr>
          <w:ilvl w:val="0"/>
          <w:numId w:val="103"/>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89324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spacing w:line="243" w:lineRule="auto"/>
        <w:jc w:val="both"/>
        <w:rPr>
          <w:sz w:val="20"/>
          <w:szCs w:val="20"/>
        </w:rPr>
      </w:pPr>
      <w:r>
        <w:rPr>
          <w:rFonts w:ascii="Arial" w:eastAsia="Arial" w:hAnsi="Arial" w:cs="Arial"/>
          <w:sz w:val="20"/>
          <w:szCs w:val="20"/>
        </w:rPr>
        <w:t xml:space="preserve">minated as of December 31, 2019 without cause or due to death, they would have been entitled to pro-rata vesting of their outstanding RSUs, SARs and, in </w:t>
      </w:r>
      <w:r>
        <w:rPr>
          <w:rFonts w:ascii="Arial" w:eastAsia="Arial" w:hAnsi="Arial" w:cs="Arial"/>
          <w:sz w:val="20"/>
          <w:szCs w:val="20"/>
        </w:rPr>
        <w:t>the case of Ms. Wat, PSUs, as follows: Ms. Wat, $8,655,159; Mr. Yeung, $64,527; Mr. Huang, $1,432,254; Mr. Tan, $811,488; and Mr. Yuen, $397,498. As of December 31, 2019, Messrs. Huang and Yuen were retirement eligible.</w:t>
      </w:r>
    </w:p>
    <w:p w:rsidR="008A5761" w:rsidRDefault="00CB4A8E">
      <w:pPr>
        <w:spacing w:line="20" w:lineRule="exact"/>
        <w:rPr>
          <w:sz w:val="20"/>
          <w:szCs w:val="20"/>
        </w:rPr>
      </w:pPr>
      <w:r>
        <w:rPr>
          <w:noProof/>
          <w:sz w:val="20"/>
          <w:szCs w:val="20"/>
        </w:rPr>
        <w:drawing>
          <wp:anchor distT="0" distB="0" distL="114300" distR="114300" simplePos="0" relativeHeight="251894272" behindDoc="1" locked="0" layoutInCell="0" allowOverlap="1">
            <wp:simplePos x="0" y="0"/>
            <wp:positionH relativeFrom="column">
              <wp:posOffset>-3639185</wp:posOffset>
            </wp:positionH>
            <wp:positionV relativeFrom="paragraph">
              <wp:posOffset>-1898015</wp:posOffset>
            </wp:positionV>
            <wp:extent cx="7149465" cy="26035"/>
            <wp:effectExtent l="0" t="0" r="0" b="0"/>
            <wp:wrapNone/>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p>
    <w:p w:rsidR="008A5761" w:rsidRDefault="008A5761">
      <w:pPr>
        <w:spacing w:line="213" w:lineRule="exact"/>
        <w:rPr>
          <w:sz w:val="20"/>
          <w:szCs w:val="20"/>
        </w:rPr>
      </w:pPr>
    </w:p>
    <w:p w:rsidR="008A5761" w:rsidRDefault="00CB4A8E">
      <w:pPr>
        <w:spacing w:line="254" w:lineRule="auto"/>
        <w:jc w:val="both"/>
        <w:rPr>
          <w:sz w:val="20"/>
          <w:szCs w:val="20"/>
        </w:rPr>
      </w:pPr>
      <w:r>
        <w:rPr>
          <w:rFonts w:ascii="Arial" w:eastAsia="Arial" w:hAnsi="Arial" w:cs="Arial"/>
          <w:b/>
          <w:bCs/>
          <w:i/>
          <w:iCs/>
          <w:color w:val="0071CE"/>
          <w:sz w:val="19"/>
          <w:szCs w:val="19"/>
        </w:rPr>
        <w:t>Termination of Employment Followi</w:t>
      </w:r>
      <w:r>
        <w:rPr>
          <w:rFonts w:ascii="Arial" w:eastAsia="Arial" w:hAnsi="Arial" w:cs="Arial"/>
          <w:b/>
          <w:bCs/>
          <w:i/>
          <w:iCs/>
          <w:color w:val="0071CE"/>
          <w:sz w:val="19"/>
          <w:szCs w:val="19"/>
        </w:rPr>
        <w:t>ng a Change in Control</w:t>
      </w:r>
      <w:r>
        <w:rPr>
          <w:rFonts w:ascii="Arial" w:eastAsia="Arial" w:hAnsi="Arial" w:cs="Arial"/>
          <w:color w:val="0071CE"/>
          <w:sz w:val="19"/>
          <w:szCs w:val="19"/>
        </w:rPr>
        <w:t>.</w:t>
      </w:r>
      <w:r>
        <w:rPr>
          <w:rFonts w:ascii="Arial" w:eastAsia="Arial" w:hAnsi="Arial" w:cs="Arial"/>
          <w:b/>
          <w:bCs/>
          <w:i/>
          <w:iCs/>
          <w:color w:val="0071CE"/>
          <w:sz w:val="19"/>
          <w:szCs w:val="19"/>
        </w:rPr>
        <w:t xml:space="preserve"> </w:t>
      </w:r>
      <w:r>
        <w:rPr>
          <w:rFonts w:ascii="Arial" w:eastAsia="Arial" w:hAnsi="Arial" w:cs="Arial"/>
          <w:color w:val="000000"/>
          <w:sz w:val="19"/>
          <w:szCs w:val="19"/>
        </w:rPr>
        <w:t>As</w:t>
      </w:r>
      <w:r>
        <w:rPr>
          <w:rFonts w:ascii="Arial" w:eastAsia="Arial" w:hAnsi="Arial" w:cs="Arial"/>
          <w:b/>
          <w:bCs/>
          <w:i/>
          <w:iCs/>
          <w:color w:val="0071CE"/>
          <w:sz w:val="19"/>
          <w:szCs w:val="19"/>
        </w:rPr>
        <w:t xml:space="preserve"> </w:t>
      </w:r>
      <w:r>
        <w:rPr>
          <w:rFonts w:ascii="Arial" w:eastAsia="Arial" w:hAnsi="Arial" w:cs="Arial"/>
          <w:color w:val="000000"/>
          <w:sz w:val="19"/>
          <w:szCs w:val="19"/>
        </w:rPr>
        <w:t>noted in the CD&amp;A, during 2019, the Board adopted the Change in Control Severance Plan, which provides severance benefits to our continuing NEOs in the event of a termination of employment by the Company without “cause” or by the</w:t>
      </w:r>
      <w:r>
        <w:rPr>
          <w:rFonts w:ascii="Arial" w:eastAsia="Arial" w:hAnsi="Arial" w:cs="Arial"/>
          <w:color w:val="000000"/>
          <w:sz w:val="19"/>
          <w:szCs w:val="19"/>
        </w:rPr>
        <w:t xml:space="preserve"> NEO due to “good reason,” in each case within 24 months following a change in control. Each participating NEO has executed a participation and restrictive covenant agreement to participate in the Change in Control Severance Plan, which contains restrictiv</w:t>
      </w:r>
      <w:r>
        <w:rPr>
          <w:rFonts w:ascii="Arial" w:eastAsia="Arial" w:hAnsi="Arial" w:cs="Arial"/>
          <w:color w:val="000000"/>
          <w:sz w:val="19"/>
          <w:szCs w:val="19"/>
        </w:rPr>
        <w:t>e covenants in favor of the Company relating to non-competition, non-solicitation, non-disclosure, and non-disparagement. In the event of a Qualifying Termination under the Change in Control Severance Plan, the NEO would receive, in lieu of any severance b</w:t>
      </w:r>
      <w:r>
        <w:rPr>
          <w:rFonts w:ascii="Arial" w:eastAsia="Arial" w:hAnsi="Arial" w:cs="Arial"/>
          <w:color w:val="000000"/>
          <w:sz w:val="19"/>
          <w:szCs w:val="19"/>
        </w:rPr>
        <w:t>enefits under any other arrangement with the participant, the following severance benefits:</w:t>
      </w:r>
    </w:p>
    <w:p w:rsidR="008A5761" w:rsidRDefault="008A5761">
      <w:pPr>
        <w:spacing w:line="271" w:lineRule="exact"/>
        <w:rPr>
          <w:sz w:val="20"/>
          <w:szCs w:val="20"/>
        </w:rPr>
      </w:pPr>
    </w:p>
    <w:p w:rsidR="008A5761" w:rsidRDefault="00CB4A8E">
      <w:pPr>
        <w:numPr>
          <w:ilvl w:val="0"/>
          <w:numId w:val="104"/>
        </w:numPr>
        <w:tabs>
          <w:tab w:val="left" w:pos="240"/>
        </w:tabs>
        <w:spacing w:line="271" w:lineRule="auto"/>
        <w:ind w:left="240" w:right="20" w:hanging="192"/>
        <w:jc w:val="both"/>
        <w:rPr>
          <w:rFonts w:ascii="Arial" w:eastAsia="Arial" w:hAnsi="Arial" w:cs="Arial"/>
          <w:color w:val="0071CE"/>
          <w:sz w:val="18"/>
          <w:szCs w:val="18"/>
        </w:rPr>
      </w:pPr>
      <w:r>
        <w:rPr>
          <w:rFonts w:ascii="Arial" w:eastAsia="Arial" w:hAnsi="Arial" w:cs="Arial"/>
          <w:sz w:val="18"/>
          <w:szCs w:val="18"/>
        </w:rPr>
        <w:t>An amount equal to the “</w:t>
      </w:r>
      <w:r>
        <w:rPr>
          <w:rFonts w:ascii="Arial" w:eastAsia="Arial" w:hAnsi="Arial" w:cs="Arial"/>
          <w:b/>
          <w:bCs/>
          <w:i/>
          <w:iCs/>
          <w:sz w:val="18"/>
          <w:szCs w:val="18"/>
        </w:rPr>
        <w:t>Severance Multiple</w:t>
      </w:r>
      <w:r>
        <w:rPr>
          <w:rFonts w:ascii="Arial" w:eastAsia="Arial" w:hAnsi="Arial" w:cs="Arial"/>
          <w:sz w:val="18"/>
          <w:szCs w:val="18"/>
        </w:rPr>
        <w:t>” multiplied by the sum of (x) such NEO’s monthly base salary in effect immediately prior to a Qualifying Termination (or</w:t>
      </w:r>
      <w:r>
        <w:rPr>
          <w:rFonts w:ascii="Arial" w:eastAsia="Arial" w:hAnsi="Arial" w:cs="Arial"/>
          <w:sz w:val="18"/>
          <w:szCs w:val="18"/>
        </w:rPr>
        <w:t xml:space="preserve"> prior to any reduction for purposes of good reason) and (y) 1/12 of the greater of such NEO’s annual target cash bonus for the calendar year in which the Qualifying Termination occurs and the most recent annual cash bonus paid to the NEO, with such amount</w:t>
      </w:r>
      <w:r>
        <w:rPr>
          <w:rFonts w:ascii="Arial" w:eastAsia="Arial" w:hAnsi="Arial" w:cs="Arial"/>
          <w:sz w:val="18"/>
          <w:szCs w:val="18"/>
        </w:rPr>
        <w:t>s payable over the 12-month period following the NEO’s termination of employment. The Severance Multiple is 30 for the CEO and 24 for each of the other participating NEOs.</w:t>
      </w:r>
    </w:p>
    <w:p w:rsidR="008A5761" w:rsidRDefault="008A5761">
      <w:pPr>
        <w:spacing w:line="254" w:lineRule="exact"/>
        <w:rPr>
          <w:rFonts w:ascii="Arial" w:eastAsia="Arial" w:hAnsi="Arial" w:cs="Arial"/>
          <w:color w:val="0071CE"/>
          <w:sz w:val="18"/>
          <w:szCs w:val="18"/>
        </w:rPr>
      </w:pPr>
    </w:p>
    <w:p w:rsidR="008A5761" w:rsidRDefault="00CB4A8E">
      <w:pPr>
        <w:numPr>
          <w:ilvl w:val="0"/>
          <w:numId w:val="104"/>
        </w:numPr>
        <w:tabs>
          <w:tab w:val="left" w:pos="240"/>
        </w:tabs>
        <w:spacing w:line="246" w:lineRule="auto"/>
        <w:ind w:left="240" w:right="20" w:hanging="192"/>
        <w:jc w:val="both"/>
        <w:rPr>
          <w:rFonts w:ascii="Arial" w:eastAsia="Arial" w:hAnsi="Arial" w:cs="Arial"/>
          <w:color w:val="0071CE"/>
          <w:sz w:val="20"/>
          <w:szCs w:val="20"/>
        </w:rPr>
      </w:pPr>
      <w:r>
        <w:rPr>
          <w:rFonts w:ascii="Arial" w:eastAsia="Arial" w:hAnsi="Arial" w:cs="Arial"/>
          <w:sz w:val="20"/>
          <w:szCs w:val="20"/>
        </w:rPr>
        <w:t xml:space="preserve">Any accrued, but unpaid as of the date of the Qualifying Termination, annual cash </w:t>
      </w:r>
      <w:r>
        <w:rPr>
          <w:rFonts w:ascii="Arial" w:eastAsia="Arial" w:hAnsi="Arial" w:cs="Arial"/>
          <w:sz w:val="20"/>
          <w:szCs w:val="20"/>
        </w:rPr>
        <w:t>bonus for any completed fiscal year preceding a Qualifying Termination, to be paid within 60 days of the Qualifying Termination.</w:t>
      </w:r>
    </w:p>
    <w:p w:rsidR="008A5761" w:rsidRDefault="008A5761">
      <w:pPr>
        <w:spacing w:line="272" w:lineRule="exact"/>
        <w:rPr>
          <w:rFonts w:ascii="Arial" w:eastAsia="Arial" w:hAnsi="Arial" w:cs="Arial"/>
          <w:color w:val="0071CE"/>
          <w:sz w:val="20"/>
          <w:szCs w:val="20"/>
        </w:rPr>
      </w:pPr>
    </w:p>
    <w:p w:rsidR="008A5761" w:rsidRDefault="00CB4A8E">
      <w:pPr>
        <w:numPr>
          <w:ilvl w:val="0"/>
          <w:numId w:val="104"/>
        </w:numPr>
        <w:tabs>
          <w:tab w:val="left" w:pos="240"/>
        </w:tabs>
        <w:spacing w:line="260" w:lineRule="auto"/>
        <w:ind w:left="240" w:right="40" w:hanging="192"/>
        <w:rPr>
          <w:rFonts w:ascii="Arial" w:eastAsia="Arial" w:hAnsi="Arial" w:cs="Arial"/>
          <w:color w:val="0071CE"/>
          <w:sz w:val="20"/>
          <w:szCs w:val="20"/>
        </w:rPr>
      </w:pPr>
      <w:r>
        <w:rPr>
          <w:rFonts w:ascii="Arial" w:eastAsia="Arial" w:hAnsi="Arial" w:cs="Arial"/>
          <w:sz w:val="20"/>
          <w:szCs w:val="20"/>
        </w:rPr>
        <w:t>Accrued benefits under any retirement plan or health or welfare plan.</w:t>
      </w:r>
    </w:p>
    <w:p w:rsidR="008A5761" w:rsidRDefault="008A5761">
      <w:pPr>
        <w:sectPr w:rsidR="008A5761">
          <w:pgSz w:w="11900" w:h="16838"/>
          <w:pgMar w:top="459" w:right="439" w:bottom="1440" w:left="320" w:header="0" w:footer="0" w:gutter="0"/>
          <w:cols w:num="2" w:space="720" w:equalWidth="0">
            <w:col w:w="5400" w:space="340"/>
            <w:col w:w="5400"/>
          </w:cols>
        </w:sectPr>
      </w:pPr>
    </w:p>
    <w:bookmarkStart w:id="73" w:name="page73"/>
    <w:bookmarkEnd w:id="73"/>
    <w:p w:rsidR="008A5761" w:rsidRDefault="00CB4A8E">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w:t>
      </w:r>
      <w:r>
        <w:rPr>
          <w:rFonts w:ascii="Arial" w:eastAsia="Arial" w:hAnsi="Arial" w:cs="Arial"/>
          <w:b/>
          <w:bCs/>
          <w:color w:val="0000EE"/>
          <w:sz w:val="18"/>
          <w:szCs w:val="18"/>
          <w:u w:val="single"/>
        </w:rPr>
        <w:t>able of Contents</w:t>
      </w:r>
      <w:r>
        <w:rPr>
          <w:rFonts w:ascii="Arial" w:eastAsia="Arial" w:hAnsi="Arial" w:cs="Arial"/>
          <w:b/>
          <w:bCs/>
          <w:color w:val="0000EE"/>
          <w:sz w:val="18"/>
          <w:szCs w:val="18"/>
          <w:u w:val="single"/>
        </w:rPr>
        <w:fldChar w:fldCharType="end"/>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33" w:lineRule="exact"/>
        <w:rPr>
          <w:sz w:val="20"/>
          <w:szCs w:val="20"/>
        </w:rPr>
      </w:pPr>
    </w:p>
    <w:p w:rsidR="008A5761" w:rsidRDefault="00CB4A8E">
      <w:pPr>
        <w:numPr>
          <w:ilvl w:val="0"/>
          <w:numId w:val="105"/>
        </w:numPr>
        <w:tabs>
          <w:tab w:val="left" w:pos="360"/>
        </w:tabs>
        <w:spacing w:line="257" w:lineRule="auto"/>
        <w:ind w:left="360" w:hanging="190"/>
        <w:jc w:val="both"/>
        <w:rPr>
          <w:rFonts w:ascii="Arial" w:eastAsia="Arial" w:hAnsi="Arial" w:cs="Arial"/>
          <w:color w:val="0071CE"/>
          <w:sz w:val="19"/>
          <w:szCs w:val="19"/>
        </w:rPr>
      </w:pPr>
      <w:r>
        <w:rPr>
          <w:rFonts w:ascii="Arial" w:eastAsia="Arial" w:hAnsi="Arial" w:cs="Arial"/>
          <w:sz w:val="19"/>
          <w:szCs w:val="19"/>
        </w:rPr>
        <w:t>If permitted by the terms of the Company’s health plan and applicable law, continued health insurance coverage, subsidized by the Company at active employee rates, through the earlier of the one-year anniversary of the participant’s te</w:t>
      </w:r>
      <w:r>
        <w:rPr>
          <w:rFonts w:ascii="Arial" w:eastAsia="Arial" w:hAnsi="Arial" w:cs="Arial"/>
          <w:sz w:val="19"/>
          <w:szCs w:val="19"/>
        </w:rPr>
        <w:t>rmination of employment and the participant becoming eligible for health insurance coverage under another employer’s plan.</w:t>
      </w:r>
    </w:p>
    <w:p w:rsidR="008A5761" w:rsidRDefault="008A5761">
      <w:pPr>
        <w:spacing w:line="184" w:lineRule="exact"/>
        <w:rPr>
          <w:rFonts w:ascii="Arial" w:eastAsia="Arial" w:hAnsi="Arial" w:cs="Arial"/>
          <w:color w:val="0071CE"/>
          <w:sz w:val="19"/>
          <w:szCs w:val="19"/>
        </w:rPr>
      </w:pPr>
    </w:p>
    <w:p w:rsidR="008A5761" w:rsidRDefault="00CB4A8E">
      <w:pPr>
        <w:numPr>
          <w:ilvl w:val="0"/>
          <w:numId w:val="105"/>
        </w:numPr>
        <w:tabs>
          <w:tab w:val="left" w:pos="360"/>
        </w:tabs>
        <w:spacing w:line="269" w:lineRule="auto"/>
        <w:ind w:left="360" w:right="20" w:hanging="190"/>
        <w:jc w:val="both"/>
        <w:rPr>
          <w:rFonts w:ascii="Arial" w:eastAsia="Arial" w:hAnsi="Arial" w:cs="Arial"/>
          <w:color w:val="0071CE"/>
          <w:sz w:val="19"/>
          <w:szCs w:val="19"/>
        </w:rPr>
      </w:pPr>
      <w:r>
        <w:rPr>
          <w:rFonts w:ascii="Arial" w:eastAsia="Arial" w:hAnsi="Arial" w:cs="Arial"/>
          <w:sz w:val="19"/>
          <w:szCs w:val="19"/>
        </w:rPr>
        <w:t>Outplacement services, in an aggregate cost to the Company not to exceed $25,000, for a one-year period (or, if earlier, until the N</w:t>
      </w:r>
      <w:r>
        <w:rPr>
          <w:rFonts w:ascii="Arial" w:eastAsia="Arial" w:hAnsi="Arial" w:cs="Arial"/>
          <w:sz w:val="19"/>
          <w:szCs w:val="19"/>
        </w:rPr>
        <w:t>EO accepts an offer of employment).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4" w:lineRule="exact"/>
        <w:rPr>
          <w:sz w:val="20"/>
          <w:szCs w:val="20"/>
        </w:rPr>
      </w:pPr>
    </w:p>
    <w:p w:rsidR="008A5761" w:rsidRDefault="00CB4A8E">
      <w:pPr>
        <w:ind w:left="2940"/>
        <w:rPr>
          <w:sz w:val="20"/>
          <w:szCs w:val="20"/>
        </w:rPr>
      </w:pPr>
      <w:r>
        <w:rPr>
          <w:rFonts w:ascii="Arial" w:eastAsia="Arial" w:hAnsi="Arial" w:cs="Arial"/>
          <w:b/>
          <w:bCs/>
          <w:color w:val="FFFFFF"/>
          <w:sz w:val="16"/>
          <w:szCs w:val="16"/>
        </w:rPr>
        <w:t>EXECUTIVE COMPENSATION</w:t>
      </w:r>
    </w:p>
    <w:p w:rsidR="008A5761" w:rsidRDefault="00CB4A8E">
      <w:pPr>
        <w:spacing w:line="20" w:lineRule="exact"/>
        <w:rPr>
          <w:sz w:val="20"/>
          <w:szCs w:val="20"/>
        </w:rPr>
      </w:pPr>
      <w:r>
        <w:rPr>
          <w:noProof/>
          <w:sz w:val="20"/>
          <w:szCs w:val="20"/>
        </w:rPr>
        <w:drawing>
          <wp:anchor distT="0" distB="0" distL="114300" distR="114300" simplePos="0" relativeHeight="251895296" behindDoc="1" locked="0" layoutInCell="0" allowOverlap="1">
            <wp:simplePos x="0" y="0"/>
            <wp:positionH relativeFrom="column">
              <wp:posOffset>-3639185</wp:posOffset>
            </wp:positionH>
            <wp:positionV relativeFrom="paragraph">
              <wp:posOffset>-695960</wp:posOffset>
            </wp:positionV>
            <wp:extent cx="7149465" cy="26035"/>
            <wp:effectExtent l="0" t="0" r="0" b="0"/>
            <wp:wrapNone/>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r>
        <w:rPr>
          <w:noProof/>
          <w:sz w:val="20"/>
          <w:szCs w:val="20"/>
        </w:rPr>
        <w:drawing>
          <wp:anchor distT="0" distB="0" distL="114300" distR="114300" simplePos="0" relativeHeight="251896320"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45">
                      <a:extLst/>
                    </a:blip>
                    <a:srcRect/>
                    <a:stretch>
                      <a:fillRect/>
                    </a:stretch>
                  </pic:blipFill>
                  <pic:spPr bwMode="auto">
                    <a:xfrm>
                      <a:off x="0" y="0"/>
                      <a:ext cx="1705610" cy="205740"/>
                    </a:xfrm>
                    <a:prstGeom prst="rect">
                      <a:avLst/>
                    </a:prstGeom>
                    <a:noFill/>
                  </pic:spPr>
                </pic:pic>
              </a:graphicData>
            </a:graphic>
          </wp:anchor>
        </w:drawing>
      </w:r>
    </w:p>
    <w:p w:rsidR="008A5761" w:rsidRDefault="008A5761">
      <w:pPr>
        <w:spacing w:line="243" w:lineRule="exact"/>
        <w:rPr>
          <w:sz w:val="20"/>
          <w:szCs w:val="20"/>
        </w:rPr>
      </w:pPr>
    </w:p>
    <w:p w:rsidR="008A5761" w:rsidRDefault="00CB4A8E">
      <w:pPr>
        <w:spacing w:line="273" w:lineRule="auto"/>
        <w:jc w:val="both"/>
        <w:rPr>
          <w:sz w:val="20"/>
          <w:szCs w:val="20"/>
        </w:rPr>
      </w:pPr>
      <w:r>
        <w:rPr>
          <w:rFonts w:ascii="Arial" w:eastAsia="Arial" w:hAnsi="Arial" w:cs="Arial"/>
          <w:sz w:val="18"/>
          <w:szCs w:val="18"/>
        </w:rPr>
        <w:t xml:space="preserve">Under the terms of our equity agreements, all outstanding SARs, RSUs and PSUs would fully and immediately vest following a change in control of the Company if the executive is employed on </w:t>
      </w:r>
      <w:r>
        <w:rPr>
          <w:rFonts w:ascii="Arial" w:eastAsia="Arial" w:hAnsi="Arial" w:cs="Arial"/>
          <w:sz w:val="18"/>
          <w:szCs w:val="18"/>
        </w:rPr>
        <w:t>the date of the change in control and is involuntarily terminated (other than for cause) on or within two years following the change in control, with performance measured through the date of termination and subject to proration for time served during the p</w:t>
      </w:r>
      <w:r>
        <w:rPr>
          <w:rFonts w:ascii="Arial" w:eastAsia="Arial" w:hAnsi="Arial" w:cs="Arial"/>
          <w:sz w:val="18"/>
          <w:szCs w:val="18"/>
        </w:rPr>
        <w:t>erformance period in the case of the PSUs.</w:t>
      </w:r>
    </w:p>
    <w:p w:rsidR="008A5761" w:rsidRDefault="008A5761">
      <w:pPr>
        <w:spacing w:line="873"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199" w:lineRule="exact"/>
        <w:rPr>
          <w:sz w:val="20"/>
          <w:szCs w:val="20"/>
        </w:rPr>
      </w:pPr>
    </w:p>
    <w:p w:rsidR="008A5761" w:rsidRDefault="00CB4A8E">
      <w:pPr>
        <w:spacing w:line="250" w:lineRule="auto"/>
        <w:ind w:left="120" w:right="20"/>
        <w:jc w:val="both"/>
        <w:rPr>
          <w:sz w:val="20"/>
          <w:szCs w:val="20"/>
        </w:rPr>
      </w:pPr>
      <w:r>
        <w:rPr>
          <w:rFonts w:ascii="Arial" w:eastAsia="Arial" w:hAnsi="Arial" w:cs="Arial"/>
          <w:sz w:val="20"/>
          <w:szCs w:val="20"/>
        </w:rPr>
        <w:t>The below table shows the maximum amount of payments and other benefits that each NEO would have received upon a change in control and qualifying termination on December 31, 2019 under</w:t>
      </w:r>
      <w:r>
        <w:rPr>
          <w:rFonts w:ascii="Arial" w:eastAsia="Arial" w:hAnsi="Arial" w:cs="Arial"/>
          <w:sz w:val="20"/>
          <w:szCs w:val="20"/>
        </w:rPr>
        <w:t xml:space="preserve"> the terms of the Change in Control Severance Plan and the Company’s equity award agreements.</w:t>
      </w:r>
    </w:p>
    <w:p w:rsidR="008A5761" w:rsidRDefault="008A5761">
      <w:pPr>
        <w:spacing w:line="26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6480"/>
        <w:gridCol w:w="120"/>
        <w:gridCol w:w="920"/>
        <w:gridCol w:w="880"/>
        <w:gridCol w:w="880"/>
        <w:gridCol w:w="900"/>
        <w:gridCol w:w="760"/>
        <w:gridCol w:w="80"/>
      </w:tblGrid>
      <w:tr w:rsidR="008A5761">
        <w:trPr>
          <w:trHeight w:val="184"/>
        </w:trPr>
        <w:tc>
          <w:tcPr>
            <w:tcW w:w="6480" w:type="dxa"/>
            <w:vAlign w:val="bottom"/>
          </w:tcPr>
          <w:p w:rsidR="008A5761" w:rsidRDefault="008A5761">
            <w:pPr>
              <w:rPr>
                <w:sz w:val="16"/>
                <w:szCs w:val="16"/>
              </w:rPr>
            </w:pPr>
          </w:p>
        </w:tc>
        <w:tc>
          <w:tcPr>
            <w:tcW w:w="120" w:type="dxa"/>
            <w:tcBorders>
              <w:top w:val="single" w:sz="8" w:space="0" w:color="0071CE"/>
            </w:tcBorders>
            <w:shd w:val="clear" w:color="auto" w:fill="E5F0FA"/>
            <w:vAlign w:val="bottom"/>
          </w:tcPr>
          <w:p w:rsidR="008A5761" w:rsidRDefault="008A5761">
            <w:pPr>
              <w:rPr>
                <w:sz w:val="16"/>
                <w:szCs w:val="16"/>
              </w:rPr>
            </w:pPr>
          </w:p>
        </w:tc>
        <w:tc>
          <w:tcPr>
            <w:tcW w:w="920" w:type="dxa"/>
            <w:tcBorders>
              <w:top w:val="single" w:sz="8" w:space="0" w:color="0071CE"/>
            </w:tcBorders>
            <w:shd w:val="clear" w:color="auto" w:fill="E5F0FA"/>
            <w:vAlign w:val="bottom"/>
          </w:tcPr>
          <w:p w:rsidR="008A5761" w:rsidRDefault="00CB4A8E">
            <w:pPr>
              <w:ind w:right="285"/>
              <w:jc w:val="right"/>
              <w:rPr>
                <w:sz w:val="20"/>
                <w:szCs w:val="20"/>
              </w:rPr>
            </w:pPr>
            <w:r>
              <w:rPr>
                <w:rFonts w:ascii="Arial" w:eastAsia="Arial" w:hAnsi="Arial" w:cs="Arial"/>
                <w:b/>
                <w:bCs/>
                <w:color w:val="0071CE"/>
                <w:sz w:val="16"/>
                <w:szCs w:val="16"/>
              </w:rPr>
              <w:t>Wat</w:t>
            </w:r>
          </w:p>
        </w:tc>
        <w:tc>
          <w:tcPr>
            <w:tcW w:w="880" w:type="dxa"/>
            <w:tcBorders>
              <w:top w:val="single" w:sz="8" w:space="0" w:color="0071CE"/>
            </w:tcBorders>
            <w:shd w:val="clear" w:color="auto" w:fill="E5F0FA"/>
            <w:vAlign w:val="bottom"/>
          </w:tcPr>
          <w:p w:rsidR="008A5761" w:rsidRDefault="00CB4A8E">
            <w:pPr>
              <w:ind w:right="146"/>
              <w:jc w:val="right"/>
              <w:rPr>
                <w:sz w:val="20"/>
                <w:szCs w:val="20"/>
              </w:rPr>
            </w:pPr>
            <w:r>
              <w:rPr>
                <w:rFonts w:ascii="Arial" w:eastAsia="Arial" w:hAnsi="Arial" w:cs="Arial"/>
                <w:b/>
                <w:bCs/>
                <w:color w:val="0071CE"/>
                <w:sz w:val="16"/>
                <w:szCs w:val="16"/>
              </w:rPr>
              <w:t>Yeung</w:t>
            </w:r>
          </w:p>
        </w:tc>
        <w:tc>
          <w:tcPr>
            <w:tcW w:w="880" w:type="dxa"/>
            <w:tcBorders>
              <w:top w:val="single" w:sz="8" w:space="0" w:color="0071CE"/>
            </w:tcBorders>
            <w:shd w:val="clear" w:color="auto" w:fill="E5F0FA"/>
            <w:vAlign w:val="bottom"/>
          </w:tcPr>
          <w:p w:rsidR="008A5761" w:rsidRDefault="00CB4A8E">
            <w:pPr>
              <w:ind w:right="126"/>
              <w:jc w:val="right"/>
              <w:rPr>
                <w:sz w:val="20"/>
                <w:szCs w:val="20"/>
              </w:rPr>
            </w:pPr>
            <w:r>
              <w:rPr>
                <w:rFonts w:ascii="Arial" w:eastAsia="Arial" w:hAnsi="Arial" w:cs="Arial"/>
                <w:b/>
                <w:bCs/>
                <w:color w:val="0071CE"/>
                <w:sz w:val="16"/>
                <w:szCs w:val="16"/>
              </w:rPr>
              <w:t>Huang</w:t>
            </w:r>
          </w:p>
        </w:tc>
        <w:tc>
          <w:tcPr>
            <w:tcW w:w="900" w:type="dxa"/>
            <w:tcBorders>
              <w:top w:val="single" w:sz="8" w:space="0" w:color="0071CE"/>
            </w:tcBorders>
            <w:shd w:val="clear" w:color="auto" w:fill="E5F0FA"/>
            <w:vAlign w:val="bottom"/>
          </w:tcPr>
          <w:p w:rsidR="008A5761" w:rsidRDefault="00CB4A8E">
            <w:pPr>
              <w:ind w:right="246"/>
              <w:jc w:val="right"/>
              <w:rPr>
                <w:sz w:val="20"/>
                <w:szCs w:val="20"/>
              </w:rPr>
            </w:pPr>
            <w:r>
              <w:rPr>
                <w:rFonts w:ascii="Arial" w:eastAsia="Arial" w:hAnsi="Arial" w:cs="Arial"/>
                <w:b/>
                <w:bCs/>
                <w:color w:val="0071CE"/>
                <w:sz w:val="16"/>
                <w:szCs w:val="16"/>
              </w:rPr>
              <w:t>Tan</w:t>
            </w:r>
          </w:p>
        </w:tc>
        <w:tc>
          <w:tcPr>
            <w:tcW w:w="840" w:type="dxa"/>
            <w:gridSpan w:val="2"/>
            <w:tcBorders>
              <w:top w:val="single" w:sz="8" w:space="0" w:color="0071CE"/>
            </w:tcBorders>
            <w:shd w:val="clear" w:color="auto" w:fill="E5F0FA"/>
            <w:vAlign w:val="bottom"/>
          </w:tcPr>
          <w:p w:rsidR="008A5761" w:rsidRDefault="00CB4A8E">
            <w:pPr>
              <w:ind w:right="220"/>
              <w:jc w:val="right"/>
              <w:rPr>
                <w:sz w:val="20"/>
                <w:szCs w:val="20"/>
              </w:rPr>
            </w:pPr>
            <w:r>
              <w:rPr>
                <w:rFonts w:ascii="Arial" w:eastAsia="Arial" w:hAnsi="Arial" w:cs="Arial"/>
                <w:b/>
                <w:bCs/>
                <w:color w:val="0071CE"/>
                <w:sz w:val="16"/>
                <w:szCs w:val="16"/>
              </w:rPr>
              <w:t>Yuen</w:t>
            </w:r>
          </w:p>
        </w:tc>
      </w:tr>
      <w:tr w:rsidR="008A5761">
        <w:trPr>
          <w:trHeight w:val="215"/>
        </w:trPr>
        <w:tc>
          <w:tcPr>
            <w:tcW w:w="6480" w:type="dxa"/>
            <w:vAlign w:val="bottom"/>
          </w:tcPr>
          <w:p w:rsidR="008A5761" w:rsidRDefault="008A5761">
            <w:pPr>
              <w:rPr>
                <w:sz w:val="18"/>
                <w:szCs w:val="18"/>
              </w:rPr>
            </w:pPr>
          </w:p>
        </w:tc>
        <w:tc>
          <w:tcPr>
            <w:tcW w:w="1040" w:type="dxa"/>
            <w:gridSpan w:val="2"/>
            <w:tcBorders>
              <w:bottom w:val="single" w:sz="8" w:space="0" w:color="0071CE"/>
            </w:tcBorders>
            <w:shd w:val="clear" w:color="auto" w:fill="E5F0FA"/>
            <w:vAlign w:val="bottom"/>
          </w:tcPr>
          <w:p w:rsidR="008A5761" w:rsidRDefault="00CB4A8E">
            <w:pPr>
              <w:ind w:right="385"/>
              <w:jc w:val="right"/>
              <w:rPr>
                <w:sz w:val="20"/>
                <w:szCs w:val="20"/>
              </w:rPr>
            </w:pPr>
            <w:r>
              <w:rPr>
                <w:rFonts w:ascii="Arial" w:eastAsia="Arial" w:hAnsi="Arial" w:cs="Arial"/>
                <w:b/>
                <w:bCs/>
                <w:color w:val="0071CE"/>
                <w:sz w:val="16"/>
                <w:szCs w:val="16"/>
              </w:rPr>
              <w:t>$</w:t>
            </w:r>
          </w:p>
        </w:tc>
        <w:tc>
          <w:tcPr>
            <w:tcW w:w="880" w:type="dxa"/>
            <w:tcBorders>
              <w:bottom w:val="single" w:sz="8" w:space="0" w:color="0071CE"/>
            </w:tcBorders>
            <w:shd w:val="clear" w:color="auto" w:fill="E5F0FA"/>
            <w:vAlign w:val="bottom"/>
          </w:tcPr>
          <w:p w:rsidR="008A5761" w:rsidRDefault="00CB4A8E">
            <w:pPr>
              <w:ind w:right="346"/>
              <w:jc w:val="right"/>
              <w:rPr>
                <w:sz w:val="20"/>
                <w:szCs w:val="20"/>
              </w:rPr>
            </w:pPr>
            <w:r>
              <w:rPr>
                <w:rFonts w:ascii="Arial" w:eastAsia="Arial" w:hAnsi="Arial" w:cs="Arial"/>
                <w:b/>
                <w:bCs/>
                <w:color w:val="0071CE"/>
                <w:sz w:val="16"/>
                <w:szCs w:val="16"/>
              </w:rPr>
              <w:t>$</w:t>
            </w:r>
          </w:p>
        </w:tc>
        <w:tc>
          <w:tcPr>
            <w:tcW w:w="880" w:type="dxa"/>
            <w:tcBorders>
              <w:bottom w:val="single" w:sz="8" w:space="0" w:color="0071CE"/>
            </w:tcBorders>
            <w:shd w:val="clear" w:color="auto" w:fill="E5F0FA"/>
            <w:vAlign w:val="bottom"/>
          </w:tcPr>
          <w:p w:rsidR="008A5761" w:rsidRDefault="00CB4A8E">
            <w:pPr>
              <w:ind w:right="326"/>
              <w:jc w:val="right"/>
              <w:rPr>
                <w:sz w:val="20"/>
                <w:szCs w:val="20"/>
              </w:rPr>
            </w:pPr>
            <w:r>
              <w:rPr>
                <w:rFonts w:ascii="Arial" w:eastAsia="Arial" w:hAnsi="Arial" w:cs="Arial"/>
                <w:b/>
                <w:bCs/>
                <w:color w:val="0071CE"/>
                <w:sz w:val="16"/>
                <w:szCs w:val="16"/>
              </w:rPr>
              <w:t>$</w:t>
            </w:r>
          </w:p>
        </w:tc>
        <w:tc>
          <w:tcPr>
            <w:tcW w:w="900" w:type="dxa"/>
            <w:tcBorders>
              <w:bottom w:val="single" w:sz="8" w:space="0" w:color="0071CE"/>
            </w:tcBorders>
            <w:shd w:val="clear" w:color="auto" w:fill="E5F0FA"/>
            <w:vAlign w:val="bottom"/>
          </w:tcPr>
          <w:p w:rsidR="008A5761" w:rsidRDefault="00CB4A8E">
            <w:pPr>
              <w:ind w:right="346"/>
              <w:jc w:val="right"/>
              <w:rPr>
                <w:sz w:val="20"/>
                <w:szCs w:val="20"/>
              </w:rPr>
            </w:pPr>
            <w:r>
              <w:rPr>
                <w:rFonts w:ascii="Arial" w:eastAsia="Arial" w:hAnsi="Arial" w:cs="Arial"/>
                <w:b/>
                <w:bCs/>
                <w:color w:val="0071CE"/>
                <w:sz w:val="16"/>
                <w:szCs w:val="16"/>
              </w:rPr>
              <w:t>$</w:t>
            </w:r>
          </w:p>
        </w:tc>
        <w:tc>
          <w:tcPr>
            <w:tcW w:w="760" w:type="dxa"/>
            <w:tcBorders>
              <w:bottom w:val="single" w:sz="8" w:space="0" w:color="0071CE"/>
            </w:tcBorders>
            <w:shd w:val="clear" w:color="auto" w:fill="E5F0FA"/>
            <w:vAlign w:val="bottom"/>
          </w:tcPr>
          <w:p w:rsidR="008A5761" w:rsidRDefault="00CB4A8E">
            <w:pPr>
              <w:ind w:right="206"/>
              <w:jc w:val="right"/>
              <w:rPr>
                <w:sz w:val="20"/>
                <w:szCs w:val="20"/>
              </w:rPr>
            </w:pPr>
            <w:r>
              <w:rPr>
                <w:rFonts w:ascii="Arial" w:eastAsia="Arial" w:hAnsi="Arial" w:cs="Arial"/>
                <w:b/>
                <w:bCs/>
                <w:color w:val="0071CE"/>
                <w:sz w:val="16"/>
                <w:szCs w:val="16"/>
              </w:rPr>
              <w:t>$</w:t>
            </w:r>
          </w:p>
        </w:tc>
        <w:tc>
          <w:tcPr>
            <w:tcW w:w="80" w:type="dxa"/>
            <w:tcBorders>
              <w:bottom w:val="single" w:sz="8" w:space="0" w:color="0071CE"/>
            </w:tcBorders>
            <w:shd w:val="clear" w:color="auto" w:fill="E5F0FA"/>
            <w:vAlign w:val="bottom"/>
          </w:tcPr>
          <w:p w:rsidR="008A5761" w:rsidRDefault="008A5761">
            <w:pPr>
              <w:rPr>
                <w:sz w:val="18"/>
                <w:szCs w:val="18"/>
              </w:rPr>
            </w:pPr>
          </w:p>
        </w:tc>
      </w:tr>
      <w:tr w:rsidR="008A5761">
        <w:trPr>
          <w:trHeight w:val="166"/>
        </w:trPr>
        <w:tc>
          <w:tcPr>
            <w:tcW w:w="6480" w:type="dxa"/>
            <w:vAlign w:val="bottom"/>
          </w:tcPr>
          <w:p w:rsidR="008A5761" w:rsidRDefault="00CB4A8E">
            <w:pPr>
              <w:rPr>
                <w:sz w:val="20"/>
                <w:szCs w:val="20"/>
              </w:rPr>
            </w:pPr>
            <w:r>
              <w:rPr>
                <w:rFonts w:ascii="Arial" w:eastAsia="Arial" w:hAnsi="Arial" w:cs="Arial"/>
                <w:color w:val="0071CE"/>
                <w:sz w:val="14"/>
                <w:szCs w:val="14"/>
              </w:rPr>
              <w:t>Cash Severance</w:t>
            </w:r>
          </w:p>
        </w:tc>
        <w:tc>
          <w:tcPr>
            <w:tcW w:w="1040" w:type="dxa"/>
            <w:gridSpan w:val="2"/>
            <w:vAlign w:val="bottom"/>
          </w:tcPr>
          <w:p w:rsidR="008A5761" w:rsidRDefault="00CB4A8E">
            <w:pPr>
              <w:ind w:right="45"/>
              <w:jc w:val="right"/>
              <w:rPr>
                <w:sz w:val="20"/>
                <w:szCs w:val="20"/>
              </w:rPr>
            </w:pPr>
            <w:r>
              <w:rPr>
                <w:rFonts w:ascii="Arial" w:eastAsia="Arial" w:hAnsi="Arial" w:cs="Arial"/>
                <w:sz w:val="14"/>
                <w:szCs w:val="14"/>
              </w:rPr>
              <w:t>7,058,673</w:t>
            </w:r>
          </w:p>
        </w:tc>
        <w:tc>
          <w:tcPr>
            <w:tcW w:w="880" w:type="dxa"/>
            <w:vAlign w:val="bottom"/>
          </w:tcPr>
          <w:p w:rsidR="008A5761" w:rsidRDefault="00CB4A8E">
            <w:pPr>
              <w:ind w:right="46"/>
              <w:jc w:val="right"/>
              <w:rPr>
                <w:sz w:val="20"/>
                <w:szCs w:val="20"/>
              </w:rPr>
            </w:pPr>
            <w:r>
              <w:rPr>
                <w:rFonts w:ascii="Arial" w:eastAsia="Arial" w:hAnsi="Arial" w:cs="Arial"/>
                <w:sz w:val="14"/>
                <w:szCs w:val="14"/>
              </w:rPr>
              <w:t>2,275,000</w:t>
            </w:r>
          </w:p>
        </w:tc>
        <w:tc>
          <w:tcPr>
            <w:tcW w:w="880" w:type="dxa"/>
            <w:vAlign w:val="bottom"/>
          </w:tcPr>
          <w:p w:rsidR="008A5761" w:rsidRDefault="00CB4A8E">
            <w:pPr>
              <w:ind w:right="46"/>
              <w:jc w:val="right"/>
              <w:rPr>
                <w:sz w:val="20"/>
                <w:szCs w:val="20"/>
              </w:rPr>
            </w:pPr>
            <w:r>
              <w:rPr>
                <w:rFonts w:ascii="Arial" w:eastAsia="Arial" w:hAnsi="Arial" w:cs="Arial"/>
                <w:sz w:val="14"/>
                <w:szCs w:val="14"/>
              </w:rPr>
              <w:t>3,133,550</w:t>
            </w:r>
          </w:p>
        </w:tc>
        <w:tc>
          <w:tcPr>
            <w:tcW w:w="900" w:type="dxa"/>
            <w:vAlign w:val="bottom"/>
          </w:tcPr>
          <w:p w:rsidR="008A5761" w:rsidRDefault="00CB4A8E">
            <w:pPr>
              <w:ind w:right="46"/>
              <w:jc w:val="right"/>
              <w:rPr>
                <w:sz w:val="20"/>
                <w:szCs w:val="20"/>
              </w:rPr>
            </w:pPr>
            <w:r>
              <w:rPr>
                <w:rFonts w:ascii="Arial" w:eastAsia="Arial" w:hAnsi="Arial" w:cs="Arial"/>
                <w:sz w:val="14"/>
                <w:szCs w:val="14"/>
              </w:rPr>
              <w:t>2,368,436</w:t>
            </w:r>
          </w:p>
        </w:tc>
        <w:tc>
          <w:tcPr>
            <w:tcW w:w="760" w:type="dxa"/>
            <w:vAlign w:val="bottom"/>
          </w:tcPr>
          <w:p w:rsidR="008A5761" w:rsidRDefault="00CB4A8E">
            <w:pPr>
              <w:jc w:val="right"/>
              <w:rPr>
                <w:sz w:val="20"/>
                <w:szCs w:val="20"/>
              </w:rPr>
            </w:pPr>
            <w:r>
              <w:rPr>
                <w:rFonts w:ascii="Arial" w:eastAsia="Arial" w:hAnsi="Arial" w:cs="Arial"/>
                <w:sz w:val="14"/>
                <w:szCs w:val="14"/>
              </w:rPr>
              <w:t>1,814,395</w:t>
            </w:r>
          </w:p>
        </w:tc>
        <w:tc>
          <w:tcPr>
            <w:tcW w:w="80" w:type="dxa"/>
            <w:vAlign w:val="bottom"/>
          </w:tcPr>
          <w:p w:rsidR="008A5761" w:rsidRDefault="008A5761">
            <w:pPr>
              <w:rPr>
                <w:sz w:val="14"/>
                <w:szCs w:val="14"/>
              </w:rPr>
            </w:pPr>
          </w:p>
        </w:tc>
      </w:tr>
      <w:tr w:rsidR="008A5761">
        <w:trPr>
          <w:trHeight w:val="162"/>
        </w:trPr>
        <w:tc>
          <w:tcPr>
            <w:tcW w:w="6480" w:type="dxa"/>
            <w:vAlign w:val="bottom"/>
          </w:tcPr>
          <w:p w:rsidR="008A5761" w:rsidRDefault="00CB4A8E">
            <w:pPr>
              <w:rPr>
                <w:sz w:val="20"/>
                <w:szCs w:val="20"/>
              </w:rPr>
            </w:pPr>
            <w:r>
              <w:rPr>
                <w:rFonts w:ascii="Arial" w:eastAsia="Arial" w:hAnsi="Arial" w:cs="Arial"/>
                <w:color w:val="0071CE"/>
                <w:sz w:val="14"/>
                <w:szCs w:val="14"/>
              </w:rPr>
              <w:t>Continued Health Insurance Coverage</w:t>
            </w:r>
          </w:p>
        </w:tc>
        <w:tc>
          <w:tcPr>
            <w:tcW w:w="1040" w:type="dxa"/>
            <w:gridSpan w:val="2"/>
            <w:vAlign w:val="bottom"/>
          </w:tcPr>
          <w:p w:rsidR="008A5761" w:rsidRDefault="00CB4A8E">
            <w:pPr>
              <w:ind w:right="45"/>
              <w:jc w:val="right"/>
              <w:rPr>
                <w:sz w:val="20"/>
                <w:szCs w:val="20"/>
              </w:rPr>
            </w:pPr>
            <w:r>
              <w:rPr>
                <w:rFonts w:ascii="Arial" w:eastAsia="Arial" w:hAnsi="Arial" w:cs="Arial"/>
                <w:sz w:val="14"/>
                <w:szCs w:val="14"/>
              </w:rPr>
              <w:t>18,522</w:t>
            </w:r>
          </w:p>
        </w:tc>
        <w:tc>
          <w:tcPr>
            <w:tcW w:w="880" w:type="dxa"/>
            <w:vAlign w:val="bottom"/>
          </w:tcPr>
          <w:p w:rsidR="008A5761" w:rsidRDefault="00CB4A8E">
            <w:pPr>
              <w:ind w:right="46"/>
              <w:jc w:val="right"/>
              <w:rPr>
                <w:sz w:val="20"/>
                <w:szCs w:val="20"/>
              </w:rPr>
            </w:pPr>
            <w:r>
              <w:rPr>
                <w:rFonts w:ascii="Arial" w:eastAsia="Arial" w:hAnsi="Arial" w:cs="Arial"/>
                <w:sz w:val="14"/>
                <w:szCs w:val="14"/>
              </w:rPr>
              <w:t>11,296</w:t>
            </w:r>
          </w:p>
        </w:tc>
        <w:tc>
          <w:tcPr>
            <w:tcW w:w="880" w:type="dxa"/>
            <w:vAlign w:val="bottom"/>
          </w:tcPr>
          <w:p w:rsidR="008A5761" w:rsidRDefault="00CB4A8E">
            <w:pPr>
              <w:ind w:right="46"/>
              <w:jc w:val="right"/>
              <w:rPr>
                <w:sz w:val="20"/>
                <w:szCs w:val="20"/>
              </w:rPr>
            </w:pPr>
            <w:r>
              <w:rPr>
                <w:rFonts w:ascii="Arial" w:eastAsia="Arial" w:hAnsi="Arial" w:cs="Arial"/>
                <w:sz w:val="14"/>
                <w:szCs w:val="14"/>
              </w:rPr>
              <w:t>11,296</w:t>
            </w:r>
          </w:p>
        </w:tc>
        <w:tc>
          <w:tcPr>
            <w:tcW w:w="900" w:type="dxa"/>
            <w:vAlign w:val="bottom"/>
          </w:tcPr>
          <w:p w:rsidR="008A5761" w:rsidRDefault="00CB4A8E">
            <w:pPr>
              <w:ind w:right="46"/>
              <w:jc w:val="right"/>
              <w:rPr>
                <w:sz w:val="20"/>
                <w:szCs w:val="20"/>
              </w:rPr>
            </w:pPr>
            <w:r>
              <w:rPr>
                <w:rFonts w:ascii="Arial" w:eastAsia="Arial" w:hAnsi="Arial" w:cs="Arial"/>
                <w:sz w:val="14"/>
                <w:szCs w:val="14"/>
              </w:rPr>
              <w:t>17,429</w:t>
            </w:r>
          </w:p>
        </w:tc>
        <w:tc>
          <w:tcPr>
            <w:tcW w:w="840" w:type="dxa"/>
            <w:gridSpan w:val="2"/>
            <w:vAlign w:val="bottom"/>
          </w:tcPr>
          <w:p w:rsidR="008A5761" w:rsidRDefault="00CB4A8E">
            <w:pPr>
              <w:ind w:right="80"/>
              <w:jc w:val="right"/>
              <w:rPr>
                <w:sz w:val="20"/>
                <w:szCs w:val="20"/>
              </w:rPr>
            </w:pPr>
            <w:r>
              <w:rPr>
                <w:rFonts w:ascii="Arial" w:eastAsia="Arial" w:hAnsi="Arial" w:cs="Arial"/>
                <w:sz w:val="14"/>
                <w:szCs w:val="14"/>
              </w:rPr>
              <w:t>12,300</w:t>
            </w:r>
          </w:p>
        </w:tc>
      </w:tr>
      <w:tr w:rsidR="008A5761">
        <w:trPr>
          <w:trHeight w:val="162"/>
        </w:trPr>
        <w:tc>
          <w:tcPr>
            <w:tcW w:w="6480" w:type="dxa"/>
            <w:vAlign w:val="bottom"/>
          </w:tcPr>
          <w:p w:rsidR="008A5761" w:rsidRDefault="00CB4A8E">
            <w:pPr>
              <w:rPr>
                <w:sz w:val="20"/>
                <w:szCs w:val="20"/>
              </w:rPr>
            </w:pPr>
            <w:r>
              <w:rPr>
                <w:rFonts w:ascii="Arial" w:eastAsia="Arial" w:hAnsi="Arial" w:cs="Arial"/>
                <w:color w:val="0071CE"/>
                <w:sz w:val="14"/>
                <w:szCs w:val="14"/>
              </w:rPr>
              <w:t>Outplacement Services</w:t>
            </w:r>
          </w:p>
        </w:tc>
        <w:tc>
          <w:tcPr>
            <w:tcW w:w="1040" w:type="dxa"/>
            <w:gridSpan w:val="2"/>
            <w:vAlign w:val="bottom"/>
          </w:tcPr>
          <w:p w:rsidR="008A5761" w:rsidRDefault="00CB4A8E">
            <w:pPr>
              <w:ind w:right="45"/>
              <w:jc w:val="right"/>
              <w:rPr>
                <w:sz w:val="20"/>
                <w:szCs w:val="20"/>
              </w:rPr>
            </w:pPr>
            <w:r>
              <w:rPr>
                <w:rFonts w:ascii="Arial" w:eastAsia="Arial" w:hAnsi="Arial" w:cs="Arial"/>
                <w:sz w:val="14"/>
                <w:szCs w:val="14"/>
              </w:rPr>
              <w:t>25,000</w:t>
            </w:r>
          </w:p>
        </w:tc>
        <w:tc>
          <w:tcPr>
            <w:tcW w:w="880" w:type="dxa"/>
            <w:vAlign w:val="bottom"/>
          </w:tcPr>
          <w:p w:rsidR="008A5761" w:rsidRDefault="00CB4A8E">
            <w:pPr>
              <w:ind w:right="46"/>
              <w:jc w:val="right"/>
              <w:rPr>
                <w:sz w:val="20"/>
                <w:szCs w:val="20"/>
              </w:rPr>
            </w:pPr>
            <w:r>
              <w:rPr>
                <w:rFonts w:ascii="Arial" w:eastAsia="Arial" w:hAnsi="Arial" w:cs="Arial"/>
                <w:sz w:val="14"/>
                <w:szCs w:val="14"/>
              </w:rPr>
              <w:t>25,000</w:t>
            </w:r>
          </w:p>
        </w:tc>
        <w:tc>
          <w:tcPr>
            <w:tcW w:w="880" w:type="dxa"/>
            <w:vAlign w:val="bottom"/>
          </w:tcPr>
          <w:p w:rsidR="008A5761" w:rsidRDefault="00CB4A8E">
            <w:pPr>
              <w:ind w:right="46"/>
              <w:jc w:val="right"/>
              <w:rPr>
                <w:sz w:val="20"/>
                <w:szCs w:val="20"/>
              </w:rPr>
            </w:pPr>
            <w:r>
              <w:rPr>
                <w:rFonts w:ascii="Arial" w:eastAsia="Arial" w:hAnsi="Arial" w:cs="Arial"/>
                <w:sz w:val="14"/>
                <w:szCs w:val="14"/>
              </w:rPr>
              <w:t>25,000</w:t>
            </w:r>
          </w:p>
        </w:tc>
        <w:tc>
          <w:tcPr>
            <w:tcW w:w="900" w:type="dxa"/>
            <w:vAlign w:val="bottom"/>
          </w:tcPr>
          <w:p w:rsidR="008A5761" w:rsidRDefault="00CB4A8E">
            <w:pPr>
              <w:ind w:right="46"/>
              <w:jc w:val="right"/>
              <w:rPr>
                <w:sz w:val="20"/>
                <w:szCs w:val="20"/>
              </w:rPr>
            </w:pPr>
            <w:r>
              <w:rPr>
                <w:rFonts w:ascii="Arial" w:eastAsia="Arial" w:hAnsi="Arial" w:cs="Arial"/>
                <w:sz w:val="14"/>
                <w:szCs w:val="14"/>
              </w:rPr>
              <w:t>25,000</w:t>
            </w:r>
          </w:p>
        </w:tc>
        <w:tc>
          <w:tcPr>
            <w:tcW w:w="840" w:type="dxa"/>
            <w:gridSpan w:val="2"/>
            <w:vAlign w:val="bottom"/>
          </w:tcPr>
          <w:p w:rsidR="008A5761" w:rsidRDefault="00CB4A8E">
            <w:pPr>
              <w:ind w:right="80"/>
              <w:jc w:val="right"/>
              <w:rPr>
                <w:sz w:val="20"/>
                <w:szCs w:val="20"/>
              </w:rPr>
            </w:pPr>
            <w:r>
              <w:rPr>
                <w:rFonts w:ascii="Arial" w:eastAsia="Arial" w:hAnsi="Arial" w:cs="Arial"/>
                <w:sz w:val="14"/>
                <w:szCs w:val="14"/>
              </w:rPr>
              <w:t>25,000</w:t>
            </w:r>
          </w:p>
        </w:tc>
      </w:tr>
      <w:tr w:rsidR="008A5761">
        <w:trPr>
          <w:trHeight w:val="162"/>
        </w:trPr>
        <w:tc>
          <w:tcPr>
            <w:tcW w:w="6480" w:type="dxa"/>
            <w:vAlign w:val="bottom"/>
          </w:tcPr>
          <w:p w:rsidR="008A5761" w:rsidRDefault="00CB4A8E">
            <w:pPr>
              <w:rPr>
                <w:sz w:val="20"/>
                <w:szCs w:val="20"/>
              </w:rPr>
            </w:pPr>
            <w:r>
              <w:rPr>
                <w:rFonts w:ascii="Arial" w:eastAsia="Arial" w:hAnsi="Arial" w:cs="Arial"/>
                <w:color w:val="0071CE"/>
                <w:sz w:val="14"/>
                <w:szCs w:val="14"/>
              </w:rPr>
              <w:t>Accelerated Vesting of SARs</w:t>
            </w:r>
          </w:p>
        </w:tc>
        <w:tc>
          <w:tcPr>
            <w:tcW w:w="1040" w:type="dxa"/>
            <w:gridSpan w:val="2"/>
            <w:vAlign w:val="bottom"/>
          </w:tcPr>
          <w:p w:rsidR="008A5761" w:rsidRDefault="00CB4A8E">
            <w:pPr>
              <w:ind w:right="45"/>
              <w:jc w:val="right"/>
              <w:rPr>
                <w:sz w:val="20"/>
                <w:szCs w:val="20"/>
              </w:rPr>
            </w:pPr>
            <w:r>
              <w:rPr>
                <w:rFonts w:ascii="Arial" w:eastAsia="Arial" w:hAnsi="Arial" w:cs="Arial"/>
                <w:sz w:val="14"/>
                <w:szCs w:val="14"/>
              </w:rPr>
              <w:t>3,993,516</w:t>
            </w:r>
          </w:p>
        </w:tc>
        <w:tc>
          <w:tcPr>
            <w:tcW w:w="880" w:type="dxa"/>
            <w:vAlign w:val="bottom"/>
          </w:tcPr>
          <w:p w:rsidR="008A5761" w:rsidRDefault="00CB4A8E">
            <w:pPr>
              <w:ind w:right="46"/>
              <w:jc w:val="right"/>
              <w:rPr>
                <w:sz w:val="20"/>
                <w:szCs w:val="20"/>
              </w:rPr>
            </w:pPr>
            <w:r>
              <w:rPr>
                <w:rFonts w:ascii="Arial" w:eastAsia="Arial" w:hAnsi="Arial" w:cs="Arial"/>
                <w:sz w:val="14"/>
                <w:szCs w:val="14"/>
              </w:rPr>
              <w:t>—</w:t>
            </w:r>
          </w:p>
        </w:tc>
        <w:tc>
          <w:tcPr>
            <w:tcW w:w="880" w:type="dxa"/>
            <w:vAlign w:val="bottom"/>
          </w:tcPr>
          <w:p w:rsidR="008A5761" w:rsidRDefault="00CB4A8E">
            <w:pPr>
              <w:ind w:right="46"/>
              <w:jc w:val="right"/>
              <w:rPr>
                <w:sz w:val="20"/>
                <w:szCs w:val="20"/>
              </w:rPr>
            </w:pPr>
            <w:r>
              <w:rPr>
                <w:rFonts w:ascii="Arial" w:eastAsia="Arial" w:hAnsi="Arial" w:cs="Arial"/>
                <w:sz w:val="14"/>
                <w:szCs w:val="14"/>
              </w:rPr>
              <w:t>1,017,208</w:t>
            </w:r>
          </w:p>
        </w:tc>
        <w:tc>
          <w:tcPr>
            <w:tcW w:w="900" w:type="dxa"/>
            <w:vAlign w:val="bottom"/>
          </w:tcPr>
          <w:p w:rsidR="008A5761" w:rsidRDefault="00CB4A8E">
            <w:pPr>
              <w:ind w:right="46"/>
              <w:jc w:val="right"/>
              <w:rPr>
                <w:sz w:val="20"/>
                <w:szCs w:val="20"/>
              </w:rPr>
            </w:pPr>
            <w:r>
              <w:rPr>
                <w:rFonts w:ascii="Arial" w:eastAsia="Arial" w:hAnsi="Arial" w:cs="Arial"/>
                <w:sz w:val="14"/>
                <w:szCs w:val="14"/>
              </w:rPr>
              <w:t>963,149</w:t>
            </w:r>
          </w:p>
        </w:tc>
        <w:tc>
          <w:tcPr>
            <w:tcW w:w="760" w:type="dxa"/>
            <w:vAlign w:val="bottom"/>
          </w:tcPr>
          <w:p w:rsidR="008A5761" w:rsidRDefault="00CB4A8E">
            <w:pPr>
              <w:jc w:val="right"/>
              <w:rPr>
                <w:sz w:val="20"/>
                <w:szCs w:val="20"/>
              </w:rPr>
            </w:pPr>
            <w:r>
              <w:rPr>
                <w:rFonts w:ascii="Arial" w:eastAsia="Arial" w:hAnsi="Arial" w:cs="Arial"/>
                <w:sz w:val="14"/>
                <w:szCs w:val="14"/>
              </w:rPr>
              <w:t>358,400</w:t>
            </w:r>
          </w:p>
        </w:tc>
        <w:tc>
          <w:tcPr>
            <w:tcW w:w="80" w:type="dxa"/>
            <w:vAlign w:val="bottom"/>
          </w:tcPr>
          <w:p w:rsidR="008A5761" w:rsidRDefault="008A5761">
            <w:pPr>
              <w:rPr>
                <w:sz w:val="14"/>
                <w:szCs w:val="14"/>
              </w:rPr>
            </w:pPr>
          </w:p>
        </w:tc>
      </w:tr>
      <w:tr w:rsidR="008A5761">
        <w:trPr>
          <w:trHeight w:val="162"/>
        </w:trPr>
        <w:tc>
          <w:tcPr>
            <w:tcW w:w="6480" w:type="dxa"/>
            <w:vAlign w:val="bottom"/>
          </w:tcPr>
          <w:p w:rsidR="008A5761" w:rsidRDefault="00CB4A8E">
            <w:pPr>
              <w:rPr>
                <w:sz w:val="20"/>
                <w:szCs w:val="20"/>
              </w:rPr>
            </w:pPr>
            <w:r>
              <w:rPr>
                <w:rFonts w:ascii="Arial" w:eastAsia="Arial" w:hAnsi="Arial" w:cs="Arial"/>
                <w:color w:val="0071CE"/>
                <w:sz w:val="14"/>
                <w:szCs w:val="14"/>
              </w:rPr>
              <w:t>Accelerated Vesting of RSUs</w:t>
            </w:r>
          </w:p>
        </w:tc>
        <w:tc>
          <w:tcPr>
            <w:tcW w:w="1040" w:type="dxa"/>
            <w:gridSpan w:val="2"/>
            <w:vAlign w:val="bottom"/>
          </w:tcPr>
          <w:p w:rsidR="008A5761" w:rsidRDefault="00CB4A8E">
            <w:pPr>
              <w:ind w:right="45"/>
              <w:jc w:val="right"/>
              <w:rPr>
                <w:sz w:val="20"/>
                <w:szCs w:val="20"/>
              </w:rPr>
            </w:pPr>
            <w:r>
              <w:rPr>
                <w:rFonts w:ascii="Arial" w:eastAsia="Arial" w:hAnsi="Arial" w:cs="Arial"/>
                <w:sz w:val="14"/>
                <w:szCs w:val="14"/>
              </w:rPr>
              <w:t>3,704,613</w:t>
            </w:r>
          </w:p>
        </w:tc>
        <w:tc>
          <w:tcPr>
            <w:tcW w:w="880" w:type="dxa"/>
            <w:vAlign w:val="bottom"/>
          </w:tcPr>
          <w:p w:rsidR="008A5761" w:rsidRDefault="00CB4A8E">
            <w:pPr>
              <w:ind w:right="46"/>
              <w:jc w:val="right"/>
              <w:rPr>
                <w:sz w:val="20"/>
                <w:szCs w:val="20"/>
              </w:rPr>
            </w:pPr>
            <w:r>
              <w:rPr>
                <w:rFonts w:ascii="Arial" w:eastAsia="Arial" w:hAnsi="Arial" w:cs="Arial"/>
                <w:sz w:val="14"/>
                <w:szCs w:val="14"/>
              </w:rPr>
              <w:t>1,161,489</w:t>
            </w:r>
          </w:p>
        </w:tc>
        <w:tc>
          <w:tcPr>
            <w:tcW w:w="880" w:type="dxa"/>
            <w:vAlign w:val="bottom"/>
          </w:tcPr>
          <w:p w:rsidR="008A5761" w:rsidRDefault="00CB4A8E">
            <w:pPr>
              <w:ind w:right="46"/>
              <w:jc w:val="right"/>
              <w:rPr>
                <w:sz w:val="20"/>
                <w:szCs w:val="20"/>
              </w:rPr>
            </w:pPr>
            <w:r>
              <w:rPr>
                <w:rFonts w:ascii="Arial" w:eastAsia="Arial" w:hAnsi="Arial" w:cs="Arial"/>
                <w:sz w:val="14"/>
                <w:szCs w:val="14"/>
              </w:rPr>
              <w:t>2,042,474</w:t>
            </w:r>
          </w:p>
        </w:tc>
        <w:tc>
          <w:tcPr>
            <w:tcW w:w="900" w:type="dxa"/>
            <w:vAlign w:val="bottom"/>
          </w:tcPr>
          <w:p w:rsidR="008A5761" w:rsidRDefault="00CB4A8E">
            <w:pPr>
              <w:ind w:right="46"/>
              <w:jc w:val="right"/>
              <w:rPr>
                <w:sz w:val="20"/>
                <w:szCs w:val="20"/>
              </w:rPr>
            </w:pPr>
            <w:r>
              <w:rPr>
                <w:rFonts w:ascii="Arial" w:eastAsia="Arial" w:hAnsi="Arial" w:cs="Arial"/>
                <w:sz w:val="14"/>
                <w:szCs w:val="14"/>
              </w:rPr>
              <w:t>905,593</w:t>
            </w:r>
          </w:p>
        </w:tc>
        <w:tc>
          <w:tcPr>
            <w:tcW w:w="760" w:type="dxa"/>
            <w:vAlign w:val="bottom"/>
          </w:tcPr>
          <w:p w:rsidR="008A5761" w:rsidRDefault="00CB4A8E">
            <w:pPr>
              <w:jc w:val="right"/>
              <w:rPr>
                <w:sz w:val="20"/>
                <w:szCs w:val="20"/>
              </w:rPr>
            </w:pPr>
            <w:r>
              <w:rPr>
                <w:rFonts w:ascii="Arial" w:eastAsia="Arial" w:hAnsi="Arial" w:cs="Arial"/>
                <w:sz w:val="14"/>
                <w:szCs w:val="14"/>
              </w:rPr>
              <w:t>543,336</w:t>
            </w:r>
          </w:p>
        </w:tc>
        <w:tc>
          <w:tcPr>
            <w:tcW w:w="80" w:type="dxa"/>
            <w:vAlign w:val="bottom"/>
          </w:tcPr>
          <w:p w:rsidR="008A5761" w:rsidRDefault="008A5761">
            <w:pPr>
              <w:rPr>
                <w:sz w:val="14"/>
                <w:szCs w:val="14"/>
              </w:rPr>
            </w:pPr>
          </w:p>
        </w:tc>
      </w:tr>
      <w:tr w:rsidR="008A5761">
        <w:trPr>
          <w:trHeight w:val="157"/>
        </w:trPr>
        <w:tc>
          <w:tcPr>
            <w:tcW w:w="6480" w:type="dxa"/>
            <w:vAlign w:val="bottom"/>
          </w:tcPr>
          <w:p w:rsidR="008A5761" w:rsidRDefault="00CB4A8E">
            <w:pPr>
              <w:spacing w:line="157" w:lineRule="exact"/>
              <w:rPr>
                <w:sz w:val="20"/>
                <w:szCs w:val="20"/>
              </w:rPr>
            </w:pPr>
            <w:r>
              <w:rPr>
                <w:rFonts w:ascii="Arial" w:eastAsia="Arial" w:hAnsi="Arial" w:cs="Arial"/>
                <w:color w:val="0071CE"/>
                <w:sz w:val="14"/>
                <w:szCs w:val="14"/>
              </w:rPr>
              <w:t>Accelerated Vesting of PSUs</w:t>
            </w:r>
          </w:p>
        </w:tc>
        <w:tc>
          <w:tcPr>
            <w:tcW w:w="120" w:type="dxa"/>
            <w:vAlign w:val="bottom"/>
          </w:tcPr>
          <w:p w:rsidR="008A5761" w:rsidRDefault="008A5761">
            <w:pPr>
              <w:rPr>
                <w:sz w:val="13"/>
                <w:szCs w:val="13"/>
              </w:rPr>
            </w:pPr>
          </w:p>
        </w:tc>
        <w:tc>
          <w:tcPr>
            <w:tcW w:w="920" w:type="dxa"/>
            <w:vAlign w:val="bottom"/>
          </w:tcPr>
          <w:p w:rsidR="008A5761" w:rsidRDefault="00CB4A8E">
            <w:pPr>
              <w:spacing w:line="157" w:lineRule="exact"/>
              <w:ind w:right="45"/>
              <w:jc w:val="right"/>
              <w:rPr>
                <w:sz w:val="20"/>
                <w:szCs w:val="20"/>
              </w:rPr>
            </w:pPr>
            <w:r>
              <w:rPr>
                <w:rFonts w:ascii="Arial" w:eastAsia="Arial" w:hAnsi="Arial" w:cs="Arial"/>
                <w:sz w:val="14"/>
                <w:szCs w:val="14"/>
              </w:rPr>
              <w:t>4,506,329</w:t>
            </w:r>
          </w:p>
        </w:tc>
        <w:tc>
          <w:tcPr>
            <w:tcW w:w="880" w:type="dxa"/>
            <w:vAlign w:val="bottom"/>
          </w:tcPr>
          <w:p w:rsidR="008A5761" w:rsidRDefault="00CB4A8E">
            <w:pPr>
              <w:spacing w:line="157" w:lineRule="exact"/>
              <w:ind w:right="46"/>
              <w:jc w:val="right"/>
              <w:rPr>
                <w:sz w:val="20"/>
                <w:szCs w:val="20"/>
              </w:rPr>
            </w:pPr>
            <w:r>
              <w:rPr>
                <w:rFonts w:ascii="Arial" w:eastAsia="Arial" w:hAnsi="Arial" w:cs="Arial"/>
                <w:sz w:val="14"/>
                <w:szCs w:val="14"/>
              </w:rPr>
              <w:t>—</w:t>
            </w:r>
          </w:p>
        </w:tc>
        <w:tc>
          <w:tcPr>
            <w:tcW w:w="880" w:type="dxa"/>
            <w:vAlign w:val="bottom"/>
          </w:tcPr>
          <w:p w:rsidR="008A5761" w:rsidRDefault="00CB4A8E">
            <w:pPr>
              <w:spacing w:line="157" w:lineRule="exact"/>
              <w:ind w:right="46"/>
              <w:jc w:val="right"/>
              <w:rPr>
                <w:sz w:val="20"/>
                <w:szCs w:val="20"/>
              </w:rPr>
            </w:pPr>
            <w:r>
              <w:rPr>
                <w:rFonts w:ascii="Arial" w:eastAsia="Arial" w:hAnsi="Arial" w:cs="Arial"/>
                <w:sz w:val="14"/>
                <w:szCs w:val="14"/>
              </w:rPr>
              <w:t>—</w:t>
            </w:r>
          </w:p>
        </w:tc>
        <w:tc>
          <w:tcPr>
            <w:tcW w:w="900" w:type="dxa"/>
            <w:vAlign w:val="bottom"/>
          </w:tcPr>
          <w:p w:rsidR="008A5761" w:rsidRDefault="00CB4A8E">
            <w:pPr>
              <w:spacing w:line="157" w:lineRule="exact"/>
              <w:ind w:right="46"/>
              <w:jc w:val="right"/>
              <w:rPr>
                <w:sz w:val="20"/>
                <w:szCs w:val="20"/>
              </w:rPr>
            </w:pPr>
            <w:r>
              <w:rPr>
                <w:rFonts w:ascii="Arial" w:eastAsia="Arial" w:hAnsi="Arial" w:cs="Arial"/>
                <w:sz w:val="14"/>
                <w:szCs w:val="14"/>
              </w:rPr>
              <w:t>—</w:t>
            </w:r>
          </w:p>
        </w:tc>
        <w:tc>
          <w:tcPr>
            <w:tcW w:w="840" w:type="dxa"/>
            <w:gridSpan w:val="2"/>
            <w:vAlign w:val="bottom"/>
          </w:tcPr>
          <w:p w:rsidR="008A5761" w:rsidRDefault="00CB4A8E">
            <w:pPr>
              <w:spacing w:line="157" w:lineRule="exact"/>
              <w:ind w:right="80"/>
              <w:jc w:val="right"/>
              <w:rPr>
                <w:sz w:val="20"/>
                <w:szCs w:val="20"/>
              </w:rPr>
            </w:pPr>
            <w:r>
              <w:rPr>
                <w:rFonts w:ascii="Arial" w:eastAsia="Arial" w:hAnsi="Arial" w:cs="Arial"/>
                <w:sz w:val="14"/>
                <w:szCs w:val="14"/>
              </w:rPr>
              <w:t>—</w:t>
            </w:r>
          </w:p>
        </w:tc>
      </w:tr>
      <w:tr w:rsidR="008A5761">
        <w:trPr>
          <w:trHeight w:val="169"/>
        </w:trPr>
        <w:tc>
          <w:tcPr>
            <w:tcW w:w="6480" w:type="dxa"/>
            <w:vAlign w:val="bottom"/>
          </w:tcPr>
          <w:p w:rsidR="008A5761" w:rsidRDefault="00CB4A8E">
            <w:pPr>
              <w:rPr>
                <w:sz w:val="20"/>
                <w:szCs w:val="20"/>
              </w:rPr>
            </w:pPr>
            <w:r>
              <w:rPr>
                <w:rFonts w:ascii="Arial" w:eastAsia="Arial" w:hAnsi="Arial" w:cs="Arial"/>
                <w:b/>
                <w:bCs/>
                <w:color w:val="0071CE"/>
                <w:sz w:val="14"/>
                <w:szCs w:val="14"/>
              </w:rPr>
              <w:t>TOTAL</w:t>
            </w:r>
          </w:p>
        </w:tc>
        <w:tc>
          <w:tcPr>
            <w:tcW w:w="120" w:type="dxa"/>
            <w:vAlign w:val="bottom"/>
          </w:tcPr>
          <w:p w:rsidR="008A5761" w:rsidRDefault="008A5761">
            <w:pPr>
              <w:rPr>
                <w:sz w:val="14"/>
                <w:szCs w:val="14"/>
              </w:rPr>
            </w:pPr>
          </w:p>
        </w:tc>
        <w:tc>
          <w:tcPr>
            <w:tcW w:w="920" w:type="dxa"/>
            <w:tcBorders>
              <w:top w:val="single" w:sz="8" w:space="0" w:color="0071CE"/>
              <w:bottom w:val="single" w:sz="8" w:space="0" w:color="0071CE"/>
            </w:tcBorders>
            <w:vAlign w:val="bottom"/>
          </w:tcPr>
          <w:p w:rsidR="008A5761" w:rsidRDefault="00CB4A8E">
            <w:pPr>
              <w:ind w:right="45"/>
              <w:jc w:val="right"/>
              <w:rPr>
                <w:sz w:val="20"/>
                <w:szCs w:val="20"/>
              </w:rPr>
            </w:pPr>
            <w:r>
              <w:rPr>
                <w:rFonts w:ascii="Arial" w:eastAsia="Arial" w:hAnsi="Arial" w:cs="Arial"/>
                <w:sz w:val="14"/>
                <w:szCs w:val="14"/>
              </w:rPr>
              <w:t>19,306,653</w:t>
            </w:r>
          </w:p>
        </w:tc>
        <w:tc>
          <w:tcPr>
            <w:tcW w:w="880" w:type="dxa"/>
            <w:tcBorders>
              <w:top w:val="single" w:sz="8" w:space="0" w:color="0071CE"/>
              <w:bottom w:val="single" w:sz="8" w:space="0" w:color="0071CE"/>
            </w:tcBorders>
            <w:vAlign w:val="bottom"/>
          </w:tcPr>
          <w:p w:rsidR="008A5761" w:rsidRDefault="00CB4A8E">
            <w:pPr>
              <w:ind w:right="46"/>
              <w:jc w:val="right"/>
              <w:rPr>
                <w:sz w:val="20"/>
                <w:szCs w:val="20"/>
              </w:rPr>
            </w:pPr>
            <w:r>
              <w:rPr>
                <w:rFonts w:ascii="Arial" w:eastAsia="Arial" w:hAnsi="Arial" w:cs="Arial"/>
                <w:sz w:val="14"/>
                <w:szCs w:val="14"/>
              </w:rPr>
              <w:t>3,472,785</w:t>
            </w:r>
          </w:p>
        </w:tc>
        <w:tc>
          <w:tcPr>
            <w:tcW w:w="880" w:type="dxa"/>
            <w:tcBorders>
              <w:top w:val="single" w:sz="8" w:space="0" w:color="0071CE"/>
              <w:bottom w:val="single" w:sz="8" w:space="0" w:color="0071CE"/>
            </w:tcBorders>
            <w:vAlign w:val="bottom"/>
          </w:tcPr>
          <w:p w:rsidR="008A5761" w:rsidRDefault="00CB4A8E">
            <w:pPr>
              <w:ind w:right="46"/>
              <w:jc w:val="right"/>
              <w:rPr>
                <w:sz w:val="20"/>
                <w:szCs w:val="20"/>
              </w:rPr>
            </w:pPr>
            <w:r>
              <w:rPr>
                <w:rFonts w:ascii="Arial" w:eastAsia="Arial" w:hAnsi="Arial" w:cs="Arial"/>
                <w:sz w:val="14"/>
                <w:szCs w:val="14"/>
              </w:rPr>
              <w:t>6,229,528</w:t>
            </w:r>
          </w:p>
        </w:tc>
        <w:tc>
          <w:tcPr>
            <w:tcW w:w="900" w:type="dxa"/>
            <w:tcBorders>
              <w:top w:val="single" w:sz="8" w:space="0" w:color="0071CE"/>
              <w:bottom w:val="single" w:sz="8" w:space="0" w:color="0071CE"/>
            </w:tcBorders>
            <w:vAlign w:val="bottom"/>
          </w:tcPr>
          <w:p w:rsidR="008A5761" w:rsidRDefault="00CB4A8E">
            <w:pPr>
              <w:ind w:right="46"/>
              <w:jc w:val="right"/>
              <w:rPr>
                <w:sz w:val="20"/>
                <w:szCs w:val="20"/>
              </w:rPr>
            </w:pPr>
            <w:r>
              <w:rPr>
                <w:rFonts w:ascii="Arial" w:eastAsia="Arial" w:hAnsi="Arial" w:cs="Arial"/>
                <w:sz w:val="14"/>
                <w:szCs w:val="14"/>
              </w:rPr>
              <w:t>4,279,607</w:t>
            </w:r>
          </w:p>
        </w:tc>
        <w:tc>
          <w:tcPr>
            <w:tcW w:w="760" w:type="dxa"/>
            <w:tcBorders>
              <w:top w:val="single" w:sz="8" w:space="0" w:color="0071CE"/>
              <w:bottom w:val="single" w:sz="8" w:space="0" w:color="0071CE"/>
            </w:tcBorders>
            <w:vAlign w:val="bottom"/>
          </w:tcPr>
          <w:p w:rsidR="008A5761" w:rsidRDefault="00CB4A8E">
            <w:pPr>
              <w:jc w:val="right"/>
              <w:rPr>
                <w:sz w:val="20"/>
                <w:szCs w:val="20"/>
              </w:rPr>
            </w:pPr>
            <w:r>
              <w:rPr>
                <w:rFonts w:ascii="Arial" w:eastAsia="Arial" w:hAnsi="Arial" w:cs="Arial"/>
                <w:sz w:val="14"/>
                <w:szCs w:val="14"/>
              </w:rPr>
              <w:t>2,753,431</w:t>
            </w:r>
          </w:p>
        </w:tc>
        <w:tc>
          <w:tcPr>
            <w:tcW w:w="80" w:type="dxa"/>
            <w:vAlign w:val="bottom"/>
          </w:tcPr>
          <w:p w:rsidR="008A5761" w:rsidRDefault="008A5761">
            <w:pPr>
              <w:rPr>
                <w:sz w:val="14"/>
                <w:szCs w:val="14"/>
              </w:rPr>
            </w:pPr>
          </w:p>
        </w:tc>
      </w:tr>
      <w:tr w:rsidR="008A5761">
        <w:trPr>
          <w:trHeight w:val="20"/>
        </w:trPr>
        <w:tc>
          <w:tcPr>
            <w:tcW w:w="6480" w:type="dxa"/>
            <w:vAlign w:val="bottom"/>
          </w:tcPr>
          <w:p w:rsidR="008A5761" w:rsidRDefault="008A5761">
            <w:pPr>
              <w:spacing w:line="20" w:lineRule="exact"/>
              <w:rPr>
                <w:sz w:val="1"/>
                <w:szCs w:val="1"/>
              </w:rPr>
            </w:pPr>
          </w:p>
        </w:tc>
        <w:tc>
          <w:tcPr>
            <w:tcW w:w="120" w:type="dxa"/>
            <w:vAlign w:val="bottom"/>
          </w:tcPr>
          <w:p w:rsidR="008A5761" w:rsidRDefault="008A5761">
            <w:pPr>
              <w:spacing w:line="20" w:lineRule="exact"/>
              <w:rPr>
                <w:sz w:val="1"/>
                <w:szCs w:val="1"/>
              </w:rPr>
            </w:pPr>
          </w:p>
        </w:tc>
        <w:tc>
          <w:tcPr>
            <w:tcW w:w="920" w:type="dxa"/>
            <w:tcBorders>
              <w:bottom w:val="single" w:sz="8" w:space="0" w:color="0071CE"/>
            </w:tcBorders>
            <w:vAlign w:val="bottom"/>
          </w:tcPr>
          <w:p w:rsidR="008A5761" w:rsidRDefault="008A5761">
            <w:pPr>
              <w:spacing w:line="20" w:lineRule="exact"/>
              <w:rPr>
                <w:sz w:val="1"/>
                <w:szCs w:val="1"/>
              </w:rPr>
            </w:pPr>
          </w:p>
        </w:tc>
        <w:tc>
          <w:tcPr>
            <w:tcW w:w="880" w:type="dxa"/>
            <w:tcBorders>
              <w:bottom w:val="single" w:sz="8" w:space="0" w:color="0071CE"/>
            </w:tcBorders>
            <w:vAlign w:val="bottom"/>
          </w:tcPr>
          <w:p w:rsidR="008A5761" w:rsidRDefault="008A5761">
            <w:pPr>
              <w:spacing w:line="20" w:lineRule="exact"/>
              <w:rPr>
                <w:sz w:val="1"/>
                <w:szCs w:val="1"/>
              </w:rPr>
            </w:pPr>
          </w:p>
        </w:tc>
        <w:tc>
          <w:tcPr>
            <w:tcW w:w="880" w:type="dxa"/>
            <w:tcBorders>
              <w:bottom w:val="single" w:sz="8" w:space="0" w:color="0071CE"/>
            </w:tcBorders>
            <w:vAlign w:val="bottom"/>
          </w:tcPr>
          <w:p w:rsidR="008A5761" w:rsidRDefault="008A5761">
            <w:pPr>
              <w:spacing w:line="20" w:lineRule="exact"/>
              <w:rPr>
                <w:sz w:val="1"/>
                <w:szCs w:val="1"/>
              </w:rPr>
            </w:pPr>
          </w:p>
        </w:tc>
        <w:tc>
          <w:tcPr>
            <w:tcW w:w="900" w:type="dxa"/>
            <w:tcBorders>
              <w:bottom w:val="single" w:sz="8" w:space="0" w:color="0071CE"/>
            </w:tcBorders>
            <w:vAlign w:val="bottom"/>
          </w:tcPr>
          <w:p w:rsidR="008A5761" w:rsidRDefault="008A5761">
            <w:pPr>
              <w:spacing w:line="20" w:lineRule="exact"/>
              <w:rPr>
                <w:sz w:val="1"/>
                <w:szCs w:val="1"/>
              </w:rPr>
            </w:pPr>
          </w:p>
        </w:tc>
        <w:tc>
          <w:tcPr>
            <w:tcW w:w="760" w:type="dxa"/>
            <w:tcBorders>
              <w:bottom w:val="single" w:sz="8" w:space="0" w:color="0071CE"/>
            </w:tcBorders>
            <w:vAlign w:val="bottom"/>
          </w:tcPr>
          <w:p w:rsidR="008A5761" w:rsidRDefault="008A5761">
            <w:pPr>
              <w:spacing w:line="20" w:lineRule="exact"/>
              <w:rPr>
                <w:sz w:val="1"/>
                <w:szCs w:val="1"/>
              </w:rPr>
            </w:pPr>
          </w:p>
        </w:tc>
        <w:tc>
          <w:tcPr>
            <w:tcW w:w="80" w:type="dxa"/>
            <w:vAlign w:val="bottom"/>
          </w:tcPr>
          <w:p w:rsidR="008A5761" w:rsidRDefault="008A5761">
            <w:pPr>
              <w:spacing w:line="20" w:lineRule="exact"/>
              <w:rPr>
                <w:sz w:val="1"/>
                <w:szCs w:val="1"/>
              </w:rPr>
            </w:pPr>
          </w:p>
        </w:tc>
      </w:tr>
    </w:tbl>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148" w:lineRule="exact"/>
        <w:rPr>
          <w:sz w:val="20"/>
          <w:szCs w:val="20"/>
        </w:rPr>
      </w:pPr>
    </w:p>
    <w:p w:rsidR="008A5761" w:rsidRDefault="00CB4A8E">
      <w:pPr>
        <w:spacing w:line="278" w:lineRule="auto"/>
        <w:ind w:left="120"/>
        <w:jc w:val="both"/>
        <w:rPr>
          <w:sz w:val="20"/>
          <w:szCs w:val="20"/>
        </w:rPr>
      </w:pPr>
      <w:r>
        <w:rPr>
          <w:rFonts w:ascii="Arial" w:eastAsia="Arial" w:hAnsi="Arial" w:cs="Arial"/>
          <w:sz w:val="18"/>
          <w:szCs w:val="18"/>
        </w:rPr>
        <w:t xml:space="preserve">In addition, if a change in control of the Company had occurred as of December 31, 2019, the following NEOs would have been entitled to receive </w:t>
      </w:r>
      <w:r>
        <w:rPr>
          <w:rFonts w:ascii="Arial" w:eastAsia="Arial" w:hAnsi="Arial" w:cs="Arial"/>
          <w:sz w:val="18"/>
          <w:szCs w:val="18"/>
        </w:rPr>
        <w:t>accelerated vesting of their YUM SARs, with the value of such awards as follows: Ms. Wat, $526,991; Mr. Huang, $175,681; Mr. Tan, $175,681; and Mr. Yuen, $58,884.</w:t>
      </w:r>
    </w:p>
    <w:p w:rsidR="008A5761" w:rsidRDefault="008A5761">
      <w:pPr>
        <w:spacing w:line="199" w:lineRule="exact"/>
        <w:rPr>
          <w:sz w:val="20"/>
          <w:szCs w:val="20"/>
        </w:rPr>
      </w:pPr>
    </w:p>
    <w:p w:rsidR="008A5761" w:rsidRDefault="00CB4A8E">
      <w:pPr>
        <w:ind w:left="120"/>
        <w:rPr>
          <w:sz w:val="20"/>
          <w:szCs w:val="20"/>
        </w:rPr>
      </w:pPr>
      <w:r>
        <w:rPr>
          <w:rFonts w:ascii="Arial" w:eastAsia="Arial" w:hAnsi="Arial" w:cs="Arial"/>
          <w:b/>
          <w:bCs/>
          <w:color w:val="0071CE"/>
          <w:sz w:val="20"/>
          <w:szCs w:val="20"/>
        </w:rPr>
        <w:t>Arrangements with Mr. Lo and Ms. Ng</w:t>
      </w:r>
    </w:p>
    <w:p w:rsidR="008A5761" w:rsidRDefault="008A5761">
      <w:pPr>
        <w:spacing w:line="249" w:lineRule="exact"/>
        <w:rPr>
          <w:sz w:val="20"/>
          <w:szCs w:val="20"/>
        </w:rPr>
      </w:pPr>
    </w:p>
    <w:p w:rsidR="008A5761" w:rsidRDefault="00CB4A8E">
      <w:pPr>
        <w:spacing w:line="276" w:lineRule="auto"/>
        <w:ind w:left="120"/>
        <w:jc w:val="both"/>
        <w:rPr>
          <w:sz w:val="20"/>
          <w:szCs w:val="20"/>
        </w:rPr>
      </w:pPr>
      <w:r>
        <w:rPr>
          <w:rFonts w:ascii="Arial" w:eastAsia="Arial" w:hAnsi="Arial" w:cs="Arial"/>
          <w:sz w:val="18"/>
          <w:szCs w:val="18"/>
        </w:rPr>
        <w:t>As noted above, we may from time-to-time offer a severa</w:t>
      </w:r>
      <w:r>
        <w:rPr>
          <w:rFonts w:ascii="Arial" w:eastAsia="Arial" w:hAnsi="Arial" w:cs="Arial"/>
          <w:sz w:val="18"/>
          <w:szCs w:val="18"/>
        </w:rPr>
        <w:t>nce benefit arrangement for a terminated executive as part of a negotiated termination of employment. In connection with their departures, the Company entered into a separation agreement with Mr. Lo (the “</w:t>
      </w:r>
      <w:r>
        <w:rPr>
          <w:rFonts w:ascii="Arial" w:eastAsia="Arial" w:hAnsi="Arial" w:cs="Arial"/>
          <w:b/>
          <w:bCs/>
          <w:i/>
          <w:iCs/>
          <w:sz w:val="18"/>
          <w:szCs w:val="18"/>
        </w:rPr>
        <w:t>Lo Termination Agreement</w:t>
      </w:r>
      <w:r>
        <w:rPr>
          <w:rFonts w:ascii="Arial" w:eastAsia="Arial" w:hAnsi="Arial" w:cs="Arial"/>
          <w:sz w:val="18"/>
          <w:szCs w:val="18"/>
        </w:rPr>
        <w:t>”) and a separation agreeme</w:t>
      </w:r>
      <w:r>
        <w:rPr>
          <w:rFonts w:ascii="Arial" w:eastAsia="Arial" w:hAnsi="Arial" w:cs="Arial"/>
          <w:sz w:val="18"/>
          <w:szCs w:val="18"/>
        </w:rPr>
        <w:t>nt with Ms. Ng (the “</w:t>
      </w:r>
      <w:r>
        <w:rPr>
          <w:rFonts w:ascii="Arial" w:eastAsia="Arial" w:hAnsi="Arial" w:cs="Arial"/>
          <w:b/>
          <w:bCs/>
          <w:i/>
          <w:iCs/>
          <w:sz w:val="18"/>
          <w:szCs w:val="18"/>
        </w:rPr>
        <w:t>Ng Term Agreement</w:t>
      </w:r>
      <w:r>
        <w:rPr>
          <w:rFonts w:ascii="Arial" w:eastAsia="Arial" w:hAnsi="Arial" w:cs="Arial"/>
          <w:sz w:val="18"/>
          <w:szCs w:val="18"/>
        </w:rPr>
        <w:t>”).</w:t>
      </w:r>
    </w:p>
    <w:p w:rsidR="008A5761" w:rsidRDefault="008A5761">
      <w:pPr>
        <w:spacing w:line="205"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Under the Lo Termination Agreement, the Company agreed to pay Mr. Lo his prorated 2019 annual cash bonus ($742,068), which became payable at the same time that the 2019 annual cash bonuses were paid to the other N</w:t>
      </w:r>
      <w:r>
        <w:rPr>
          <w:rFonts w:ascii="Arial" w:eastAsia="Arial" w:hAnsi="Arial" w:cs="Arial"/>
          <w:sz w:val="20"/>
          <w:szCs w:val="20"/>
        </w:rPr>
        <w:t>EOs, a one-time discretionary payment ($333,499), payment for accrued but unused annual leave ($35,778),</w:t>
      </w:r>
    </w:p>
    <w:p w:rsidR="008A5761" w:rsidRDefault="00CB4A8E">
      <w:pPr>
        <w:spacing w:line="20" w:lineRule="exact"/>
        <w:rPr>
          <w:sz w:val="20"/>
          <w:szCs w:val="20"/>
        </w:rPr>
      </w:pPr>
      <w:r>
        <w:rPr>
          <w:sz w:val="20"/>
          <w:szCs w:val="20"/>
        </w:rPr>
        <w:br w:type="column"/>
      </w:r>
    </w:p>
    <w:p w:rsidR="008A5761" w:rsidRDefault="008A5761">
      <w:pPr>
        <w:spacing w:line="128" w:lineRule="exact"/>
        <w:rPr>
          <w:sz w:val="20"/>
          <w:szCs w:val="20"/>
        </w:rPr>
      </w:pPr>
    </w:p>
    <w:p w:rsidR="008A5761" w:rsidRDefault="00CB4A8E">
      <w:pPr>
        <w:spacing w:line="243" w:lineRule="auto"/>
        <w:ind w:right="20"/>
        <w:jc w:val="both"/>
        <w:rPr>
          <w:sz w:val="20"/>
          <w:szCs w:val="20"/>
        </w:rPr>
      </w:pPr>
      <w:r>
        <w:rPr>
          <w:rFonts w:ascii="Arial" w:eastAsia="Arial" w:hAnsi="Arial" w:cs="Arial"/>
          <w:sz w:val="20"/>
          <w:szCs w:val="20"/>
        </w:rPr>
        <w:t xml:space="preserve">and reimbursement for up to $5,000 of repatriation expenses. Mr. Lo had 90 days from the date of his departure to exercise his vested SARs, and all </w:t>
      </w:r>
      <w:r>
        <w:rPr>
          <w:rFonts w:ascii="Arial" w:eastAsia="Arial" w:hAnsi="Arial" w:cs="Arial"/>
          <w:sz w:val="20"/>
          <w:szCs w:val="20"/>
        </w:rPr>
        <w:t>of his unvested equity awards were forfeited upon his departure. The Lo Termination Agreement provides for restrictive covenants in favor of the Company relating to non-competition, non-solicitation, non-disparagement, and non-disclosure.</w:t>
      </w:r>
    </w:p>
    <w:p w:rsidR="008A5761" w:rsidRDefault="008A5761">
      <w:pPr>
        <w:spacing w:line="233" w:lineRule="exact"/>
        <w:rPr>
          <w:sz w:val="20"/>
          <w:szCs w:val="20"/>
        </w:rPr>
      </w:pPr>
    </w:p>
    <w:p w:rsidR="008A5761" w:rsidRDefault="00CB4A8E">
      <w:pPr>
        <w:spacing w:line="307" w:lineRule="auto"/>
        <w:jc w:val="both"/>
        <w:rPr>
          <w:sz w:val="20"/>
          <w:szCs w:val="20"/>
        </w:rPr>
      </w:pPr>
      <w:r>
        <w:rPr>
          <w:rFonts w:ascii="Arial" w:eastAsia="Arial" w:hAnsi="Arial" w:cs="Arial"/>
          <w:sz w:val="16"/>
          <w:szCs w:val="16"/>
        </w:rPr>
        <w:t>Under the Ng Ter</w:t>
      </w:r>
      <w:r>
        <w:rPr>
          <w:rFonts w:ascii="Arial" w:eastAsia="Arial" w:hAnsi="Arial" w:cs="Arial"/>
          <w:sz w:val="16"/>
          <w:szCs w:val="16"/>
        </w:rPr>
        <w:t>m Agreement, Ms. Ng agreed to serve as Senior Consultant to the Company from May 1, 2019 to November 30, 2019. In consideration for her services in such capacity, Ms. Ng was paid monthly compensation of HK$100,000 (US $12,763, based on the exchange rate of</w:t>
      </w:r>
      <w:r>
        <w:rPr>
          <w:rFonts w:ascii="Arial" w:eastAsia="Arial" w:hAnsi="Arial" w:cs="Arial"/>
          <w:sz w:val="16"/>
          <w:szCs w:val="16"/>
        </w:rPr>
        <w:t xml:space="preserve"> 7.8351 HK$ to US$) and a monthly transportation allowance of RMB 10,000 (US$1,445, based on the exchange rate of 6.9211 RMB to US$), continued to participate in certain Company employee benefit plans, received continued vesting of her outstanding equity a</w:t>
      </w:r>
      <w:r>
        <w:rPr>
          <w:rFonts w:ascii="Arial" w:eastAsia="Arial" w:hAnsi="Arial" w:cs="Arial"/>
          <w:sz w:val="16"/>
          <w:szCs w:val="16"/>
        </w:rPr>
        <w:t>wards through November 30, 2019, and (subject to continued compliance with the terms of the Ng Term Agreement) received a one-time cash bonus for the period of January 1, 2019 through April 30, 2019 in an amount equal to</w:t>
      </w:r>
    </w:p>
    <w:p w:rsidR="008A5761" w:rsidRDefault="008A5761">
      <w:pPr>
        <w:spacing w:line="655"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80"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67</w:t>
      </w:r>
    </w:p>
    <w:p w:rsidR="008A5761" w:rsidRDefault="00CB4A8E">
      <w:pPr>
        <w:spacing w:line="20" w:lineRule="exact"/>
        <w:rPr>
          <w:sz w:val="20"/>
          <w:szCs w:val="20"/>
        </w:rPr>
      </w:pPr>
      <w:r>
        <w:rPr>
          <w:noProof/>
          <w:sz w:val="20"/>
          <w:szCs w:val="20"/>
        </w:rPr>
        <w:drawing>
          <wp:anchor distT="0" distB="0" distL="114300" distR="114300" simplePos="0" relativeHeight="25189734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74" w:name="page74"/>
    <w:bookmarkEnd w:id="74"/>
    <w:p w:rsidR="008A5761" w:rsidRDefault="00CB4A8E">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CB4A8E">
      <w:pPr>
        <w:spacing w:line="20" w:lineRule="exact"/>
        <w:rPr>
          <w:sz w:val="20"/>
          <w:szCs w:val="20"/>
        </w:rPr>
      </w:pPr>
      <w:r>
        <w:rPr>
          <w:noProof/>
          <w:sz w:val="20"/>
          <w:szCs w:val="20"/>
        </w:rPr>
        <w:drawing>
          <wp:anchor distT="0" distB="0" distL="114300" distR="114300" simplePos="0" relativeHeight="251898368"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44">
                      <a:extLst/>
                    </a:blip>
                    <a:srcRect/>
                    <a:stretch>
                      <a:fillRect/>
                    </a:stretch>
                  </pic:blipFill>
                  <pic:spPr bwMode="auto">
                    <a:xfrm>
                      <a:off x="0" y="0"/>
                      <a:ext cx="15855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EXECUTIVE COMPENSATION</w:t>
      </w:r>
    </w:p>
    <w:p w:rsidR="008A5761" w:rsidRDefault="008A5761">
      <w:pPr>
        <w:spacing w:line="263" w:lineRule="exact"/>
        <w:rPr>
          <w:sz w:val="20"/>
          <w:szCs w:val="20"/>
        </w:rPr>
      </w:pPr>
    </w:p>
    <w:p w:rsidR="008A5761" w:rsidRDefault="00CB4A8E">
      <w:pPr>
        <w:spacing w:line="313" w:lineRule="auto"/>
        <w:ind w:left="120"/>
        <w:jc w:val="both"/>
        <w:rPr>
          <w:sz w:val="20"/>
          <w:szCs w:val="20"/>
        </w:rPr>
      </w:pPr>
      <w:r>
        <w:rPr>
          <w:rFonts w:ascii="Arial" w:eastAsia="Arial" w:hAnsi="Arial" w:cs="Arial"/>
          <w:sz w:val="16"/>
          <w:szCs w:val="16"/>
        </w:rPr>
        <w:t>HK$700,000, or US$89,342, based on the exchange rate of 7.8351 HK$ to US$, paid in December 2019, plus the positive differe</w:t>
      </w:r>
      <w:r>
        <w:rPr>
          <w:rFonts w:ascii="Arial" w:eastAsia="Arial" w:hAnsi="Arial" w:cs="Arial"/>
          <w:sz w:val="16"/>
          <w:szCs w:val="16"/>
        </w:rPr>
        <w:t>nce between such amount and the actual prorated bonus earned under the annual incentive plan, if any ($83,438, paid at the time that the annual incentives were paid to the other NEOs). Pursuant to certain grandfathered arrangements, Ms. Ng’s monthly compen</w:t>
      </w:r>
      <w:r>
        <w:rPr>
          <w:rFonts w:ascii="Arial" w:eastAsia="Arial" w:hAnsi="Arial" w:cs="Arial"/>
          <w:sz w:val="16"/>
          <w:szCs w:val="16"/>
        </w:rPr>
        <w:t>sation and transportation allowance as Senior Consultant,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spacing w:line="276" w:lineRule="auto"/>
        <w:jc w:val="both"/>
        <w:rPr>
          <w:sz w:val="20"/>
          <w:szCs w:val="20"/>
        </w:rPr>
      </w:pPr>
      <w:r>
        <w:rPr>
          <w:rFonts w:ascii="Arial" w:eastAsia="Arial" w:hAnsi="Arial" w:cs="Arial"/>
          <w:sz w:val="18"/>
          <w:szCs w:val="18"/>
        </w:rPr>
        <w:t xml:space="preserve">one-time bonus, gains realized from the exercise of SARs granted prior to 2018, and income realized upon the vesting of RSUs granted prior to 2018 were all subject to tax equalization </w:t>
      </w:r>
      <w:r>
        <w:rPr>
          <w:rFonts w:ascii="Arial" w:eastAsia="Arial" w:hAnsi="Arial" w:cs="Arial"/>
          <w:sz w:val="18"/>
          <w:szCs w:val="18"/>
        </w:rPr>
        <w:t>(totaling $2,264,369). The Ng Term Agreement provides for restrictive covenants in favor of the Company relating to non-competition, non-solicitation, non-disparagement and non-disclosure.</w:t>
      </w:r>
    </w:p>
    <w:p w:rsidR="008A5761" w:rsidRDefault="00CB4A8E">
      <w:pPr>
        <w:spacing w:line="20" w:lineRule="exact"/>
        <w:rPr>
          <w:sz w:val="20"/>
          <w:szCs w:val="20"/>
        </w:rPr>
      </w:pPr>
      <w:r>
        <w:rPr>
          <w:noProof/>
          <w:sz w:val="20"/>
          <w:szCs w:val="20"/>
        </w:rPr>
        <w:drawing>
          <wp:anchor distT="0" distB="0" distL="114300" distR="114300" simplePos="0" relativeHeight="251899392" behindDoc="1" locked="0" layoutInCell="0" allowOverlap="1">
            <wp:simplePos x="0" y="0"/>
            <wp:positionH relativeFrom="column">
              <wp:posOffset>-3639185</wp:posOffset>
            </wp:positionH>
            <wp:positionV relativeFrom="paragraph">
              <wp:posOffset>-1769745</wp:posOffset>
            </wp:positionV>
            <wp:extent cx="7149465" cy="26035"/>
            <wp:effectExtent l="0" t="0" r="0" b="0"/>
            <wp:wrapNone/>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p>
    <w:p w:rsidR="008A5761" w:rsidRDefault="008A5761">
      <w:pPr>
        <w:spacing w:line="451"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153" w:lineRule="exact"/>
        <w:rPr>
          <w:sz w:val="20"/>
          <w:szCs w:val="20"/>
        </w:rPr>
      </w:pPr>
    </w:p>
    <w:p w:rsidR="008A5761" w:rsidRDefault="00CB4A8E">
      <w:pPr>
        <w:ind w:left="120"/>
        <w:rPr>
          <w:sz w:val="20"/>
          <w:szCs w:val="20"/>
        </w:rPr>
      </w:pPr>
      <w:r>
        <w:rPr>
          <w:rFonts w:ascii="Arial" w:eastAsia="Arial" w:hAnsi="Arial" w:cs="Arial"/>
          <w:b/>
          <w:bCs/>
          <w:color w:val="0071CE"/>
          <w:sz w:val="31"/>
          <w:szCs w:val="31"/>
        </w:rPr>
        <w:t>PAY RATIO DISCLOSURE</w:t>
      </w:r>
    </w:p>
    <w:p w:rsidR="008A5761" w:rsidRDefault="00CB4A8E">
      <w:pPr>
        <w:spacing w:line="20" w:lineRule="exact"/>
        <w:rPr>
          <w:sz w:val="20"/>
          <w:szCs w:val="20"/>
        </w:rPr>
      </w:pPr>
      <w:r>
        <w:rPr>
          <w:noProof/>
          <w:sz w:val="20"/>
          <w:szCs w:val="20"/>
        </w:rPr>
        <w:drawing>
          <wp:anchor distT="0" distB="0" distL="114300" distR="114300" simplePos="0" relativeHeight="251900416" behindDoc="1" locked="0" layoutInCell="0" allowOverlap="1">
            <wp:simplePos x="0" y="0"/>
            <wp:positionH relativeFrom="column">
              <wp:posOffset>73660</wp:posOffset>
            </wp:positionH>
            <wp:positionV relativeFrom="paragraph">
              <wp:posOffset>199390</wp:posOffset>
            </wp:positionV>
            <wp:extent cx="6995160" cy="8255"/>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02" w:lineRule="exact"/>
        <w:rPr>
          <w:sz w:val="20"/>
          <w:szCs w:val="20"/>
        </w:rPr>
      </w:pPr>
    </w:p>
    <w:p w:rsidR="008A5761" w:rsidRDefault="00CB4A8E">
      <w:pPr>
        <w:spacing w:line="244" w:lineRule="auto"/>
        <w:ind w:left="120"/>
        <w:jc w:val="both"/>
        <w:rPr>
          <w:sz w:val="20"/>
          <w:szCs w:val="20"/>
        </w:rPr>
      </w:pPr>
      <w:r>
        <w:rPr>
          <w:rFonts w:ascii="Arial" w:eastAsia="Arial" w:hAnsi="Arial" w:cs="Arial"/>
          <w:sz w:val="20"/>
          <w:szCs w:val="20"/>
        </w:rPr>
        <w:t>As required by Section 953(b) of the Dodd-Frank Wall Street Reform and Consumer Protection Act, the Company is providing the following disclosure about the relationship of the annual total compensation of our employees to the annu</w:t>
      </w:r>
      <w:r>
        <w:rPr>
          <w:rFonts w:ascii="Arial" w:eastAsia="Arial" w:hAnsi="Arial" w:cs="Arial"/>
          <w:sz w:val="20"/>
          <w:szCs w:val="20"/>
        </w:rPr>
        <w:t>al total compensation of Ms. Wat.</w:t>
      </w:r>
    </w:p>
    <w:p w:rsidR="008A5761" w:rsidRDefault="008A5761">
      <w:pPr>
        <w:spacing w:line="221" w:lineRule="exact"/>
        <w:rPr>
          <w:sz w:val="20"/>
          <w:szCs w:val="20"/>
        </w:rPr>
      </w:pPr>
    </w:p>
    <w:p w:rsidR="008A5761" w:rsidRDefault="00CB4A8E">
      <w:pPr>
        <w:ind w:left="120"/>
        <w:rPr>
          <w:sz w:val="20"/>
          <w:szCs w:val="20"/>
        </w:rPr>
      </w:pPr>
      <w:r>
        <w:rPr>
          <w:rFonts w:ascii="Arial" w:eastAsia="Arial" w:hAnsi="Arial" w:cs="Arial"/>
          <w:i/>
          <w:iCs/>
          <w:color w:val="0071CE"/>
          <w:sz w:val="20"/>
          <w:szCs w:val="20"/>
        </w:rPr>
        <w:t>Identification of Median Pay Employee</w:t>
      </w:r>
    </w:p>
    <w:p w:rsidR="008A5761" w:rsidRDefault="008A5761">
      <w:pPr>
        <w:spacing w:line="256"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The Company employed approximately 450,000 persons as of year-end 2019, and substantially all of them are based in China. Given the nature of its operations, approximately 90% of the</w:t>
      </w:r>
      <w:r>
        <w:rPr>
          <w:rFonts w:ascii="Arial" w:eastAsia="Arial" w:hAnsi="Arial" w:cs="Arial"/>
          <w:sz w:val="18"/>
          <w:szCs w:val="18"/>
        </w:rPr>
        <w:t xml:space="preserve"> Company’s employees were restaurant crewmembers. More than 76% of the crewmembers worked part-time, approximately 49% of whom attended university at the same time, and were paid on an hourly basis. Our wage rates for crewmembers are determined based on a </w:t>
      </w:r>
      <w:r>
        <w:rPr>
          <w:rFonts w:ascii="Arial" w:eastAsia="Arial" w:hAnsi="Arial" w:cs="Arial"/>
          <w:sz w:val="18"/>
          <w:szCs w:val="18"/>
        </w:rPr>
        <w:t>number of factors, including but not limited to cost of living, labor supply and demand, and competitive market pay rates in the city in which the crewmember works.</w:t>
      </w:r>
    </w:p>
    <w:p w:rsidR="008A5761" w:rsidRDefault="008A5761">
      <w:pPr>
        <w:spacing w:line="214" w:lineRule="exact"/>
        <w:rPr>
          <w:sz w:val="20"/>
          <w:szCs w:val="20"/>
        </w:rPr>
      </w:pPr>
    </w:p>
    <w:p w:rsidR="008A5761" w:rsidRDefault="00CB4A8E">
      <w:pPr>
        <w:spacing w:line="272" w:lineRule="auto"/>
        <w:ind w:left="120"/>
        <w:jc w:val="both"/>
        <w:rPr>
          <w:sz w:val="20"/>
          <w:szCs w:val="20"/>
        </w:rPr>
      </w:pPr>
      <w:r>
        <w:rPr>
          <w:rFonts w:ascii="Arial" w:eastAsia="Arial" w:hAnsi="Arial" w:cs="Arial"/>
          <w:sz w:val="18"/>
          <w:szCs w:val="18"/>
        </w:rPr>
        <w:t xml:space="preserve">We selected December 31, 2019, as the date on which to determine our median employee. For </w:t>
      </w:r>
      <w:r>
        <w:rPr>
          <w:rFonts w:ascii="Arial" w:eastAsia="Arial" w:hAnsi="Arial" w:cs="Arial"/>
          <w:sz w:val="18"/>
          <w:szCs w:val="18"/>
        </w:rPr>
        <w:t>purposes of identifying the median employee from the employee population base (excluding Ms. Wat), we considered the total compensation of all of our employees, as compiled from our payroll records. In addition, we measured compensation for purposes of det</w:t>
      </w:r>
      <w:r>
        <w:rPr>
          <w:rFonts w:ascii="Arial" w:eastAsia="Arial" w:hAnsi="Arial" w:cs="Arial"/>
          <w:sz w:val="18"/>
          <w:szCs w:val="18"/>
        </w:rPr>
        <w:t>ermining the median employee using December 2019 payroll records. Compensation paid in foreign currencies was converted to U.S. dollars based on a weighted average exchange rate for the relevant period.</w:t>
      </w:r>
    </w:p>
    <w:p w:rsidR="008A5761" w:rsidRDefault="008A5761">
      <w:pPr>
        <w:spacing w:line="197" w:lineRule="exact"/>
        <w:rPr>
          <w:sz w:val="20"/>
          <w:szCs w:val="20"/>
        </w:rPr>
      </w:pPr>
    </w:p>
    <w:p w:rsidR="008A5761" w:rsidRDefault="00CB4A8E">
      <w:pPr>
        <w:spacing w:line="250" w:lineRule="auto"/>
        <w:ind w:left="120"/>
        <w:jc w:val="both"/>
        <w:rPr>
          <w:sz w:val="20"/>
          <w:szCs w:val="20"/>
        </w:rPr>
      </w:pPr>
      <w:r>
        <w:rPr>
          <w:rFonts w:ascii="Arial" w:eastAsia="Arial" w:hAnsi="Arial" w:cs="Arial"/>
          <w:sz w:val="20"/>
          <w:szCs w:val="20"/>
        </w:rPr>
        <w:t>Using this methodology, our median employee was iden</w:t>
      </w:r>
      <w:r>
        <w:rPr>
          <w:rFonts w:ascii="Arial" w:eastAsia="Arial" w:hAnsi="Arial" w:cs="Arial"/>
          <w:sz w:val="20"/>
          <w:szCs w:val="20"/>
        </w:rPr>
        <w:t>tified as a part-time crewmember attending university and located in a second-tier city in China.</w:t>
      </w:r>
    </w:p>
    <w:p w:rsidR="008A5761" w:rsidRDefault="008A5761">
      <w:pPr>
        <w:spacing w:line="274" w:lineRule="exact"/>
        <w:rPr>
          <w:sz w:val="20"/>
          <w:szCs w:val="20"/>
        </w:rPr>
      </w:pPr>
    </w:p>
    <w:p w:rsidR="008A5761" w:rsidRDefault="00CB4A8E">
      <w:pPr>
        <w:numPr>
          <w:ilvl w:val="0"/>
          <w:numId w:val="106"/>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90144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82" w:lineRule="exact"/>
        <w:rPr>
          <w:sz w:val="20"/>
          <w:szCs w:val="20"/>
        </w:rPr>
      </w:pPr>
    </w:p>
    <w:p w:rsidR="008A5761" w:rsidRDefault="00CB4A8E">
      <w:pPr>
        <w:rPr>
          <w:sz w:val="20"/>
          <w:szCs w:val="20"/>
        </w:rPr>
      </w:pPr>
      <w:r>
        <w:rPr>
          <w:rFonts w:ascii="Arial" w:eastAsia="Arial" w:hAnsi="Arial" w:cs="Arial"/>
          <w:i/>
          <w:iCs/>
          <w:color w:val="0071CE"/>
          <w:sz w:val="20"/>
          <w:szCs w:val="20"/>
        </w:rPr>
        <w:t>Ratio</w:t>
      </w:r>
    </w:p>
    <w:p w:rsidR="008A5761" w:rsidRDefault="008A5761">
      <w:pPr>
        <w:spacing w:line="243" w:lineRule="exact"/>
        <w:rPr>
          <w:sz w:val="20"/>
          <w:szCs w:val="20"/>
        </w:rPr>
      </w:pPr>
    </w:p>
    <w:p w:rsidR="008A5761" w:rsidRDefault="00CB4A8E">
      <w:pPr>
        <w:rPr>
          <w:sz w:val="20"/>
          <w:szCs w:val="20"/>
        </w:rPr>
      </w:pPr>
      <w:r>
        <w:rPr>
          <w:rFonts w:ascii="Arial" w:eastAsia="Arial" w:hAnsi="Arial" w:cs="Arial"/>
          <w:sz w:val="20"/>
          <w:szCs w:val="20"/>
        </w:rPr>
        <w:t>For 2019,</w:t>
      </w:r>
    </w:p>
    <w:p w:rsidR="008A5761" w:rsidRDefault="008A5761">
      <w:pPr>
        <w:spacing w:line="297" w:lineRule="exact"/>
        <w:rPr>
          <w:sz w:val="20"/>
          <w:szCs w:val="20"/>
        </w:rPr>
      </w:pPr>
    </w:p>
    <w:p w:rsidR="008A5761" w:rsidRDefault="00CB4A8E">
      <w:pPr>
        <w:numPr>
          <w:ilvl w:val="0"/>
          <w:numId w:val="107"/>
        </w:numPr>
        <w:tabs>
          <w:tab w:val="left" w:pos="240"/>
        </w:tabs>
        <w:spacing w:line="260" w:lineRule="auto"/>
        <w:ind w:left="240" w:right="20" w:hanging="192"/>
        <w:rPr>
          <w:rFonts w:ascii="Arial" w:eastAsia="Arial" w:hAnsi="Arial" w:cs="Arial"/>
          <w:color w:val="0071CE"/>
          <w:sz w:val="20"/>
          <w:szCs w:val="20"/>
        </w:rPr>
      </w:pPr>
      <w:r>
        <w:rPr>
          <w:rFonts w:ascii="Arial" w:eastAsia="Arial" w:hAnsi="Arial" w:cs="Arial"/>
          <w:sz w:val="20"/>
          <w:szCs w:val="20"/>
        </w:rPr>
        <w:t>The annual total compensation of the median employee, as identified above, was $4,161.</w:t>
      </w:r>
    </w:p>
    <w:p w:rsidR="008A5761" w:rsidRDefault="008A5761">
      <w:pPr>
        <w:spacing w:line="257" w:lineRule="exact"/>
        <w:rPr>
          <w:rFonts w:ascii="Arial" w:eastAsia="Arial" w:hAnsi="Arial" w:cs="Arial"/>
          <w:color w:val="0071CE"/>
          <w:sz w:val="20"/>
          <w:szCs w:val="20"/>
        </w:rPr>
      </w:pPr>
    </w:p>
    <w:p w:rsidR="008A5761" w:rsidRDefault="00CB4A8E">
      <w:pPr>
        <w:numPr>
          <w:ilvl w:val="0"/>
          <w:numId w:val="107"/>
        </w:numPr>
        <w:tabs>
          <w:tab w:val="left" w:pos="240"/>
        </w:tabs>
        <w:spacing w:line="250" w:lineRule="auto"/>
        <w:ind w:left="240" w:right="20" w:hanging="192"/>
        <w:jc w:val="both"/>
        <w:rPr>
          <w:rFonts w:ascii="Arial" w:eastAsia="Arial" w:hAnsi="Arial" w:cs="Arial"/>
          <w:color w:val="0071CE"/>
          <w:sz w:val="20"/>
          <w:szCs w:val="20"/>
        </w:rPr>
      </w:pPr>
      <w:r>
        <w:rPr>
          <w:rFonts w:ascii="Arial" w:eastAsia="Arial" w:hAnsi="Arial" w:cs="Arial"/>
          <w:sz w:val="20"/>
          <w:szCs w:val="20"/>
        </w:rPr>
        <w:t xml:space="preserve">Ms. Wat’s </w:t>
      </w:r>
      <w:r>
        <w:rPr>
          <w:rFonts w:ascii="Arial" w:eastAsia="Arial" w:hAnsi="Arial" w:cs="Arial"/>
          <w:sz w:val="20"/>
          <w:szCs w:val="20"/>
        </w:rPr>
        <w:t>annual total compensation, as reported in the Total column of the 2019 Summary Compensation Table, was $ 12,170,001.</w:t>
      </w:r>
    </w:p>
    <w:p w:rsidR="008A5761" w:rsidRDefault="008A5761">
      <w:pPr>
        <w:spacing w:line="266" w:lineRule="exact"/>
        <w:rPr>
          <w:rFonts w:ascii="Arial" w:eastAsia="Arial" w:hAnsi="Arial" w:cs="Arial"/>
          <w:color w:val="0071CE"/>
          <w:sz w:val="20"/>
          <w:szCs w:val="20"/>
        </w:rPr>
      </w:pPr>
    </w:p>
    <w:p w:rsidR="008A5761" w:rsidRDefault="00CB4A8E">
      <w:pPr>
        <w:numPr>
          <w:ilvl w:val="0"/>
          <w:numId w:val="107"/>
        </w:numPr>
        <w:tabs>
          <w:tab w:val="left" w:pos="240"/>
        </w:tabs>
        <w:spacing w:line="269" w:lineRule="auto"/>
        <w:ind w:left="240" w:right="20" w:hanging="192"/>
        <w:jc w:val="both"/>
        <w:rPr>
          <w:rFonts w:ascii="Arial" w:eastAsia="Arial" w:hAnsi="Arial" w:cs="Arial"/>
          <w:color w:val="0071CE"/>
          <w:sz w:val="19"/>
          <w:szCs w:val="19"/>
        </w:rPr>
      </w:pPr>
      <w:r>
        <w:rPr>
          <w:rFonts w:ascii="Arial" w:eastAsia="Arial" w:hAnsi="Arial" w:cs="Arial"/>
          <w:sz w:val="19"/>
          <w:szCs w:val="19"/>
        </w:rPr>
        <w:t>Based on this information, the ratio of the annual total compensation of Ms. Wat to the median of the annual total compensation of all emp</w:t>
      </w:r>
      <w:r>
        <w:rPr>
          <w:rFonts w:ascii="Arial" w:eastAsia="Arial" w:hAnsi="Arial" w:cs="Arial"/>
          <w:sz w:val="19"/>
          <w:szCs w:val="19"/>
        </w:rPr>
        <w:t>loyees is approximately 2,925 to 1.</w:t>
      </w:r>
    </w:p>
    <w:p w:rsidR="008A5761" w:rsidRDefault="008A5761">
      <w:pPr>
        <w:spacing w:line="210" w:lineRule="exact"/>
        <w:rPr>
          <w:sz w:val="20"/>
          <w:szCs w:val="20"/>
        </w:rPr>
      </w:pPr>
    </w:p>
    <w:p w:rsidR="008A5761" w:rsidRDefault="00CB4A8E">
      <w:pPr>
        <w:spacing w:line="244" w:lineRule="auto"/>
        <w:jc w:val="both"/>
        <w:rPr>
          <w:sz w:val="20"/>
          <w:szCs w:val="20"/>
        </w:rPr>
      </w:pPr>
      <w:r>
        <w:rPr>
          <w:rFonts w:ascii="Arial" w:eastAsia="Arial" w:hAnsi="Arial" w:cs="Arial"/>
          <w:sz w:val="20"/>
          <w:szCs w:val="20"/>
        </w:rPr>
        <w:t>Our pay ratio is significantly impacted by the fact that substantially all of our employees are based in China, approximately 76% of our over 410,000 crewmembers are employed on a part-time and hourly basis, and typical</w:t>
      </w:r>
      <w:r>
        <w:rPr>
          <w:rFonts w:ascii="Arial" w:eastAsia="Arial" w:hAnsi="Arial" w:cs="Arial"/>
          <w:sz w:val="20"/>
          <w:szCs w:val="20"/>
        </w:rPr>
        <w:t xml:space="preserve"> wages vary between the cities in which our restaurants are located.</w:t>
      </w:r>
    </w:p>
    <w:p w:rsidR="008A5761" w:rsidRDefault="008A5761">
      <w:pPr>
        <w:spacing w:line="235" w:lineRule="exact"/>
        <w:rPr>
          <w:sz w:val="20"/>
          <w:szCs w:val="20"/>
        </w:rPr>
      </w:pPr>
    </w:p>
    <w:p w:rsidR="008A5761" w:rsidRDefault="00CB4A8E">
      <w:pPr>
        <w:spacing w:line="257" w:lineRule="auto"/>
        <w:ind w:right="20"/>
        <w:jc w:val="both"/>
        <w:rPr>
          <w:sz w:val="20"/>
          <w:szCs w:val="20"/>
        </w:rPr>
      </w:pPr>
      <w:r>
        <w:rPr>
          <w:rFonts w:ascii="Arial" w:eastAsia="Arial" w:hAnsi="Arial" w:cs="Arial"/>
          <w:sz w:val="19"/>
          <w:szCs w:val="19"/>
        </w:rPr>
        <w:t>The above ratio and annual total compensation amount of the median employee are reasonable estimates that have been calculated using methodologies and assumptions permitted by SEC rules.</w:t>
      </w:r>
      <w:r>
        <w:rPr>
          <w:rFonts w:ascii="Arial" w:eastAsia="Arial" w:hAnsi="Arial" w:cs="Arial"/>
          <w:sz w:val="19"/>
          <w:szCs w:val="19"/>
        </w:rPr>
        <w:t xml:space="preserve"> The ratio and annual total compensation amount may not be directly comparable to those of other companies because the methodologies and assumptions used to identify the median employee may vary significantly among companies.</w:t>
      </w: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CB4A8E">
      <w:pPr>
        <w:rPr>
          <w:rFonts w:ascii="Arial" w:eastAsia="Arial" w:hAnsi="Arial" w:cs="Arial"/>
          <w:b/>
          <w:bCs/>
          <w:color w:val="0000EE"/>
          <w:sz w:val="18"/>
          <w:szCs w:val="18"/>
          <w:u w:val="single"/>
        </w:rPr>
      </w:pPr>
      <w:bookmarkStart w:id="75" w:name="page75"/>
      <w:bookmarkEnd w:id="75"/>
      <w:r>
        <w:rPr>
          <w:rFonts w:ascii="Arial" w:eastAsia="Arial" w:hAnsi="Arial" w:cs="Arial"/>
          <w:b/>
          <w:bCs/>
          <w:noProof/>
          <w:color w:val="0000EE"/>
          <w:sz w:val="18"/>
          <w:szCs w:val="18"/>
          <w:u w:val="single"/>
        </w:rPr>
        <w:drawing>
          <wp:anchor distT="0" distB="0" distL="114300" distR="114300" simplePos="0" relativeHeight="251902464"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03488"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ind w:left="200"/>
        <w:rPr>
          <w:sz w:val="20"/>
          <w:szCs w:val="20"/>
        </w:rPr>
      </w:pPr>
      <w:r>
        <w:rPr>
          <w:rFonts w:ascii="Arial" w:eastAsia="Arial" w:hAnsi="Arial" w:cs="Arial"/>
          <w:b/>
          <w:bCs/>
          <w:color w:val="FFFFFF"/>
          <w:sz w:val="32"/>
          <w:szCs w:val="32"/>
        </w:rPr>
        <w:t>2019 DIRECTOR COMPENSATION</w:t>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3" w:lineRule="exact"/>
        <w:rPr>
          <w:sz w:val="20"/>
          <w:szCs w:val="20"/>
        </w:rPr>
      </w:pPr>
    </w:p>
    <w:p w:rsidR="008A5761" w:rsidRDefault="00CB4A8E">
      <w:pPr>
        <w:spacing w:line="271" w:lineRule="auto"/>
        <w:ind w:left="120"/>
        <w:jc w:val="both"/>
        <w:rPr>
          <w:sz w:val="20"/>
          <w:szCs w:val="20"/>
        </w:rPr>
      </w:pPr>
      <w:r>
        <w:rPr>
          <w:rFonts w:ascii="Arial" w:eastAsia="Arial" w:hAnsi="Arial" w:cs="Arial"/>
          <w:sz w:val="18"/>
          <w:szCs w:val="18"/>
        </w:rPr>
        <w:t>The Company primarily uses stock-based compensation to attract and retain qualified candidates to serve on the Board. In setting director compensation, the</w:t>
      </w:r>
      <w:r>
        <w:rPr>
          <w:rFonts w:ascii="Arial" w:eastAsia="Arial" w:hAnsi="Arial" w:cs="Arial"/>
          <w:sz w:val="18"/>
          <w:szCs w:val="18"/>
        </w:rPr>
        <w:t xml:space="preserve"> Board considers the significant amount of time that directors expend in fulfilling their duties to the Company as well as the skill level required by the Company of members of the Board. The Nominating and Governance Committee of the Board considers advic</w:t>
      </w:r>
      <w:r>
        <w:rPr>
          <w:rFonts w:ascii="Arial" w:eastAsia="Arial" w:hAnsi="Arial" w:cs="Arial"/>
          <w:sz w:val="18"/>
          <w:szCs w:val="18"/>
        </w:rPr>
        <w:t>e from the compensation consultant and reviews and makes recommendations to the Board with respect to the compensation and benefits of directors on an annual basis. The Company’s director compensation structure for 2019 is discussed below.</w:t>
      </w:r>
    </w:p>
    <w:p w:rsidR="008A5761" w:rsidRDefault="008A5761">
      <w:pPr>
        <w:spacing w:line="204" w:lineRule="exact"/>
        <w:rPr>
          <w:sz w:val="20"/>
          <w:szCs w:val="20"/>
        </w:rPr>
      </w:pPr>
    </w:p>
    <w:p w:rsidR="008A5761" w:rsidRDefault="00CB4A8E">
      <w:pPr>
        <w:spacing w:line="260" w:lineRule="auto"/>
        <w:ind w:left="120"/>
        <w:jc w:val="both"/>
        <w:rPr>
          <w:sz w:val="20"/>
          <w:szCs w:val="20"/>
        </w:rPr>
      </w:pPr>
      <w:r>
        <w:rPr>
          <w:rFonts w:ascii="Arial" w:eastAsia="Arial" w:hAnsi="Arial" w:cs="Arial"/>
          <w:b/>
          <w:bCs/>
          <w:sz w:val="19"/>
          <w:szCs w:val="19"/>
        </w:rPr>
        <w:t>Non-Employee Di</w:t>
      </w:r>
      <w:r>
        <w:rPr>
          <w:rFonts w:ascii="Arial" w:eastAsia="Arial" w:hAnsi="Arial" w:cs="Arial"/>
          <w:b/>
          <w:bCs/>
          <w:sz w:val="19"/>
          <w:szCs w:val="19"/>
        </w:rPr>
        <w:t xml:space="preserve">rectors Retainer. </w:t>
      </w:r>
      <w:r>
        <w:rPr>
          <w:rFonts w:ascii="Arial" w:eastAsia="Arial" w:hAnsi="Arial" w:cs="Arial"/>
          <w:sz w:val="19"/>
          <w:szCs w:val="19"/>
        </w:rPr>
        <w:t>Our non-employee directors</w:t>
      </w:r>
      <w:r>
        <w:rPr>
          <w:rFonts w:ascii="Arial" w:eastAsia="Arial" w:hAnsi="Arial" w:cs="Arial"/>
          <w:b/>
          <w:bCs/>
          <w:sz w:val="19"/>
          <w:szCs w:val="19"/>
        </w:rPr>
        <w:t xml:space="preserve"> </w:t>
      </w:r>
      <w:r>
        <w:rPr>
          <w:rFonts w:ascii="Arial" w:eastAsia="Arial" w:hAnsi="Arial" w:cs="Arial"/>
          <w:sz w:val="19"/>
          <w:szCs w:val="19"/>
        </w:rPr>
        <w:t xml:space="preserve">were each compensated with an annual retainer equal to $275,000, payable in Company common stock or, if requested by a director, up to one-half in cash. The annual retainers were paid in June 2019 to compensate </w:t>
      </w:r>
      <w:r>
        <w:rPr>
          <w:rFonts w:ascii="Arial" w:eastAsia="Arial" w:hAnsi="Arial" w:cs="Arial"/>
          <w:sz w:val="19"/>
          <w:szCs w:val="19"/>
        </w:rPr>
        <w:t>the directors for their services from June 1, 2019 to May 31, 2020.</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67" w:lineRule="exact"/>
        <w:rPr>
          <w:sz w:val="20"/>
          <w:szCs w:val="20"/>
        </w:rPr>
      </w:pPr>
    </w:p>
    <w:p w:rsidR="008A5761" w:rsidRDefault="00CB4A8E">
      <w:pPr>
        <w:spacing w:line="271" w:lineRule="auto"/>
        <w:jc w:val="both"/>
        <w:rPr>
          <w:sz w:val="20"/>
          <w:szCs w:val="20"/>
        </w:rPr>
      </w:pPr>
      <w:r>
        <w:rPr>
          <w:rFonts w:ascii="Arial" w:eastAsia="Arial" w:hAnsi="Arial" w:cs="Arial"/>
          <w:b/>
          <w:bCs/>
          <w:sz w:val="18"/>
          <w:szCs w:val="18"/>
        </w:rPr>
        <w:t xml:space="preserve">Chairman and Committee Chairperson Retainer. </w:t>
      </w:r>
      <w:r>
        <w:rPr>
          <w:rFonts w:ascii="Arial" w:eastAsia="Arial" w:hAnsi="Arial" w:cs="Arial"/>
          <w:sz w:val="18"/>
          <w:szCs w:val="18"/>
        </w:rPr>
        <w:t>In addition to</w:t>
      </w:r>
      <w:r>
        <w:rPr>
          <w:rFonts w:ascii="Arial" w:eastAsia="Arial" w:hAnsi="Arial" w:cs="Arial"/>
          <w:b/>
          <w:bCs/>
          <w:sz w:val="18"/>
          <w:szCs w:val="18"/>
        </w:rPr>
        <w:t xml:space="preserve"> </w:t>
      </w:r>
      <w:r>
        <w:rPr>
          <w:rFonts w:ascii="Arial" w:eastAsia="Arial" w:hAnsi="Arial" w:cs="Arial"/>
          <w:sz w:val="18"/>
          <w:szCs w:val="18"/>
        </w:rPr>
        <w:t>the annual retainer paid to all non-employee directors, the Chairman of the Board (Dr. Hu) received an additional annual c</w:t>
      </w:r>
      <w:r>
        <w:rPr>
          <w:rFonts w:ascii="Arial" w:eastAsia="Arial" w:hAnsi="Arial" w:cs="Arial"/>
          <w:sz w:val="18"/>
          <w:szCs w:val="18"/>
        </w:rPr>
        <w:t>ash retainer of $225,000. The Chairperson of the Audit Committee (Mr. Campbell) received an additional $30,000 stock retainer, the Chairperson of the Compensation Committee (Ms. Lu) received an additional $20,000 stock retainer, the Chairperson of the Nomi</w:t>
      </w:r>
      <w:r>
        <w:rPr>
          <w:rFonts w:ascii="Arial" w:eastAsia="Arial" w:hAnsi="Arial" w:cs="Arial"/>
          <w:sz w:val="18"/>
          <w:szCs w:val="18"/>
        </w:rPr>
        <w:t>nating and Governance Committee (Dr. Hu) received an additional $15,000 stock retainer, and the Chairperson of the Food Safety Committee (Mr. Shao) received an additional $15,000 stock retainer. All such retainers were paid in June 2019 to compensate the d</w:t>
      </w:r>
      <w:r>
        <w:rPr>
          <w:rFonts w:ascii="Arial" w:eastAsia="Arial" w:hAnsi="Arial" w:cs="Arial"/>
          <w:sz w:val="18"/>
          <w:szCs w:val="18"/>
        </w:rPr>
        <w:t>irectors for their services from June 1, 2019 to May 31, 2020.</w:t>
      </w:r>
    </w:p>
    <w:p w:rsidR="008A5761" w:rsidRDefault="008A5761">
      <w:pPr>
        <w:spacing w:line="206" w:lineRule="exact"/>
        <w:rPr>
          <w:sz w:val="20"/>
          <w:szCs w:val="20"/>
        </w:rPr>
      </w:pPr>
    </w:p>
    <w:p w:rsidR="008A5761" w:rsidRDefault="00CB4A8E">
      <w:pPr>
        <w:spacing w:line="293" w:lineRule="auto"/>
        <w:ind w:right="20"/>
        <w:jc w:val="both"/>
        <w:rPr>
          <w:sz w:val="20"/>
          <w:szCs w:val="20"/>
        </w:rPr>
      </w:pPr>
      <w:r>
        <w:rPr>
          <w:rFonts w:ascii="Arial" w:eastAsia="Arial" w:hAnsi="Arial" w:cs="Arial"/>
          <w:b/>
          <w:bCs/>
          <w:sz w:val="19"/>
          <w:szCs w:val="19"/>
        </w:rPr>
        <w:t>Employee Directors</w:t>
      </w:r>
      <w:r>
        <w:rPr>
          <w:rFonts w:ascii="Arial" w:eastAsia="Arial" w:hAnsi="Arial" w:cs="Arial"/>
          <w:b/>
          <w:bCs/>
          <w:i/>
          <w:iCs/>
          <w:sz w:val="19"/>
          <w:szCs w:val="19"/>
        </w:rPr>
        <w:t>.</w:t>
      </w:r>
      <w:r>
        <w:rPr>
          <w:rFonts w:ascii="Arial" w:eastAsia="Arial" w:hAnsi="Arial" w:cs="Arial"/>
          <w:b/>
          <w:bCs/>
          <w:sz w:val="19"/>
          <w:szCs w:val="19"/>
        </w:rPr>
        <w:t xml:space="preserve"> </w:t>
      </w:r>
      <w:r>
        <w:rPr>
          <w:rFonts w:ascii="Arial" w:eastAsia="Arial" w:hAnsi="Arial" w:cs="Arial"/>
          <w:sz w:val="19"/>
          <w:szCs w:val="19"/>
        </w:rPr>
        <w:t>Employee directors do not receive additional</w:t>
      </w:r>
      <w:r>
        <w:rPr>
          <w:rFonts w:ascii="Arial" w:eastAsia="Arial" w:hAnsi="Arial" w:cs="Arial"/>
          <w:b/>
          <w:bCs/>
          <w:sz w:val="19"/>
          <w:szCs w:val="19"/>
        </w:rPr>
        <w:t xml:space="preserve"> </w:t>
      </w:r>
      <w:r>
        <w:rPr>
          <w:rFonts w:ascii="Arial" w:eastAsia="Arial" w:hAnsi="Arial" w:cs="Arial"/>
          <w:sz w:val="19"/>
          <w:szCs w:val="19"/>
        </w:rPr>
        <w:t>compensation for serving on the Board of Directors.</w:t>
      </w:r>
    </w:p>
    <w:p w:rsidR="008A5761" w:rsidRDefault="008A5761">
      <w:pPr>
        <w:spacing w:line="857"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8" w:lineRule="exact"/>
        <w:rPr>
          <w:sz w:val="20"/>
          <w:szCs w:val="20"/>
        </w:rPr>
      </w:pPr>
    </w:p>
    <w:p w:rsidR="008A5761" w:rsidRDefault="00CB4A8E">
      <w:pPr>
        <w:ind w:left="120"/>
        <w:rPr>
          <w:sz w:val="20"/>
          <w:szCs w:val="20"/>
        </w:rPr>
      </w:pPr>
      <w:r>
        <w:rPr>
          <w:rFonts w:ascii="Arial" w:eastAsia="Arial" w:hAnsi="Arial" w:cs="Arial"/>
          <w:sz w:val="18"/>
          <w:szCs w:val="18"/>
        </w:rPr>
        <w:t>The table below summarizes cash compensation</w:t>
      </w:r>
      <w:r>
        <w:rPr>
          <w:rFonts w:ascii="Arial" w:eastAsia="Arial" w:hAnsi="Arial" w:cs="Arial"/>
          <w:sz w:val="18"/>
          <w:szCs w:val="18"/>
        </w:rPr>
        <w:t xml:space="preserve"> earned by and stock retainers granted to each non-employee director during 2019.</w:t>
      </w:r>
    </w:p>
    <w:p w:rsidR="008A5761" w:rsidRDefault="008A5761">
      <w:pPr>
        <w:spacing w:line="262"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500"/>
        <w:gridCol w:w="3900"/>
        <w:gridCol w:w="2360"/>
        <w:gridCol w:w="1260"/>
      </w:tblGrid>
      <w:tr w:rsidR="008A5761">
        <w:trPr>
          <w:trHeight w:val="159"/>
        </w:trPr>
        <w:tc>
          <w:tcPr>
            <w:tcW w:w="3500" w:type="dxa"/>
            <w:tcBorders>
              <w:top w:val="single" w:sz="8" w:space="0" w:color="0071CE"/>
            </w:tcBorders>
            <w:shd w:val="clear" w:color="auto" w:fill="E5F0FA"/>
            <w:vAlign w:val="bottom"/>
          </w:tcPr>
          <w:p w:rsidR="008A5761" w:rsidRDefault="008A5761">
            <w:pPr>
              <w:rPr>
                <w:sz w:val="13"/>
                <w:szCs w:val="13"/>
              </w:rPr>
            </w:pPr>
          </w:p>
        </w:tc>
        <w:tc>
          <w:tcPr>
            <w:tcW w:w="3900" w:type="dxa"/>
            <w:tcBorders>
              <w:top w:val="single" w:sz="8" w:space="0" w:color="0071CE"/>
            </w:tcBorders>
            <w:shd w:val="clear" w:color="auto" w:fill="E5F0FA"/>
            <w:vAlign w:val="bottom"/>
          </w:tcPr>
          <w:p w:rsidR="008A5761" w:rsidRDefault="00CB4A8E">
            <w:pPr>
              <w:spacing w:line="159" w:lineRule="exact"/>
              <w:ind w:left="1232"/>
              <w:jc w:val="center"/>
              <w:rPr>
                <w:sz w:val="20"/>
                <w:szCs w:val="20"/>
              </w:rPr>
            </w:pPr>
            <w:r>
              <w:rPr>
                <w:rFonts w:ascii="Arial" w:eastAsia="Arial" w:hAnsi="Arial" w:cs="Arial"/>
                <w:b/>
                <w:bCs/>
                <w:color w:val="0071CE"/>
                <w:sz w:val="14"/>
                <w:szCs w:val="14"/>
              </w:rPr>
              <w:t>Fees Earned or</w:t>
            </w:r>
          </w:p>
        </w:tc>
        <w:tc>
          <w:tcPr>
            <w:tcW w:w="2360" w:type="dxa"/>
            <w:tcBorders>
              <w:top w:val="single" w:sz="8" w:space="0" w:color="0071CE"/>
            </w:tcBorders>
            <w:shd w:val="clear" w:color="auto" w:fill="E5F0FA"/>
            <w:vAlign w:val="bottom"/>
          </w:tcPr>
          <w:p w:rsidR="008A5761" w:rsidRDefault="00CB4A8E">
            <w:pPr>
              <w:spacing w:line="159" w:lineRule="exact"/>
              <w:jc w:val="center"/>
              <w:rPr>
                <w:sz w:val="20"/>
                <w:szCs w:val="20"/>
              </w:rPr>
            </w:pPr>
            <w:r>
              <w:rPr>
                <w:rFonts w:ascii="Arial" w:eastAsia="Arial" w:hAnsi="Arial" w:cs="Arial"/>
                <w:b/>
                <w:bCs/>
                <w:color w:val="0071CE"/>
                <w:sz w:val="14"/>
                <w:szCs w:val="14"/>
              </w:rPr>
              <w:t>Stock Awards</w:t>
            </w:r>
          </w:p>
        </w:tc>
        <w:tc>
          <w:tcPr>
            <w:tcW w:w="1260" w:type="dxa"/>
            <w:tcBorders>
              <w:top w:val="single" w:sz="8" w:space="0" w:color="0071CE"/>
            </w:tcBorders>
            <w:shd w:val="clear" w:color="auto" w:fill="E5F0FA"/>
            <w:vAlign w:val="bottom"/>
          </w:tcPr>
          <w:p w:rsidR="008A5761" w:rsidRDefault="00CB4A8E">
            <w:pPr>
              <w:spacing w:line="159" w:lineRule="exact"/>
              <w:ind w:right="92"/>
              <w:jc w:val="right"/>
              <w:rPr>
                <w:sz w:val="20"/>
                <w:szCs w:val="20"/>
              </w:rPr>
            </w:pPr>
            <w:r>
              <w:rPr>
                <w:rFonts w:ascii="Arial" w:eastAsia="Arial" w:hAnsi="Arial" w:cs="Arial"/>
                <w:b/>
                <w:bCs/>
                <w:color w:val="0071CE"/>
                <w:sz w:val="14"/>
                <w:szCs w:val="14"/>
              </w:rPr>
              <w:t>Total</w:t>
            </w:r>
          </w:p>
        </w:tc>
      </w:tr>
      <w:tr w:rsidR="008A5761">
        <w:trPr>
          <w:trHeight w:val="192"/>
        </w:trPr>
        <w:tc>
          <w:tcPr>
            <w:tcW w:w="3500" w:type="dxa"/>
            <w:tcBorders>
              <w:bottom w:val="single" w:sz="8" w:space="0" w:color="0071CE"/>
            </w:tcBorders>
            <w:shd w:val="clear" w:color="auto" w:fill="E5F0FA"/>
            <w:vAlign w:val="bottom"/>
          </w:tcPr>
          <w:p w:rsidR="008A5761" w:rsidRDefault="00CB4A8E">
            <w:pPr>
              <w:ind w:left="60"/>
              <w:rPr>
                <w:sz w:val="20"/>
                <w:szCs w:val="20"/>
              </w:rPr>
            </w:pPr>
            <w:r>
              <w:rPr>
                <w:rFonts w:ascii="Arial" w:eastAsia="Arial" w:hAnsi="Arial" w:cs="Arial"/>
                <w:b/>
                <w:bCs/>
                <w:color w:val="0071CE"/>
                <w:sz w:val="14"/>
                <w:szCs w:val="14"/>
              </w:rPr>
              <w:t>Name</w:t>
            </w:r>
          </w:p>
        </w:tc>
        <w:tc>
          <w:tcPr>
            <w:tcW w:w="3900" w:type="dxa"/>
            <w:tcBorders>
              <w:bottom w:val="single" w:sz="8" w:space="0" w:color="0071CE"/>
            </w:tcBorders>
            <w:shd w:val="clear" w:color="auto" w:fill="E5F0FA"/>
            <w:vAlign w:val="bottom"/>
          </w:tcPr>
          <w:p w:rsidR="008A5761" w:rsidRDefault="00CB4A8E">
            <w:pPr>
              <w:spacing w:line="192" w:lineRule="exact"/>
              <w:ind w:left="1252"/>
              <w:jc w:val="center"/>
              <w:rPr>
                <w:sz w:val="20"/>
                <w:szCs w:val="20"/>
              </w:rPr>
            </w:pPr>
            <w:r>
              <w:rPr>
                <w:rFonts w:ascii="Arial" w:eastAsia="Arial" w:hAnsi="Arial" w:cs="Arial"/>
                <w:b/>
                <w:bCs/>
                <w:color w:val="0071CE"/>
                <w:sz w:val="13"/>
                <w:szCs w:val="13"/>
              </w:rPr>
              <w:t>Paid in Cash($)</w:t>
            </w:r>
            <w:r>
              <w:rPr>
                <w:rFonts w:ascii="Arial" w:eastAsia="Arial" w:hAnsi="Arial" w:cs="Arial"/>
                <w:b/>
                <w:bCs/>
                <w:color w:val="0071CE"/>
                <w:vertAlign w:val="superscript"/>
              </w:rPr>
              <w:t>(1)</w:t>
            </w:r>
          </w:p>
        </w:tc>
        <w:tc>
          <w:tcPr>
            <w:tcW w:w="2360" w:type="dxa"/>
            <w:tcBorders>
              <w:bottom w:val="single" w:sz="8" w:space="0" w:color="0071CE"/>
            </w:tcBorders>
            <w:shd w:val="clear" w:color="auto" w:fill="E5F0FA"/>
            <w:vAlign w:val="bottom"/>
          </w:tcPr>
          <w:p w:rsidR="008A5761" w:rsidRDefault="00CB4A8E">
            <w:pPr>
              <w:spacing w:line="192" w:lineRule="exact"/>
              <w:jc w:val="center"/>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(2)</w:t>
            </w:r>
          </w:p>
        </w:tc>
        <w:tc>
          <w:tcPr>
            <w:tcW w:w="1260" w:type="dxa"/>
            <w:tcBorders>
              <w:bottom w:val="single" w:sz="8" w:space="0" w:color="0071CE"/>
            </w:tcBorders>
            <w:shd w:val="clear" w:color="auto" w:fill="E5F0FA"/>
            <w:vAlign w:val="bottom"/>
          </w:tcPr>
          <w:p w:rsidR="008A5761" w:rsidRDefault="00CB4A8E">
            <w:pPr>
              <w:ind w:right="172"/>
              <w:jc w:val="right"/>
              <w:rPr>
                <w:sz w:val="20"/>
                <w:szCs w:val="20"/>
              </w:rPr>
            </w:pPr>
            <w:r>
              <w:rPr>
                <w:rFonts w:ascii="Arial" w:eastAsia="Arial" w:hAnsi="Arial" w:cs="Arial"/>
                <w:b/>
                <w:bCs/>
                <w:color w:val="0071CE"/>
                <w:sz w:val="14"/>
                <w:szCs w:val="14"/>
              </w:rPr>
              <w:t>($)</w:t>
            </w:r>
          </w:p>
        </w:tc>
      </w:tr>
      <w:tr w:rsidR="008A5761">
        <w:trPr>
          <w:trHeight w:val="169"/>
        </w:trPr>
        <w:tc>
          <w:tcPr>
            <w:tcW w:w="3500" w:type="dxa"/>
            <w:vAlign w:val="bottom"/>
          </w:tcPr>
          <w:p w:rsidR="008A5761" w:rsidRDefault="00CB4A8E">
            <w:pPr>
              <w:ind w:left="60"/>
              <w:rPr>
                <w:sz w:val="20"/>
                <w:szCs w:val="20"/>
              </w:rPr>
            </w:pPr>
            <w:r>
              <w:rPr>
                <w:rFonts w:ascii="Arial" w:eastAsia="Arial" w:hAnsi="Arial" w:cs="Arial"/>
                <w:b/>
                <w:bCs/>
                <w:color w:val="0071CE"/>
                <w:sz w:val="14"/>
                <w:szCs w:val="14"/>
              </w:rPr>
              <w:t>(a)</w:t>
            </w:r>
          </w:p>
        </w:tc>
        <w:tc>
          <w:tcPr>
            <w:tcW w:w="3900" w:type="dxa"/>
            <w:vAlign w:val="bottom"/>
          </w:tcPr>
          <w:p w:rsidR="008A5761" w:rsidRDefault="00CB4A8E">
            <w:pPr>
              <w:ind w:left="1252"/>
              <w:jc w:val="center"/>
              <w:rPr>
                <w:sz w:val="20"/>
                <w:szCs w:val="20"/>
              </w:rPr>
            </w:pPr>
            <w:r>
              <w:rPr>
                <w:rFonts w:ascii="Arial" w:eastAsia="Arial" w:hAnsi="Arial" w:cs="Arial"/>
                <w:b/>
                <w:bCs/>
                <w:color w:val="0071CE"/>
                <w:sz w:val="14"/>
                <w:szCs w:val="14"/>
              </w:rPr>
              <w:t>(b)</w:t>
            </w:r>
          </w:p>
        </w:tc>
        <w:tc>
          <w:tcPr>
            <w:tcW w:w="2360" w:type="dxa"/>
            <w:vAlign w:val="bottom"/>
          </w:tcPr>
          <w:p w:rsidR="008A5761" w:rsidRDefault="00CB4A8E">
            <w:pPr>
              <w:jc w:val="center"/>
              <w:rPr>
                <w:sz w:val="20"/>
                <w:szCs w:val="20"/>
              </w:rPr>
            </w:pPr>
            <w:r>
              <w:rPr>
                <w:rFonts w:ascii="Arial" w:eastAsia="Arial" w:hAnsi="Arial" w:cs="Arial"/>
                <w:b/>
                <w:bCs/>
                <w:color w:val="0071CE"/>
                <w:sz w:val="14"/>
                <w:szCs w:val="14"/>
              </w:rPr>
              <w:t>(c)</w:t>
            </w:r>
          </w:p>
        </w:tc>
        <w:tc>
          <w:tcPr>
            <w:tcW w:w="1260" w:type="dxa"/>
            <w:vAlign w:val="bottom"/>
          </w:tcPr>
          <w:p w:rsidR="008A5761" w:rsidRDefault="00CB4A8E">
            <w:pPr>
              <w:ind w:right="152"/>
              <w:jc w:val="right"/>
              <w:rPr>
                <w:sz w:val="20"/>
                <w:szCs w:val="20"/>
              </w:rPr>
            </w:pPr>
            <w:r>
              <w:rPr>
                <w:rFonts w:ascii="Arial" w:eastAsia="Arial" w:hAnsi="Arial" w:cs="Arial"/>
                <w:b/>
                <w:bCs/>
                <w:color w:val="0071CE"/>
                <w:sz w:val="14"/>
                <w:szCs w:val="14"/>
              </w:rPr>
              <w:t>(d)</w:t>
            </w:r>
          </w:p>
        </w:tc>
      </w:tr>
      <w:tr w:rsidR="008A5761">
        <w:trPr>
          <w:trHeight w:val="189"/>
        </w:trPr>
        <w:tc>
          <w:tcPr>
            <w:tcW w:w="3500" w:type="dxa"/>
            <w:vAlign w:val="bottom"/>
          </w:tcPr>
          <w:p w:rsidR="008A5761" w:rsidRDefault="00CB4A8E">
            <w:pPr>
              <w:rPr>
                <w:sz w:val="20"/>
                <w:szCs w:val="20"/>
              </w:rPr>
            </w:pPr>
            <w:r>
              <w:rPr>
                <w:rFonts w:ascii="Arial" w:eastAsia="Arial" w:hAnsi="Arial" w:cs="Arial"/>
                <w:b/>
                <w:bCs/>
                <w:color w:val="0071CE"/>
                <w:sz w:val="14"/>
                <w:szCs w:val="14"/>
              </w:rPr>
              <w:t>Peter A. Bassi</w:t>
            </w:r>
          </w:p>
        </w:tc>
        <w:tc>
          <w:tcPr>
            <w:tcW w:w="3900" w:type="dxa"/>
            <w:vAlign w:val="bottom"/>
          </w:tcPr>
          <w:p w:rsidR="008A5761" w:rsidRDefault="00CB4A8E">
            <w:pPr>
              <w:ind w:right="632"/>
              <w:jc w:val="right"/>
              <w:rPr>
                <w:sz w:val="20"/>
                <w:szCs w:val="20"/>
              </w:rPr>
            </w:pPr>
            <w:r>
              <w:rPr>
                <w:rFonts w:ascii="Arial" w:eastAsia="Arial" w:hAnsi="Arial" w:cs="Arial"/>
                <w:sz w:val="13"/>
                <w:szCs w:val="13"/>
              </w:rPr>
              <w:t>137,500</w:t>
            </w:r>
          </w:p>
        </w:tc>
        <w:tc>
          <w:tcPr>
            <w:tcW w:w="2360" w:type="dxa"/>
            <w:vAlign w:val="bottom"/>
          </w:tcPr>
          <w:p w:rsidR="008A5761" w:rsidRDefault="00CB4A8E">
            <w:pPr>
              <w:ind w:right="652"/>
              <w:jc w:val="right"/>
              <w:rPr>
                <w:sz w:val="20"/>
                <w:szCs w:val="20"/>
              </w:rPr>
            </w:pPr>
            <w:r>
              <w:rPr>
                <w:rFonts w:ascii="Arial" w:eastAsia="Arial" w:hAnsi="Arial" w:cs="Arial"/>
                <w:sz w:val="13"/>
                <w:szCs w:val="13"/>
              </w:rPr>
              <w:t>137,500</w:t>
            </w:r>
          </w:p>
        </w:tc>
        <w:tc>
          <w:tcPr>
            <w:tcW w:w="1260" w:type="dxa"/>
            <w:vAlign w:val="bottom"/>
          </w:tcPr>
          <w:p w:rsidR="008A5761" w:rsidRDefault="00CB4A8E">
            <w:pPr>
              <w:jc w:val="right"/>
              <w:rPr>
                <w:sz w:val="20"/>
                <w:szCs w:val="20"/>
              </w:rPr>
            </w:pPr>
            <w:r>
              <w:rPr>
                <w:rFonts w:ascii="Arial" w:eastAsia="Arial" w:hAnsi="Arial" w:cs="Arial"/>
                <w:sz w:val="13"/>
                <w:szCs w:val="13"/>
              </w:rPr>
              <w:t>275,000</w:t>
            </w:r>
          </w:p>
        </w:tc>
      </w:tr>
      <w:tr w:rsidR="008A5761">
        <w:trPr>
          <w:trHeight w:val="186"/>
        </w:trPr>
        <w:tc>
          <w:tcPr>
            <w:tcW w:w="3500" w:type="dxa"/>
            <w:vAlign w:val="bottom"/>
          </w:tcPr>
          <w:p w:rsidR="008A5761" w:rsidRDefault="00CB4A8E">
            <w:pPr>
              <w:rPr>
                <w:sz w:val="20"/>
                <w:szCs w:val="20"/>
              </w:rPr>
            </w:pPr>
            <w:r>
              <w:rPr>
                <w:rFonts w:ascii="Arial" w:eastAsia="Arial" w:hAnsi="Arial" w:cs="Arial"/>
                <w:b/>
                <w:bCs/>
                <w:color w:val="0071CE"/>
                <w:sz w:val="14"/>
                <w:szCs w:val="14"/>
              </w:rPr>
              <w:t>Christian L. Campbell</w:t>
            </w:r>
          </w:p>
        </w:tc>
        <w:tc>
          <w:tcPr>
            <w:tcW w:w="3900" w:type="dxa"/>
            <w:vAlign w:val="bottom"/>
          </w:tcPr>
          <w:p w:rsidR="008A5761" w:rsidRDefault="00CB4A8E">
            <w:pPr>
              <w:ind w:right="632"/>
              <w:jc w:val="right"/>
              <w:rPr>
                <w:sz w:val="20"/>
                <w:szCs w:val="20"/>
              </w:rPr>
            </w:pPr>
            <w:r>
              <w:rPr>
                <w:rFonts w:ascii="Arial" w:eastAsia="Arial" w:hAnsi="Arial" w:cs="Arial"/>
                <w:sz w:val="13"/>
                <w:szCs w:val="13"/>
              </w:rPr>
              <w:t>—</w:t>
            </w:r>
          </w:p>
        </w:tc>
        <w:tc>
          <w:tcPr>
            <w:tcW w:w="2360" w:type="dxa"/>
            <w:vAlign w:val="bottom"/>
          </w:tcPr>
          <w:p w:rsidR="008A5761" w:rsidRDefault="00CB4A8E">
            <w:pPr>
              <w:ind w:right="652"/>
              <w:jc w:val="right"/>
              <w:rPr>
                <w:sz w:val="20"/>
                <w:szCs w:val="20"/>
              </w:rPr>
            </w:pPr>
            <w:r>
              <w:rPr>
                <w:rFonts w:ascii="Arial" w:eastAsia="Arial" w:hAnsi="Arial" w:cs="Arial"/>
                <w:sz w:val="13"/>
                <w:szCs w:val="13"/>
              </w:rPr>
              <w:t>305,000</w:t>
            </w:r>
          </w:p>
        </w:tc>
        <w:tc>
          <w:tcPr>
            <w:tcW w:w="1260" w:type="dxa"/>
            <w:vAlign w:val="bottom"/>
          </w:tcPr>
          <w:p w:rsidR="008A5761" w:rsidRDefault="00CB4A8E">
            <w:pPr>
              <w:jc w:val="right"/>
              <w:rPr>
                <w:sz w:val="20"/>
                <w:szCs w:val="20"/>
              </w:rPr>
            </w:pPr>
            <w:r>
              <w:rPr>
                <w:rFonts w:ascii="Arial" w:eastAsia="Arial" w:hAnsi="Arial" w:cs="Arial"/>
                <w:sz w:val="13"/>
                <w:szCs w:val="13"/>
              </w:rPr>
              <w:t>305,000</w:t>
            </w:r>
          </w:p>
        </w:tc>
      </w:tr>
      <w:tr w:rsidR="008A5761">
        <w:trPr>
          <w:trHeight w:val="192"/>
        </w:trPr>
        <w:tc>
          <w:tcPr>
            <w:tcW w:w="3500" w:type="dxa"/>
            <w:vAlign w:val="bottom"/>
          </w:tcPr>
          <w:p w:rsidR="008A5761" w:rsidRDefault="00CB4A8E">
            <w:pPr>
              <w:spacing w:line="192" w:lineRule="exact"/>
              <w:rPr>
                <w:sz w:val="20"/>
                <w:szCs w:val="20"/>
              </w:rPr>
            </w:pPr>
            <w:r>
              <w:rPr>
                <w:rFonts w:ascii="Arial" w:eastAsia="Arial" w:hAnsi="Arial" w:cs="Arial"/>
                <w:b/>
                <w:bCs/>
                <w:color w:val="0071CE"/>
                <w:sz w:val="13"/>
                <w:szCs w:val="13"/>
              </w:rPr>
              <w:t>Cyril Han</w:t>
            </w:r>
            <w:r>
              <w:rPr>
                <w:rFonts w:ascii="Arial" w:eastAsia="Arial" w:hAnsi="Arial" w:cs="Arial"/>
                <w:b/>
                <w:bCs/>
                <w:color w:val="0071CE"/>
                <w:vertAlign w:val="superscript"/>
              </w:rPr>
              <w:t>(3)</w:t>
            </w:r>
          </w:p>
        </w:tc>
        <w:tc>
          <w:tcPr>
            <w:tcW w:w="3900" w:type="dxa"/>
            <w:vAlign w:val="bottom"/>
          </w:tcPr>
          <w:p w:rsidR="008A5761" w:rsidRDefault="00CB4A8E">
            <w:pPr>
              <w:ind w:right="632"/>
              <w:jc w:val="right"/>
              <w:rPr>
                <w:sz w:val="20"/>
                <w:szCs w:val="20"/>
              </w:rPr>
            </w:pPr>
            <w:r>
              <w:rPr>
                <w:rFonts w:ascii="Arial" w:eastAsia="Arial" w:hAnsi="Arial" w:cs="Arial"/>
                <w:sz w:val="13"/>
                <w:szCs w:val="13"/>
              </w:rPr>
              <w:t>—</w:t>
            </w:r>
          </w:p>
        </w:tc>
        <w:tc>
          <w:tcPr>
            <w:tcW w:w="2360" w:type="dxa"/>
            <w:vAlign w:val="bottom"/>
          </w:tcPr>
          <w:p w:rsidR="008A5761" w:rsidRDefault="00CB4A8E">
            <w:pPr>
              <w:ind w:right="652"/>
              <w:jc w:val="right"/>
              <w:rPr>
                <w:sz w:val="20"/>
                <w:szCs w:val="20"/>
              </w:rPr>
            </w:pPr>
            <w:r>
              <w:rPr>
                <w:rFonts w:ascii="Arial" w:eastAsia="Arial" w:hAnsi="Arial" w:cs="Arial"/>
                <w:sz w:val="13"/>
                <w:szCs w:val="13"/>
              </w:rPr>
              <w:t>275,000</w:t>
            </w:r>
          </w:p>
        </w:tc>
        <w:tc>
          <w:tcPr>
            <w:tcW w:w="1260" w:type="dxa"/>
            <w:vAlign w:val="bottom"/>
          </w:tcPr>
          <w:p w:rsidR="008A5761" w:rsidRDefault="00CB4A8E">
            <w:pPr>
              <w:jc w:val="right"/>
              <w:rPr>
                <w:sz w:val="20"/>
                <w:szCs w:val="20"/>
              </w:rPr>
            </w:pPr>
            <w:r>
              <w:rPr>
                <w:rFonts w:ascii="Arial" w:eastAsia="Arial" w:hAnsi="Arial" w:cs="Arial"/>
                <w:sz w:val="13"/>
                <w:szCs w:val="13"/>
              </w:rPr>
              <w:t>275,000</w:t>
            </w:r>
          </w:p>
        </w:tc>
      </w:tr>
      <w:tr w:rsidR="008A5761">
        <w:trPr>
          <w:trHeight w:val="189"/>
        </w:trPr>
        <w:tc>
          <w:tcPr>
            <w:tcW w:w="3500" w:type="dxa"/>
            <w:vAlign w:val="bottom"/>
          </w:tcPr>
          <w:p w:rsidR="008A5761" w:rsidRDefault="00CB4A8E">
            <w:pPr>
              <w:rPr>
                <w:sz w:val="20"/>
                <w:szCs w:val="20"/>
              </w:rPr>
            </w:pPr>
            <w:r>
              <w:rPr>
                <w:rFonts w:ascii="Arial" w:eastAsia="Arial" w:hAnsi="Arial" w:cs="Arial"/>
                <w:b/>
                <w:bCs/>
                <w:color w:val="0071CE"/>
                <w:sz w:val="14"/>
                <w:szCs w:val="14"/>
              </w:rPr>
              <w:t>Ed Yiu-Cheong Chan</w:t>
            </w:r>
          </w:p>
        </w:tc>
        <w:tc>
          <w:tcPr>
            <w:tcW w:w="3900" w:type="dxa"/>
            <w:vAlign w:val="bottom"/>
          </w:tcPr>
          <w:p w:rsidR="008A5761" w:rsidRDefault="00CB4A8E">
            <w:pPr>
              <w:ind w:right="632"/>
              <w:jc w:val="right"/>
              <w:rPr>
                <w:sz w:val="20"/>
                <w:szCs w:val="20"/>
              </w:rPr>
            </w:pPr>
            <w:r>
              <w:rPr>
                <w:rFonts w:ascii="Arial" w:eastAsia="Arial" w:hAnsi="Arial" w:cs="Arial"/>
                <w:sz w:val="13"/>
                <w:szCs w:val="13"/>
              </w:rPr>
              <w:t>80,208</w:t>
            </w:r>
          </w:p>
        </w:tc>
        <w:tc>
          <w:tcPr>
            <w:tcW w:w="2360" w:type="dxa"/>
            <w:vAlign w:val="bottom"/>
          </w:tcPr>
          <w:p w:rsidR="008A5761" w:rsidRDefault="00CB4A8E">
            <w:pPr>
              <w:ind w:right="652"/>
              <w:jc w:val="right"/>
              <w:rPr>
                <w:sz w:val="20"/>
                <w:szCs w:val="20"/>
              </w:rPr>
            </w:pPr>
            <w:r>
              <w:rPr>
                <w:rFonts w:ascii="Arial" w:eastAsia="Arial" w:hAnsi="Arial" w:cs="Arial"/>
                <w:sz w:val="13"/>
                <w:szCs w:val="13"/>
              </w:rPr>
              <w:t>137,500</w:t>
            </w:r>
          </w:p>
        </w:tc>
        <w:tc>
          <w:tcPr>
            <w:tcW w:w="1260" w:type="dxa"/>
            <w:vAlign w:val="bottom"/>
          </w:tcPr>
          <w:p w:rsidR="008A5761" w:rsidRDefault="00CB4A8E">
            <w:pPr>
              <w:jc w:val="right"/>
              <w:rPr>
                <w:sz w:val="20"/>
                <w:szCs w:val="20"/>
              </w:rPr>
            </w:pPr>
            <w:r>
              <w:rPr>
                <w:rFonts w:ascii="Arial" w:eastAsia="Arial" w:hAnsi="Arial" w:cs="Arial"/>
                <w:sz w:val="13"/>
                <w:szCs w:val="13"/>
              </w:rPr>
              <w:t>217,708</w:t>
            </w:r>
          </w:p>
        </w:tc>
      </w:tr>
      <w:tr w:rsidR="008A5761">
        <w:trPr>
          <w:trHeight w:val="189"/>
        </w:trPr>
        <w:tc>
          <w:tcPr>
            <w:tcW w:w="3500" w:type="dxa"/>
            <w:vAlign w:val="bottom"/>
          </w:tcPr>
          <w:p w:rsidR="008A5761" w:rsidRDefault="00CB4A8E">
            <w:pPr>
              <w:rPr>
                <w:sz w:val="20"/>
                <w:szCs w:val="20"/>
              </w:rPr>
            </w:pPr>
            <w:r>
              <w:rPr>
                <w:rFonts w:ascii="Arial" w:eastAsia="Arial" w:hAnsi="Arial" w:cs="Arial"/>
                <w:b/>
                <w:bCs/>
                <w:color w:val="0071CE"/>
                <w:sz w:val="14"/>
                <w:szCs w:val="14"/>
              </w:rPr>
              <w:t>Edouard Ettedgui</w:t>
            </w:r>
          </w:p>
        </w:tc>
        <w:tc>
          <w:tcPr>
            <w:tcW w:w="3900" w:type="dxa"/>
            <w:vAlign w:val="bottom"/>
          </w:tcPr>
          <w:p w:rsidR="008A5761" w:rsidRDefault="00CB4A8E">
            <w:pPr>
              <w:ind w:right="632"/>
              <w:jc w:val="right"/>
              <w:rPr>
                <w:sz w:val="20"/>
                <w:szCs w:val="20"/>
              </w:rPr>
            </w:pPr>
            <w:r>
              <w:rPr>
                <w:rFonts w:ascii="Arial" w:eastAsia="Arial" w:hAnsi="Arial" w:cs="Arial"/>
                <w:sz w:val="13"/>
                <w:szCs w:val="13"/>
              </w:rPr>
              <w:t>—</w:t>
            </w:r>
          </w:p>
        </w:tc>
        <w:tc>
          <w:tcPr>
            <w:tcW w:w="2360" w:type="dxa"/>
            <w:vAlign w:val="bottom"/>
          </w:tcPr>
          <w:p w:rsidR="008A5761" w:rsidRDefault="00CB4A8E">
            <w:pPr>
              <w:ind w:right="652"/>
              <w:jc w:val="right"/>
              <w:rPr>
                <w:sz w:val="20"/>
                <w:szCs w:val="20"/>
              </w:rPr>
            </w:pPr>
            <w:r>
              <w:rPr>
                <w:rFonts w:ascii="Arial" w:eastAsia="Arial" w:hAnsi="Arial" w:cs="Arial"/>
                <w:sz w:val="13"/>
                <w:szCs w:val="13"/>
              </w:rPr>
              <w:t>275,000</w:t>
            </w:r>
          </w:p>
        </w:tc>
        <w:tc>
          <w:tcPr>
            <w:tcW w:w="1260" w:type="dxa"/>
            <w:vAlign w:val="bottom"/>
          </w:tcPr>
          <w:p w:rsidR="008A5761" w:rsidRDefault="00CB4A8E">
            <w:pPr>
              <w:jc w:val="right"/>
              <w:rPr>
                <w:sz w:val="20"/>
                <w:szCs w:val="20"/>
              </w:rPr>
            </w:pPr>
            <w:r>
              <w:rPr>
                <w:rFonts w:ascii="Arial" w:eastAsia="Arial" w:hAnsi="Arial" w:cs="Arial"/>
                <w:sz w:val="13"/>
                <w:szCs w:val="13"/>
              </w:rPr>
              <w:t>275,000</w:t>
            </w:r>
          </w:p>
        </w:tc>
      </w:tr>
      <w:tr w:rsidR="008A5761">
        <w:trPr>
          <w:trHeight w:val="189"/>
        </w:trPr>
        <w:tc>
          <w:tcPr>
            <w:tcW w:w="3500" w:type="dxa"/>
            <w:vAlign w:val="bottom"/>
          </w:tcPr>
          <w:p w:rsidR="008A5761" w:rsidRDefault="00CB4A8E">
            <w:pPr>
              <w:rPr>
                <w:sz w:val="20"/>
                <w:szCs w:val="20"/>
              </w:rPr>
            </w:pPr>
            <w:r>
              <w:rPr>
                <w:rFonts w:ascii="Arial" w:eastAsia="Arial" w:hAnsi="Arial" w:cs="Arial"/>
                <w:b/>
                <w:bCs/>
                <w:color w:val="0071CE"/>
                <w:sz w:val="14"/>
                <w:szCs w:val="14"/>
              </w:rPr>
              <w:t>Louis T. Hsieh</w:t>
            </w:r>
          </w:p>
        </w:tc>
        <w:tc>
          <w:tcPr>
            <w:tcW w:w="3900" w:type="dxa"/>
            <w:vAlign w:val="bottom"/>
          </w:tcPr>
          <w:p w:rsidR="008A5761" w:rsidRDefault="00CB4A8E">
            <w:pPr>
              <w:ind w:right="632"/>
              <w:jc w:val="right"/>
              <w:rPr>
                <w:sz w:val="20"/>
                <w:szCs w:val="20"/>
              </w:rPr>
            </w:pPr>
            <w:r>
              <w:rPr>
                <w:rFonts w:ascii="Arial" w:eastAsia="Arial" w:hAnsi="Arial" w:cs="Arial"/>
                <w:sz w:val="13"/>
                <w:szCs w:val="13"/>
              </w:rPr>
              <w:t>80,208</w:t>
            </w:r>
          </w:p>
        </w:tc>
        <w:tc>
          <w:tcPr>
            <w:tcW w:w="2360" w:type="dxa"/>
            <w:vAlign w:val="bottom"/>
          </w:tcPr>
          <w:p w:rsidR="008A5761" w:rsidRDefault="00CB4A8E">
            <w:pPr>
              <w:ind w:right="652"/>
              <w:jc w:val="right"/>
              <w:rPr>
                <w:sz w:val="20"/>
                <w:szCs w:val="20"/>
              </w:rPr>
            </w:pPr>
            <w:r>
              <w:rPr>
                <w:rFonts w:ascii="Arial" w:eastAsia="Arial" w:hAnsi="Arial" w:cs="Arial"/>
                <w:sz w:val="13"/>
                <w:szCs w:val="13"/>
              </w:rPr>
              <w:t>137,500</w:t>
            </w:r>
          </w:p>
        </w:tc>
        <w:tc>
          <w:tcPr>
            <w:tcW w:w="1260" w:type="dxa"/>
            <w:vAlign w:val="bottom"/>
          </w:tcPr>
          <w:p w:rsidR="008A5761" w:rsidRDefault="00CB4A8E">
            <w:pPr>
              <w:jc w:val="right"/>
              <w:rPr>
                <w:sz w:val="20"/>
                <w:szCs w:val="20"/>
              </w:rPr>
            </w:pPr>
            <w:r>
              <w:rPr>
                <w:rFonts w:ascii="Arial" w:eastAsia="Arial" w:hAnsi="Arial" w:cs="Arial"/>
                <w:sz w:val="13"/>
                <w:szCs w:val="13"/>
              </w:rPr>
              <w:t>217,708</w:t>
            </w:r>
          </w:p>
        </w:tc>
      </w:tr>
      <w:tr w:rsidR="008A5761">
        <w:trPr>
          <w:trHeight w:val="189"/>
        </w:trPr>
        <w:tc>
          <w:tcPr>
            <w:tcW w:w="3500" w:type="dxa"/>
            <w:vAlign w:val="bottom"/>
          </w:tcPr>
          <w:p w:rsidR="008A5761" w:rsidRDefault="00CB4A8E">
            <w:pPr>
              <w:rPr>
                <w:sz w:val="20"/>
                <w:szCs w:val="20"/>
              </w:rPr>
            </w:pPr>
            <w:r>
              <w:rPr>
                <w:rFonts w:ascii="Arial" w:eastAsia="Arial" w:hAnsi="Arial" w:cs="Arial"/>
                <w:b/>
                <w:bCs/>
                <w:color w:val="0071CE"/>
                <w:sz w:val="14"/>
                <w:szCs w:val="14"/>
              </w:rPr>
              <w:t>Fred Hu</w:t>
            </w:r>
          </w:p>
        </w:tc>
        <w:tc>
          <w:tcPr>
            <w:tcW w:w="3900" w:type="dxa"/>
            <w:vAlign w:val="bottom"/>
          </w:tcPr>
          <w:p w:rsidR="008A5761" w:rsidRDefault="00CB4A8E">
            <w:pPr>
              <w:ind w:right="632"/>
              <w:jc w:val="right"/>
              <w:rPr>
                <w:sz w:val="20"/>
                <w:szCs w:val="20"/>
              </w:rPr>
            </w:pPr>
            <w:r>
              <w:rPr>
                <w:rFonts w:ascii="Arial" w:eastAsia="Arial" w:hAnsi="Arial" w:cs="Arial"/>
                <w:sz w:val="13"/>
                <w:szCs w:val="13"/>
              </w:rPr>
              <w:t>225,000</w:t>
            </w:r>
          </w:p>
        </w:tc>
        <w:tc>
          <w:tcPr>
            <w:tcW w:w="2360" w:type="dxa"/>
            <w:vAlign w:val="bottom"/>
          </w:tcPr>
          <w:p w:rsidR="008A5761" w:rsidRDefault="00CB4A8E">
            <w:pPr>
              <w:ind w:right="652"/>
              <w:jc w:val="right"/>
              <w:rPr>
                <w:sz w:val="20"/>
                <w:szCs w:val="20"/>
              </w:rPr>
            </w:pPr>
            <w:r>
              <w:rPr>
                <w:rFonts w:ascii="Arial" w:eastAsia="Arial" w:hAnsi="Arial" w:cs="Arial"/>
                <w:sz w:val="13"/>
                <w:szCs w:val="13"/>
              </w:rPr>
              <w:t>290,000</w:t>
            </w:r>
          </w:p>
        </w:tc>
        <w:tc>
          <w:tcPr>
            <w:tcW w:w="1260" w:type="dxa"/>
            <w:vAlign w:val="bottom"/>
          </w:tcPr>
          <w:p w:rsidR="008A5761" w:rsidRDefault="00CB4A8E">
            <w:pPr>
              <w:jc w:val="right"/>
              <w:rPr>
                <w:sz w:val="20"/>
                <w:szCs w:val="20"/>
              </w:rPr>
            </w:pPr>
            <w:r>
              <w:rPr>
                <w:rFonts w:ascii="Arial" w:eastAsia="Arial" w:hAnsi="Arial" w:cs="Arial"/>
                <w:sz w:val="13"/>
                <w:szCs w:val="13"/>
              </w:rPr>
              <w:t>515,000</w:t>
            </w:r>
          </w:p>
        </w:tc>
      </w:tr>
      <w:tr w:rsidR="008A5761">
        <w:trPr>
          <w:trHeight w:val="189"/>
        </w:trPr>
        <w:tc>
          <w:tcPr>
            <w:tcW w:w="3500" w:type="dxa"/>
            <w:vAlign w:val="bottom"/>
          </w:tcPr>
          <w:p w:rsidR="008A5761" w:rsidRDefault="00CB4A8E">
            <w:pPr>
              <w:rPr>
                <w:sz w:val="20"/>
                <w:szCs w:val="20"/>
              </w:rPr>
            </w:pPr>
            <w:r>
              <w:rPr>
                <w:rFonts w:ascii="Arial" w:eastAsia="Arial" w:hAnsi="Arial" w:cs="Arial"/>
                <w:b/>
                <w:bCs/>
                <w:color w:val="0071CE"/>
                <w:sz w:val="14"/>
                <w:szCs w:val="14"/>
              </w:rPr>
              <w:t>Ruby Lu</w:t>
            </w:r>
          </w:p>
        </w:tc>
        <w:tc>
          <w:tcPr>
            <w:tcW w:w="3900" w:type="dxa"/>
            <w:vAlign w:val="bottom"/>
          </w:tcPr>
          <w:p w:rsidR="008A5761" w:rsidRDefault="00CB4A8E">
            <w:pPr>
              <w:ind w:right="632"/>
              <w:jc w:val="right"/>
              <w:rPr>
                <w:sz w:val="20"/>
                <w:szCs w:val="20"/>
              </w:rPr>
            </w:pPr>
            <w:r>
              <w:rPr>
                <w:rFonts w:ascii="Arial" w:eastAsia="Arial" w:hAnsi="Arial" w:cs="Arial"/>
                <w:sz w:val="13"/>
                <w:szCs w:val="13"/>
              </w:rPr>
              <w:t>—</w:t>
            </w:r>
          </w:p>
        </w:tc>
        <w:tc>
          <w:tcPr>
            <w:tcW w:w="2360" w:type="dxa"/>
            <w:vAlign w:val="bottom"/>
          </w:tcPr>
          <w:p w:rsidR="008A5761" w:rsidRDefault="00CB4A8E">
            <w:pPr>
              <w:ind w:right="652"/>
              <w:jc w:val="right"/>
              <w:rPr>
                <w:sz w:val="20"/>
                <w:szCs w:val="20"/>
              </w:rPr>
            </w:pPr>
            <w:r>
              <w:rPr>
                <w:rFonts w:ascii="Arial" w:eastAsia="Arial" w:hAnsi="Arial" w:cs="Arial"/>
                <w:sz w:val="13"/>
                <w:szCs w:val="13"/>
              </w:rPr>
              <w:t>295,000</w:t>
            </w:r>
          </w:p>
        </w:tc>
        <w:tc>
          <w:tcPr>
            <w:tcW w:w="1260" w:type="dxa"/>
            <w:vAlign w:val="bottom"/>
          </w:tcPr>
          <w:p w:rsidR="008A5761" w:rsidRDefault="00CB4A8E">
            <w:pPr>
              <w:jc w:val="right"/>
              <w:rPr>
                <w:sz w:val="20"/>
                <w:szCs w:val="20"/>
              </w:rPr>
            </w:pPr>
            <w:r>
              <w:rPr>
                <w:rFonts w:ascii="Arial" w:eastAsia="Arial" w:hAnsi="Arial" w:cs="Arial"/>
                <w:sz w:val="13"/>
                <w:szCs w:val="13"/>
              </w:rPr>
              <w:t>295,000</w:t>
            </w:r>
          </w:p>
        </w:tc>
      </w:tr>
      <w:tr w:rsidR="008A5761">
        <w:trPr>
          <w:trHeight w:val="189"/>
        </w:trPr>
        <w:tc>
          <w:tcPr>
            <w:tcW w:w="3500" w:type="dxa"/>
            <w:vAlign w:val="bottom"/>
          </w:tcPr>
          <w:p w:rsidR="008A5761" w:rsidRDefault="00CB4A8E">
            <w:pPr>
              <w:rPr>
                <w:sz w:val="20"/>
                <w:szCs w:val="20"/>
              </w:rPr>
            </w:pPr>
            <w:r>
              <w:rPr>
                <w:rFonts w:ascii="Arial" w:eastAsia="Arial" w:hAnsi="Arial" w:cs="Arial"/>
                <w:b/>
                <w:bCs/>
                <w:color w:val="0071CE"/>
                <w:sz w:val="14"/>
                <w:szCs w:val="14"/>
              </w:rPr>
              <w:t>Zili Shao</w:t>
            </w:r>
          </w:p>
        </w:tc>
        <w:tc>
          <w:tcPr>
            <w:tcW w:w="3900" w:type="dxa"/>
            <w:vAlign w:val="bottom"/>
          </w:tcPr>
          <w:p w:rsidR="008A5761" w:rsidRDefault="00CB4A8E">
            <w:pPr>
              <w:ind w:right="632"/>
              <w:jc w:val="right"/>
              <w:rPr>
                <w:sz w:val="20"/>
                <w:szCs w:val="20"/>
              </w:rPr>
            </w:pPr>
            <w:r>
              <w:rPr>
                <w:rFonts w:ascii="Arial" w:eastAsia="Arial" w:hAnsi="Arial" w:cs="Arial"/>
                <w:sz w:val="13"/>
                <w:szCs w:val="13"/>
              </w:rPr>
              <w:t>—</w:t>
            </w:r>
          </w:p>
        </w:tc>
        <w:tc>
          <w:tcPr>
            <w:tcW w:w="2360" w:type="dxa"/>
            <w:vAlign w:val="bottom"/>
          </w:tcPr>
          <w:p w:rsidR="008A5761" w:rsidRDefault="00CB4A8E">
            <w:pPr>
              <w:ind w:right="652"/>
              <w:jc w:val="right"/>
              <w:rPr>
                <w:sz w:val="20"/>
                <w:szCs w:val="20"/>
              </w:rPr>
            </w:pPr>
            <w:r>
              <w:rPr>
                <w:rFonts w:ascii="Arial" w:eastAsia="Arial" w:hAnsi="Arial" w:cs="Arial"/>
                <w:sz w:val="13"/>
                <w:szCs w:val="13"/>
              </w:rPr>
              <w:t>290,000</w:t>
            </w:r>
          </w:p>
        </w:tc>
        <w:tc>
          <w:tcPr>
            <w:tcW w:w="1260" w:type="dxa"/>
            <w:vAlign w:val="bottom"/>
          </w:tcPr>
          <w:p w:rsidR="008A5761" w:rsidRDefault="00CB4A8E">
            <w:pPr>
              <w:jc w:val="right"/>
              <w:rPr>
                <w:sz w:val="20"/>
                <w:szCs w:val="20"/>
              </w:rPr>
            </w:pPr>
            <w:r>
              <w:rPr>
                <w:rFonts w:ascii="Arial" w:eastAsia="Arial" w:hAnsi="Arial" w:cs="Arial"/>
                <w:sz w:val="13"/>
                <w:szCs w:val="13"/>
              </w:rPr>
              <w:t>290,000</w:t>
            </w:r>
          </w:p>
        </w:tc>
      </w:tr>
      <w:tr w:rsidR="008A5761">
        <w:trPr>
          <w:trHeight w:val="186"/>
        </w:trPr>
        <w:tc>
          <w:tcPr>
            <w:tcW w:w="3500" w:type="dxa"/>
            <w:vAlign w:val="bottom"/>
          </w:tcPr>
          <w:p w:rsidR="008A5761" w:rsidRDefault="00CB4A8E">
            <w:pPr>
              <w:rPr>
                <w:sz w:val="20"/>
                <w:szCs w:val="20"/>
              </w:rPr>
            </w:pPr>
            <w:r>
              <w:rPr>
                <w:rFonts w:ascii="Arial" w:eastAsia="Arial" w:hAnsi="Arial" w:cs="Arial"/>
                <w:b/>
                <w:bCs/>
                <w:color w:val="0071CE"/>
                <w:sz w:val="14"/>
                <w:szCs w:val="14"/>
              </w:rPr>
              <w:t>William Wang</w:t>
            </w:r>
          </w:p>
        </w:tc>
        <w:tc>
          <w:tcPr>
            <w:tcW w:w="3900" w:type="dxa"/>
            <w:vAlign w:val="bottom"/>
          </w:tcPr>
          <w:p w:rsidR="008A5761" w:rsidRDefault="00CB4A8E">
            <w:pPr>
              <w:ind w:right="632"/>
              <w:jc w:val="right"/>
              <w:rPr>
                <w:sz w:val="20"/>
                <w:szCs w:val="20"/>
              </w:rPr>
            </w:pPr>
            <w:r>
              <w:rPr>
                <w:rFonts w:ascii="Arial" w:eastAsia="Arial" w:hAnsi="Arial" w:cs="Arial"/>
                <w:sz w:val="13"/>
                <w:szCs w:val="13"/>
              </w:rPr>
              <w:t>—</w:t>
            </w:r>
          </w:p>
        </w:tc>
        <w:tc>
          <w:tcPr>
            <w:tcW w:w="2360" w:type="dxa"/>
            <w:vAlign w:val="bottom"/>
          </w:tcPr>
          <w:p w:rsidR="008A5761" w:rsidRDefault="00CB4A8E">
            <w:pPr>
              <w:ind w:right="652"/>
              <w:jc w:val="right"/>
              <w:rPr>
                <w:sz w:val="20"/>
                <w:szCs w:val="20"/>
              </w:rPr>
            </w:pPr>
            <w:r>
              <w:rPr>
                <w:rFonts w:ascii="Arial" w:eastAsia="Arial" w:hAnsi="Arial" w:cs="Arial"/>
                <w:sz w:val="13"/>
                <w:szCs w:val="13"/>
              </w:rPr>
              <w:t>275,000</w:t>
            </w:r>
          </w:p>
        </w:tc>
        <w:tc>
          <w:tcPr>
            <w:tcW w:w="1260" w:type="dxa"/>
            <w:vAlign w:val="bottom"/>
          </w:tcPr>
          <w:p w:rsidR="008A5761" w:rsidRDefault="00CB4A8E">
            <w:pPr>
              <w:jc w:val="right"/>
              <w:rPr>
                <w:sz w:val="20"/>
                <w:szCs w:val="20"/>
              </w:rPr>
            </w:pPr>
            <w:r>
              <w:rPr>
                <w:rFonts w:ascii="Arial" w:eastAsia="Arial" w:hAnsi="Arial" w:cs="Arial"/>
                <w:sz w:val="13"/>
                <w:szCs w:val="13"/>
              </w:rPr>
              <w:t>275,000</w:t>
            </w:r>
          </w:p>
        </w:tc>
      </w:tr>
      <w:tr w:rsidR="008A5761">
        <w:trPr>
          <w:trHeight w:val="179"/>
        </w:trPr>
        <w:tc>
          <w:tcPr>
            <w:tcW w:w="3500" w:type="dxa"/>
            <w:tcBorders>
              <w:bottom w:val="single" w:sz="8" w:space="0" w:color="0071CE"/>
            </w:tcBorders>
            <w:vAlign w:val="bottom"/>
          </w:tcPr>
          <w:p w:rsidR="008A5761" w:rsidRDefault="00CB4A8E">
            <w:pPr>
              <w:spacing w:line="179" w:lineRule="exact"/>
              <w:rPr>
                <w:sz w:val="20"/>
                <w:szCs w:val="20"/>
              </w:rPr>
            </w:pPr>
            <w:r>
              <w:rPr>
                <w:rFonts w:ascii="Arial" w:eastAsia="Arial" w:hAnsi="Arial" w:cs="Arial"/>
                <w:b/>
                <w:bCs/>
                <w:color w:val="0071CE"/>
                <w:sz w:val="12"/>
                <w:szCs w:val="12"/>
              </w:rPr>
              <w:t>Jonathan S. Linen</w:t>
            </w:r>
            <w:r>
              <w:rPr>
                <w:rFonts w:ascii="Arial" w:eastAsia="Arial" w:hAnsi="Arial" w:cs="Arial"/>
                <w:b/>
                <w:bCs/>
                <w:color w:val="0071CE"/>
                <w:sz w:val="20"/>
                <w:szCs w:val="20"/>
                <w:vertAlign w:val="superscript"/>
              </w:rPr>
              <w:t>(4)</w:t>
            </w:r>
          </w:p>
        </w:tc>
        <w:tc>
          <w:tcPr>
            <w:tcW w:w="3900" w:type="dxa"/>
            <w:tcBorders>
              <w:bottom w:val="single" w:sz="8" w:space="0" w:color="0071CE"/>
            </w:tcBorders>
            <w:vAlign w:val="bottom"/>
          </w:tcPr>
          <w:p w:rsidR="008A5761" w:rsidRDefault="00CB4A8E">
            <w:pPr>
              <w:ind w:right="632"/>
              <w:jc w:val="right"/>
              <w:rPr>
                <w:sz w:val="20"/>
                <w:szCs w:val="20"/>
              </w:rPr>
            </w:pPr>
            <w:r>
              <w:rPr>
                <w:rFonts w:ascii="Arial" w:eastAsia="Arial" w:hAnsi="Arial" w:cs="Arial"/>
                <w:sz w:val="13"/>
                <w:szCs w:val="13"/>
              </w:rPr>
              <w:t>—</w:t>
            </w:r>
          </w:p>
        </w:tc>
        <w:tc>
          <w:tcPr>
            <w:tcW w:w="2360" w:type="dxa"/>
            <w:tcBorders>
              <w:bottom w:val="single" w:sz="8" w:space="0" w:color="0071CE"/>
            </w:tcBorders>
            <w:vAlign w:val="bottom"/>
          </w:tcPr>
          <w:p w:rsidR="008A5761" w:rsidRDefault="00CB4A8E">
            <w:pPr>
              <w:ind w:right="652"/>
              <w:jc w:val="right"/>
              <w:rPr>
                <w:sz w:val="20"/>
                <w:szCs w:val="20"/>
              </w:rPr>
            </w:pPr>
            <w:r>
              <w:rPr>
                <w:rFonts w:ascii="Arial" w:eastAsia="Arial" w:hAnsi="Arial" w:cs="Arial"/>
                <w:sz w:val="13"/>
                <w:szCs w:val="13"/>
              </w:rPr>
              <w:t>—</w:t>
            </w:r>
          </w:p>
        </w:tc>
        <w:tc>
          <w:tcPr>
            <w:tcW w:w="1260" w:type="dxa"/>
            <w:tcBorders>
              <w:bottom w:val="single" w:sz="8" w:space="0" w:color="0071CE"/>
            </w:tcBorders>
            <w:vAlign w:val="bottom"/>
          </w:tcPr>
          <w:p w:rsidR="008A5761" w:rsidRDefault="00CB4A8E">
            <w:pPr>
              <w:jc w:val="right"/>
              <w:rPr>
                <w:sz w:val="20"/>
                <w:szCs w:val="20"/>
              </w:rPr>
            </w:pPr>
            <w:r>
              <w:rPr>
                <w:rFonts w:ascii="Arial" w:eastAsia="Arial" w:hAnsi="Arial" w:cs="Arial"/>
                <w:sz w:val="13"/>
                <w:szCs w:val="13"/>
              </w:rPr>
              <w:t>—</w:t>
            </w:r>
          </w:p>
        </w:tc>
      </w:tr>
    </w:tbl>
    <w:p w:rsidR="008A5761" w:rsidRDefault="008A5761">
      <w:pPr>
        <w:spacing w:line="280" w:lineRule="exact"/>
        <w:rPr>
          <w:sz w:val="20"/>
          <w:szCs w:val="20"/>
        </w:rPr>
      </w:pPr>
    </w:p>
    <w:p w:rsidR="008A5761" w:rsidRDefault="00CB4A8E">
      <w:pPr>
        <w:numPr>
          <w:ilvl w:val="0"/>
          <w:numId w:val="108"/>
        </w:numPr>
        <w:tabs>
          <w:tab w:val="left" w:pos="760"/>
        </w:tabs>
        <w:spacing w:line="250" w:lineRule="auto"/>
        <w:ind w:left="760" w:right="20" w:hanging="644"/>
        <w:jc w:val="both"/>
        <w:rPr>
          <w:rFonts w:ascii="Arial" w:eastAsia="Arial" w:hAnsi="Arial" w:cs="Arial"/>
          <w:color w:val="0071CE"/>
          <w:sz w:val="20"/>
          <w:szCs w:val="20"/>
        </w:rPr>
      </w:pPr>
      <w:r>
        <w:rPr>
          <w:rFonts w:ascii="Arial" w:eastAsia="Arial" w:hAnsi="Arial" w:cs="Arial"/>
          <w:sz w:val="20"/>
          <w:szCs w:val="20"/>
        </w:rPr>
        <w:t xml:space="preserve">Represents the portion of the annual retainer that the director elected to receive in cash rather than equity with respect to Messrs. Bassi, Chan and Hsieh, cash fees received in lieu of fractional shares by </w:t>
      </w:r>
      <w:r>
        <w:rPr>
          <w:rFonts w:ascii="Arial" w:eastAsia="Arial" w:hAnsi="Arial" w:cs="Arial"/>
          <w:sz w:val="20"/>
          <w:szCs w:val="20"/>
        </w:rPr>
        <w:t>Messrs. Campbell, Ettedgui, Han, Shao and Wang and Ms. Lu, and the annual cash retainer paid to Dr. Hu as Chairman of the Board.</w:t>
      </w:r>
    </w:p>
    <w:p w:rsidR="008A5761" w:rsidRDefault="008A5761">
      <w:pPr>
        <w:spacing w:line="122"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69</w:t>
      </w:r>
    </w:p>
    <w:p w:rsidR="008A5761" w:rsidRDefault="00CB4A8E">
      <w:pPr>
        <w:spacing w:line="20" w:lineRule="exact"/>
        <w:rPr>
          <w:sz w:val="20"/>
          <w:szCs w:val="20"/>
        </w:rPr>
      </w:pPr>
      <w:r>
        <w:rPr>
          <w:noProof/>
          <w:sz w:val="20"/>
          <w:szCs w:val="20"/>
        </w:rPr>
        <w:drawing>
          <wp:anchor distT="0" distB="0" distL="114300" distR="114300" simplePos="0" relativeHeight="251904512"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76" w:name="page76"/>
      <w:bookmarkEnd w:id="76"/>
      <w:r>
        <w:rPr>
          <w:rFonts w:ascii="Arial" w:eastAsia="Arial" w:hAnsi="Arial" w:cs="Arial"/>
          <w:b/>
          <w:bCs/>
          <w:noProof/>
          <w:color w:val="0000EE"/>
          <w:sz w:val="18"/>
          <w:szCs w:val="18"/>
          <w:u w:val="single"/>
        </w:rPr>
        <w:drawing>
          <wp:anchor distT="0" distB="0" distL="114300" distR="114300" simplePos="0" relativeHeight="251905536"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06560" behindDoc="1" locked="0" layoutInCell="0" allowOverlap="1">
            <wp:simplePos x="0" y="0"/>
            <wp:positionH relativeFrom="column">
              <wp:posOffset>73660</wp:posOffset>
            </wp:positionH>
            <wp:positionV relativeFrom="paragraph">
              <wp:posOffset>205740</wp:posOffset>
            </wp:positionV>
            <wp:extent cx="1791335" cy="205740"/>
            <wp:effectExtent l="0" t="0" r="0" b="0"/>
            <wp:wrapNone/>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55">
                      <a:extLst/>
                    </a:blip>
                    <a:srcRect/>
                    <a:stretch>
                      <a:fillRect/>
                    </a:stretch>
                  </pic:blipFill>
                  <pic:spPr bwMode="auto">
                    <a:xfrm>
                      <a:off x="0" y="0"/>
                      <a:ext cx="179133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 xml:space="preserve">2019 DIRECTOR </w:t>
      </w:r>
      <w:r>
        <w:rPr>
          <w:rFonts w:ascii="Arial" w:eastAsia="Arial" w:hAnsi="Arial" w:cs="Arial"/>
          <w:b/>
          <w:bCs/>
          <w:color w:val="FFFFFF"/>
          <w:sz w:val="16"/>
          <w:szCs w:val="16"/>
        </w:rPr>
        <w:t>COMPENSATION</w:t>
      </w:r>
    </w:p>
    <w:p w:rsidR="008A5761" w:rsidRDefault="008A5761">
      <w:pPr>
        <w:spacing w:line="209" w:lineRule="exact"/>
        <w:rPr>
          <w:sz w:val="20"/>
          <w:szCs w:val="20"/>
        </w:rPr>
      </w:pPr>
    </w:p>
    <w:p w:rsidR="008A5761" w:rsidRDefault="00CB4A8E">
      <w:pPr>
        <w:numPr>
          <w:ilvl w:val="0"/>
          <w:numId w:val="109"/>
        </w:numPr>
        <w:tabs>
          <w:tab w:val="left" w:pos="760"/>
        </w:tabs>
        <w:spacing w:line="250" w:lineRule="auto"/>
        <w:ind w:left="760" w:hanging="644"/>
        <w:jc w:val="both"/>
        <w:rPr>
          <w:rFonts w:ascii="Arial" w:eastAsia="Arial" w:hAnsi="Arial" w:cs="Arial"/>
          <w:color w:val="0071CE"/>
          <w:sz w:val="20"/>
          <w:szCs w:val="20"/>
        </w:rPr>
      </w:pPr>
      <w:r>
        <w:rPr>
          <w:rFonts w:ascii="Arial" w:eastAsia="Arial" w:hAnsi="Arial" w:cs="Arial"/>
          <w:sz w:val="20"/>
          <w:szCs w:val="20"/>
        </w:rPr>
        <w:t>Represents the grant date fair value for annual stock retainer awards granted in 2019. Each director received shares of Company common stock determined by dividing the applicable annual retainer by the closing market price of a share of Compa</w:t>
      </w:r>
      <w:r>
        <w:rPr>
          <w:rFonts w:ascii="Arial" w:eastAsia="Arial" w:hAnsi="Arial" w:cs="Arial"/>
          <w:sz w:val="20"/>
          <w:szCs w:val="20"/>
        </w:rPr>
        <w:t>ny common stock on the date of grant, with any fractional shares paid in cash rather than equity.</w:t>
      </w:r>
    </w:p>
    <w:p w:rsidR="008A5761" w:rsidRDefault="008A5761">
      <w:pPr>
        <w:spacing w:line="266" w:lineRule="exact"/>
        <w:rPr>
          <w:rFonts w:ascii="Arial" w:eastAsia="Arial" w:hAnsi="Arial" w:cs="Arial"/>
          <w:color w:val="0071CE"/>
          <w:sz w:val="20"/>
          <w:szCs w:val="20"/>
        </w:rPr>
      </w:pPr>
    </w:p>
    <w:p w:rsidR="008A5761" w:rsidRDefault="00CB4A8E">
      <w:pPr>
        <w:numPr>
          <w:ilvl w:val="0"/>
          <w:numId w:val="109"/>
        </w:numPr>
        <w:tabs>
          <w:tab w:val="left" w:pos="760"/>
        </w:tabs>
        <w:ind w:left="760" w:hanging="644"/>
        <w:rPr>
          <w:rFonts w:ascii="Arial" w:eastAsia="Arial" w:hAnsi="Arial" w:cs="Arial"/>
          <w:color w:val="0071CE"/>
          <w:sz w:val="20"/>
          <w:szCs w:val="20"/>
        </w:rPr>
      </w:pPr>
      <w:r>
        <w:rPr>
          <w:rFonts w:ascii="Arial" w:eastAsia="Arial" w:hAnsi="Arial" w:cs="Arial"/>
          <w:sz w:val="20"/>
          <w:szCs w:val="20"/>
        </w:rPr>
        <w:t>Mr. Han was first elected to the Board at the 2019 Annual Meeting of Stockholders.</w:t>
      </w:r>
    </w:p>
    <w:p w:rsidR="008A5761" w:rsidRDefault="008A5761">
      <w:pPr>
        <w:spacing w:line="296" w:lineRule="exact"/>
        <w:rPr>
          <w:rFonts w:ascii="Arial" w:eastAsia="Arial" w:hAnsi="Arial" w:cs="Arial"/>
          <w:color w:val="0071CE"/>
          <w:sz w:val="20"/>
          <w:szCs w:val="20"/>
        </w:rPr>
      </w:pPr>
    </w:p>
    <w:p w:rsidR="008A5761" w:rsidRDefault="00CB4A8E">
      <w:pPr>
        <w:numPr>
          <w:ilvl w:val="0"/>
          <w:numId w:val="109"/>
        </w:numPr>
        <w:tabs>
          <w:tab w:val="left" w:pos="760"/>
        </w:tabs>
        <w:spacing w:line="246" w:lineRule="auto"/>
        <w:ind w:left="760" w:hanging="644"/>
        <w:jc w:val="both"/>
        <w:rPr>
          <w:rFonts w:ascii="Arial" w:eastAsia="Arial" w:hAnsi="Arial" w:cs="Arial"/>
          <w:color w:val="0071CE"/>
          <w:sz w:val="20"/>
          <w:szCs w:val="20"/>
        </w:rPr>
      </w:pPr>
      <w:r>
        <w:rPr>
          <w:rFonts w:ascii="Arial" w:eastAsia="Arial" w:hAnsi="Arial" w:cs="Arial"/>
          <w:sz w:val="20"/>
          <w:szCs w:val="20"/>
        </w:rPr>
        <w:t>In accordance with the Board’s retirement policy, Mr. Linen did not stand</w:t>
      </w:r>
      <w:r>
        <w:rPr>
          <w:rFonts w:ascii="Arial" w:eastAsia="Arial" w:hAnsi="Arial" w:cs="Arial"/>
          <w:sz w:val="20"/>
          <w:szCs w:val="20"/>
        </w:rPr>
        <w:t xml:space="preserve"> for reelection at the 2019 Annual Meeting of Stockholders. While Mr. Linen served as a director during 2019, he did not receive any compensation in 2019 with respect to such service, as his 2018 equity grant that was reported in the 2018 Director Compensa</w:t>
      </w:r>
      <w:r>
        <w:rPr>
          <w:rFonts w:ascii="Arial" w:eastAsia="Arial" w:hAnsi="Arial" w:cs="Arial"/>
          <w:sz w:val="20"/>
          <w:szCs w:val="20"/>
        </w:rPr>
        <w:t>tion Table represented compensation for his service until May 2019.</w:t>
      </w:r>
    </w:p>
    <w:p w:rsidR="008A5761" w:rsidRDefault="008A5761">
      <w:pPr>
        <w:sectPr w:rsidR="008A5761">
          <w:pgSz w:w="11900" w:h="16838"/>
          <w:pgMar w:top="459" w:right="459" w:bottom="1440" w:left="320" w:header="0" w:footer="0" w:gutter="0"/>
          <w:cols w:space="720" w:equalWidth="0">
            <w:col w:w="11120"/>
          </w:cols>
        </w:sectPr>
      </w:pPr>
    </w:p>
    <w:p w:rsidR="008A5761" w:rsidRDefault="008A5761">
      <w:pPr>
        <w:spacing w:line="266" w:lineRule="exact"/>
        <w:rPr>
          <w:sz w:val="20"/>
          <w:szCs w:val="20"/>
        </w:rPr>
      </w:pPr>
    </w:p>
    <w:p w:rsidR="008A5761" w:rsidRDefault="00CB4A8E">
      <w:pPr>
        <w:spacing w:line="246" w:lineRule="auto"/>
        <w:ind w:left="120"/>
        <w:jc w:val="both"/>
        <w:rPr>
          <w:sz w:val="20"/>
          <w:szCs w:val="20"/>
        </w:rPr>
      </w:pPr>
      <w:r>
        <w:rPr>
          <w:rFonts w:ascii="Arial" w:eastAsia="Arial" w:hAnsi="Arial" w:cs="Arial"/>
          <w:b/>
          <w:bCs/>
          <w:sz w:val="20"/>
          <w:szCs w:val="20"/>
        </w:rPr>
        <w:t xml:space="preserve">Stock Ownership Requirements. </w:t>
      </w:r>
      <w:r>
        <w:rPr>
          <w:rFonts w:ascii="Arial" w:eastAsia="Arial" w:hAnsi="Arial" w:cs="Arial"/>
          <w:sz w:val="20"/>
          <w:szCs w:val="20"/>
        </w:rPr>
        <w:t>Although our directors are not</w:t>
      </w:r>
      <w:r>
        <w:rPr>
          <w:rFonts w:ascii="Arial" w:eastAsia="Arial" w:hAnsi="Arial" w:cs="Arial"/>
          <w:b/>
          <w:bCs/>
          <w:sz w:val="20"/>
          <w:szCs w:val="20"/>
        </w:rPr>
        <w:t xml:space="preserve"> </w:t>
      </w:r>
      <w:r>
        <w:rPr>
          <w:rFonts w:ascii="Arial" w:eastAsia="Arial" w:hAnsi="Arial" w:cs="Arial"/>
          <w:sz w:val="20"/>
          <w:szCs w:val="20"/>
        </w:rPr>
        <w:t>subject to the Stock Ownership Guidelines, we nevertheless expect our directors to own a meaningful number</w:t>
      </w:r>
      <w:r>
        <w:rPr>
          <w:rFonts w:ascii="Arial" w:eastAsia="Arial" w:hAnsi="Arial" w:cs="Arial"/>
          <w:sz w:val="20"/>
          <w:szCs w:val="20"/>
        </w:rPr>
        <w:t xml:space="preserve"> of shares of Company common stock, and we have a share retention policy in place for directors. Pursu-</w:t>
      </w:r>
    </w:p>
    <w:p w:rsidR="008A5761" w:rsidRDefault="00CB4A8E">
      <w:pPr>
        <w:spacing w:line="20" w:lineRule="exact"/>
        <w:rPr>
          <w:sz w:val="20"/>
          <w:szCs w:val="20"/>
        </w:rPr>
      </w:pPr>
      <w:r>
        <w:rPr>
          <w:sz w:val="20"/>
          <w:szCs w:val="20"/>
        </w:rPr>
        <w:br w:type="column"/>
      </w:r>
    </w:p>
    <w:p w:rsidR="008A5761" w:rsidRDefault="008A5761">
      <w:pPr>
        <w:spacing w:line="252" w:lineRule="exact"/>
        <w:rPr>
          <w:sz w:val="20"/>
          <w:szCs w:val="20"/>
        </w:rPr>
      </w:pPr>
    </w:p>
    <w:p w:rsidR="008A5761" w:rsidRDefault="00CB4A8E">
      <w:pPr>
        <w:spacing w:line="291" w:lineRule="auto"/>
        <w:jc w:val="both"/>
        <w:rPr>
          <w:sz w:val="20"/>
          <w:szCs w:val="20"/>
        </w:rPr>
      </w:pPr>
      <w:r>
        <w:rPr>
          <w:rFonts w:ascii="Arial" w:eastAsia="Arial" w:hAnsi="Arial" w:cs="Arial"/>
          <w:sz w:val="18"/>
          <w:szCs w:val="18"/>
        </w:rPr>
        <w:t>ant to the share retention policy, no director may sell any shares received as director compensation until at least 12 months following the director’</w:t>
      </w:r>
      <w:r>
        <w:rPr>
          <w:rFonts w:ascii="Arial" w:eastAsia="Arial" w:hAnsi="Arial" w:cs="Arial"/>
          <w:sz w:val="18"/>
          <w:szCs w:val="18"/>
        </w:rPr>
        <w:t>s retirement or departure from the Board.</w:t>
      </w:r>
    </w:p>
    <w:p w:rsidR="008A5761" w:rsidRDefault="008A5761">
      <w:pPr>
        <w:spacing w:line="619" w:lineRule="exact"/>
        <w:rPr>
          <w:sz w:val="20"/>
          <w:szCs w:val="20"/>
        </w:rPr>
      </w:pPr>
    </w:p>
    <w:p w:rsidR="008A5761" w:rsidRDefault="008A5761">
      <w:pPr>
        <w:sectPr w:rsidR="008A5761">
          <w:type w:val="continuous"/>
          <w:pgSz w:w="11900" w:h="16838"/>
          <w:pgMar w:top="459" w:right="459" w:bottom="1440" w:left="320" w:header="0" w:footer="0" w:gutter="0"/>
          <w:cols w:num="2" w:space="720" w:equalWidth="0">
            <w:col w:w="5400" w:space="340"/>
            <w:col w:w="5380"/>
          </w:cols>
        </w:sectPr>
      </w:pPr>
    </w:p>
    <w:p w:rsidR="008A5761" w:rsidRDefault="008A5761">
      <w:pPr>
        <w:spacing w:line="79" w:lineRule="exact"/>
        <w:rPr>
          <w:sz w:val="20"/>
          <w:szCs w:val="20"/>
        </w:rPr>
      </w:pPr>
    </w:p>
    <w:p w:rsidR="008A5761" w:rsidRDefault="00CB4A8E">
      <w:pPr>
        <w:numPr>
          <w:ilvl w:val="0"/>
          <w:numId w:val="110"/>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90758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59" w:bottom="1440" w:left="320" w:header="0" w:footer="0" w:gutter="0"/>
          <w:cols w:space="720" w:equalWidth="0">
            <w:col w:w="11120"/>
          </w:cols>
        </w:sectPr>
      </w:pPr>
    </w:p>
    <w:p w:rsidR="008A5761" w:rsidRDefault="00CB4A8E">
      <w:pPr>
        <w:rPr>
          <w:rFonts w:ascii="Arial" w:eastAsia="Arial" w:hAnsi="Arial" w:cs="Arial"/>
          <w:b/>
          <w:bCs/>
          <w:color w:val="0000EE"/>
          <w:sz w:val="18"/>
          <w:szCs w:val="18"/>
          <w:u w:val="single"/>
        </w:rPr>
      </w:pPr>
      <w:bookmarkStart w:id="77" w:name="page77"/>
      <w:bookmarkEnd w:id="77"/>
      <w:r>
        <w:rPr>
          <w:rFonts w:ascii="Arial" w:eastAsia="Arial" w:hAnsi="Arial" w:cs="Arial"/>
          <w:b/>
          <w:bCs/>
          <w:noProof/>
          <w:color w:val="0000EE"/>
          <w:sz w:val="18"/>
          <w:szCs w:val="18"/>
          <w:u w:val="single"/>
        </w:rPr>
        <w:drawing>
          <wp:anchor distT="0" distB="0" distL="114300" distR="114300" simplePos="0" relativeHeight="251908608"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09632"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ind w:left="200"/>
        <w:rPr>
          <w:sz w:val="20"/>
          <w:szCs w:val="20"/>
        </w:rPr>
      </w:pPr>
      <w:r>
        <w:rPr>
          <w:rFonts w:ascii="Arial" w:eastAsia="Arial" w:hAnsi="Arial" w:cs="Arial"/>
          <w:b/>
          <w:bCs/>
          <w:color w:val="FFFFFF"/>
          <w:sz w:val="32"/>
          <w:szCs w:val="32"/>
        </w:rPr>
        <w:t>EQUITY COMPENSATION PLAN INFORMATION</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45" w:lineRule="exact"/>
        <w:rPr>
          <w:sz w:val="20"/>
          <w:szCs w:val="20"/>
        </w:rPr>
      </w:pPr>
    </w:p>
    <w:p w:rsidR="008A5761" w:rsidRDefault="00CB4A8E">
      <w:pPr>
        <w:spacing w:line="250" w:lineRule="auto"/>
        <w:ind w:left="120" w:right="20"/>
        <w:jc w:val="both"/>
        <w:rPr>
          <w:sz w:val="20"/>
          <w:szCs w:val="20"/>
        </w:rPr>
      </w:pPr>
      <w:r>
        <w:rPr>
          <w:rFonts w:ascii="Arial" w:eastAsia="Arial" w:hAnsi="Arial" w:cs="Arial"/>
          <w:sz w:val="20"/>
          <w:szCs w:val="20"/>
        </w:rPr>
        <w:t xml:space="preserve">The following table summarizes, as </w:t>
      </w:r>
      <w:r>
        <w:rPr>
          <w:rFonts w:ascii="Arial" w:eastAsia="Arial" w:hAnsi="Arial" w:cs="Arial"/>
          <w:sz w:val="20"/>
          <w:szCs w:val="20"/>
        </w:rPr>
        <w:t>of December 31, 2019, the equity compensation we may issue to our directors, officers, employees and other persons under the Company’s Long Term Incentive Plan (the “</w:t>
      </w:r>
      <w:r>
        <w:rPr>
          <w:rFonts w:ascii="Arial" w:eastAsia="Arial" w:hAnsi="Arial" w:cs="Arial"/>
          <w:b/>
          <w:bCs/>
          <w:i/>
          <w:iCs/>
          <w:sz w:val="20"/>
          <w:szCs w:val="20"/>
        </w:rPr>
        <w:t>LTIP</w:t>
      </w:r>
      <w:r>
        <w:rPr>
          <w:rFonts w:ascii="Arial" w:eastAsia="Arial" w:hAnsi="Arial" w:cs="Arial"/>
          <w:sz w:val="20"/>
          <w:szCs w:val="20"/>
        </w:rPr>
        <w:t>”), which was approved by YUM as the Company’s sole stockholder prior to the Company’s</w:t>
      </w:r>
      <w:r>
        <w:rPr>
          <w:rFonts w:ascii="Arial" w:eastAsia="Arial" w:hAnsi="Arial" w:cs="Arial"/>
          <w:sz w:val="20"/>
          <w:szCs w:val="20"/>
        </w:rPr>
        <w:t xml:space="preserve"> spin-off from YUM.</w:t>
      </w:r>
    </w:p>
    <w:p w:rsidR="008A5761" w:rsidRDefault="008A5761">
      <w:pPr>
        <w:spacing w:line="210"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500"/>
        <w:gridCol w:w="2260"/>
        <w:gridCol w:w="2040"/>
        <w:gridCol w:w="2020"/>
        <w:gridCol w:w="200"/>
      </w:tblGrid>
      <w:tr w:rsidR="008A5761">
        <w:trPr>
          <w:trHeight w:val="162"/>
        </w:trPr>
        <w:tc>
          <w:tcPr>
            <w:tcW w:w="4500" w:type="dxa"/>
            <w:tcBorders>
              <w:top w:val="single" w:sz="8" w:space="0" w:color="0071CE"/>
            </w:tcBorders>
            <w:shd w:val="clear" w:color="auto" w:fill="E5F0FA"/>
            <w:vAlign w:val="bottom"/>
          </w:tcPr>
          <w:p w:rsidR="008A5761" w:rsidRDefault="008A5761">
            <w:pPr>
              <w:rPr>
                <w:sz w:val="14"/>
                <w:szCs w:val="14"/>
              </w:rPr>
            </w:pPr>
          </w:p>
        </w:tc>
        <w:tc>
          <w:tcPr>
            <w:tcW w:w="2260" w:type="dxa"/>
            <w:tcBorders>
              <w:top w:val="single" w:sz="8" w:space="0" w:color="0071CE"/>
            </w:tcBorders>
            <w:shd w:val="clear" w:color="auto" w:fill="E5F0FA"/>
            <w:vAlign w:val="bottom"/>
          </w:tcPr>
          <w:p w:rsidR="008A5761" w:rsidRDefault="008A5761">
            <w:pPr>
              <w:rPr>
                <w:sz w:val="14"/>
                <w:szCs w:val="14"/>
              </w:rPr>
            </w:pPr>
          </w:p>
        </w:tc>
        <w:tc>
          <w:tcPr>
            <w:tcW w:w="2040" w:type="dxa"/>
            <w:tcBorders>
              <w:top w:val="single" w:sz="8" w:space="0" w:color="0071CE"/>
            </w:tcBorders>
            <w:shd w:val="clear" w:color="auto" w:fill="E5F0FA"/>
            <w:vAlign w:val="bottom"/>
          </w:tcPr>
          <w:p w:rsidR="008A5761" w:rsidRDefault="00CB4A8E">
            <w:pPr>
              <w:ind w:right="69"/>
              <w:jc w:val="center"/>
              <w:rPr>
                <w:sz w:val="20"/>
                <w:szCs w:val="20"/>
              </w:rPr>
            </w:pPr>
            <w:r>
              <w:rPr>
                <w:rFonts w:ascii="Arial" w:eastAsia="Arial" w:hAnsi="Arial" w:cs="Arial"/>
                <w:b/>
                <w:bCs/>
                <w:color w:val="0071CE"/>
                <w:sz w:val="14"/>
                <w:szCs w:val="14"/>
              </w:rPr>
              <w:t>Weighted-</w:t>
            </w:r>
          </w:p>
        </w:tc>
        <w:tc>
          <w:tcPr>
            <w:tcW w:w="2220" w:type="dxa"/>
            <w:gridSpan w:val="2"/>
            <w:tcBorders>
              <w:top w:val="single" w:sz="8" w:space="0" w:color="0071CE"/>
            </w:tcBorders>
            <w:shd w:val="clear" w:color="auto" w:fill="E5F0FA"/>
            <w:vAlign w:val="bottom"/>
          </w:tcPr>
          <w:p w:rsidR="008A5761" w:rsidRDefault="00CB4A8E">
            <w:pPr>
              <w:ind w:left="129"/>
              <w:jc w:val="center"/>
              <w:rPr>
                <w:sz w:val="20"/>
                <w:szCs w:val="20"/>
              </w:rPr>
            </w:pPr>
            <w:r>
              <w:rPr>
                <w:rFonts w:ascii="Arial" w:eastAsia="Arial" w:hAnsi="Arial" w:cs="Arial"/>
                <w:b/>
                <w:bCs/>
                <w:color w:val="0071CE"/>
                <w:sz w:val="14"/>
                <w:szCs w:val="14"/>
              </w:rPr>
              <w:t>Number of Securities</w:t>
            </w:r>
          </w:p>
        </w:tc>
      </w:tr>
      <w:tr w:rsidR="008A5761">
        <w:trPr>
          <w:trHeight w:val="162"/>
        </w:trPr>
        <w:tc>
          <w:tcPr>
            <w:tcW w:w="4500" w:type="dxa"/>
            <w:shd w:val="clear" w:color="auto" w:fill="E5F0FA"/>
            <w:vAlign w:val="bottom"/>
          </w:tcPr>
          <w:p w:rsidR="008A5761" w:rsidRDefault="008A5761">
            <w:pPr>
              <w:rPr>
                <w:sz w:val="14"/>
                <w:szCs w:val="14"/>
              </w:rPr>
            </w:pPr>
          </w:p>
        </w:tc>
        <w:tc>
          <w:tcPr>
            <w:tcW w:w="2260" w:type="dxa"/>
            <w:shd w:val="clear" w:color="auto" w:fill="E5F0FA"/>
            <w:vAlign w:val="bottom"/>
          </w:tcPr>
          <w:p w:rsidR="008A5761" w:rsidRDefault="008A5761">
            <w:pPr>
              <w:rPr>
                <w:sz w:val="14"/>
                <w:szCs w:val="14"/>
              </w:rPr>
            </w:pPr>
          </w:p>
        </w:tc>
        <w:tc>
          <w:tcPr>
            <w:tcW w:w="2040" w:type="dxa"/>
            <w:shd w:val="clear" w:color="auto" w:fill="E5F0FA"/>
            <w:vAlign w:val="bottom"/>
          </w:tcPr>
          <w:p w:rsidR="008A5761" w:rsidRDefault="00CB4A8E">
            <w:pPr>
              <w:ind w:right="49"/>
              <w:jc w:val="center"/>
              <w:rPr>
                <w:sz w:val="20"/>
                <w:szCs w:val="20"/>
              </w:rPr>
            </w:pPr>
            <w:r>
              <w:rPr>
                <w:rFonts w:ascii="Arial" w:eastAsia="Arial" w:hAnsi="Arial" w:cs="Arial"/>
                <w:b/>
                <w:bCs/>
                <w:color w:val="0071CE"/>
                <w:sz w:val="14"/>
                <w:szCs w:val="14"/>
              </w:rPr>
              <w:t>Average</w:t>
            </w:r>
          </w:p>
        </w:tc>
        <w:tc>
          <w:tcPr>
            <w:tcW w:w="2220" w:type="dxa"/>
            <w:gridSpan w:val="2"/>
            <w:shd w:val="clear" w:color="auto" w:fill="E5F0FA"/>
            <w:vAlign w:val="bottom"/>
          </w:tcPr>
          <w:p w:rsidR="008A5761" w:rsidRDefault="00CB4A8E">
            <w:pPr>
              <w:ind w:left="109"/>
              <w:jc w:val="center"/>
              <w:rPr>
                <w:sz w:val="20"/>
                <w:szCs w:val="20"/>
              </w:rPr>
            </w:pPr>
            <w:r>
              <w:rPr>
                <w:rFonts w:ascii="Arial" w:eastAsia="Arial" w:hAnsi="Arial" w:cs="Arial"/>
                <w:b/>
                <w:bCs/>
                <w:color w:val="0071CE"/>
                <w:sz w:val="14"/>
                <w:szCs w:val="14"/>
              </w:rPr>
              <w:t>Remaining Available</w:t>
            </w:r>
          </w:p>
        </w:tc>
      </w:tr>
      <w:tr w:rsidR="008A5761">
        <w:trPr>
          <w:trHeight w:val="162"/>
        </w:trPr>
        <w:tc>
          <w:tcPr>
            <w:tcW w:w="4500" w:type="dxa"/>
            <w:shd w:val="clear" w:color="auto" w:fill="E5F0FA"/>
            <w:vAlign w:val="bottom"/>
          </w:tcPr>
          <w:p w:rsidR="008A5761" w:rsidRDefault="008A5761">
            <w:pPr>
              <w:rPr>
                <w:sz w:val="14"/>
                <w:szCs w:val="14"/>
              </w:rPr>
            </w:pPr>
          </w:p>
        </w:tc>
        <w:tc>
          <w:tcPr>
            <w:tcW w:w="2260" w:type="dxa"/>
            <w:shd w:val="clear" w:color="auto" w:fill="E5F0FA"/>
            <w:vAlign w:val="bottom"/>
          </w:tcPr>
          <w:p w:rsidR="008A5761" w:rsidRDefault="008A5761">
            <w:pPr>
              <w:rPr>
                <w:sz w:val="14"/>
                <w:szCs w:val="14"/>
              </w:rPr>
            </w:pPr>
          </w:p>
        </w:tc>
        <w:tc>
          <w:tcPr>
            <w:tcW w:w="2040" w:type="dxa"/>
            <w:shd w:val="clear" w:color="auto" w:fill="E5F0FA"/>
            <w:vAlign w:val="bottom"/>
          </w:tcPr>
          <w:p w:rsidR="008A5761" w:rsidRDefault="00CB4A8E">
            <w:pPr>
              <w:ind w:right="69"/>
              <w:jc w:val="center"/>
              <w:rPr>
                <w:sz w:val="20"/>
                <w:szCs w:val="20"/>
              </w:rPr>
            </w:pPr>
            <w:r>
              <w:rPr>
                <w:rFonts w:ascii="Arial" w:eastAsia="Arial" w:hAnsi="Arial" w:cs="Arial"/>
                <w:b/>
                <w:bCs/>
                <w:color w:val="0071CE"/>
                <w:sz w:val="14"/>
                <w:szCs w:val="14"/>
              </w:rPr>
              <w:t>Exercise Price</w:t>
            </w:r>
          </w:p>
        </w:tc>
        <w:tc>
          <w:tcPr>
            <w:tcW w:w="2220" w:type="dxa"/>
            <w:gridSpan w:val="2"/>
            <w:shd w:val="clear" w:color="auto" w:fill="E5F0FA"/>
            <w:vAlign w:val="bottom"/>
          </w:tcPr>
          <w:p w:rsidR="008A5761" w:rsidRDefault="00CB4A8E">
            <w:pPr>
              <w:ind w:left="129"/>
              <w:jc w:val="center"/>
              <w:rPr>
                <w:sz w:val="20"/>
                <w:szCs w:val="20"/>
              </w:rPr>
            </w:pPr>
            <w:r>
              <w:rPr>
                <w:rFonts w:ascii="Arial" w:eastAsia="Arial" w:hAnsi="Arial" w:cs="Arial"/>
                <w:b/>
                <w:bCs/>
                <w:color w:val="0071CE"/>
                <w:sz w:val="14"/>
                <w:szCs w:val="14"/>
              </w:rPr>
              <w:t>For Future Issuance</w:t>
            </w:r>
          </w:p>
        </w:tc>
      </w:tr>
      <w:tr w:rsidR="008A5761">
        <w:trPr>
          <w:trHeight w:val="162"/>
        </w:trPr>
        <w:tc>
          <w:tcPr>
            <w:tcW w:w="4500" w:type="dxa"/>
            <w:shd w:val="clear" w:color="auto" w:fill="E5F0FA"/>
            <w:vAlign w:val="bottom"/>
          </w:tcPr>
          <w:p w:rsidR="008A5761" w:rsidRDefault="008A5761">
            <w:pPr>
              <w:rPr>
                <w:sz w:val="14"/>
                <w:szCs w:val="14"/>
              </w:rPr>
            </w:pPr>
          </w:p>
        </w:tc>
        <w:tc>
          <w:tcPr>
            <w:tcW w:w="2260" w:type="dxa"/>
            <w:shd w:val="clear" w:color="auto" w:fill="E5F0FA"/>
            <w:vAlign w:val="bottom"/>
          </w:tcPr>
          <w:p w:rsidR="008A5761" w:rsidRDefault="00CB4A8E">
            <w:pPr>
              <w:ind w:right="530"/>
              <w:jc w:val="center"/>
              <w:rPr>
                <w:sz w:val="20"/>
                <w:szCs w:val="20"/>
              </w:rPr>
            </w:pPr>
            <w:r>
              <w:rPr>
                <w:rFonts w:ascii="Arial" w:eastAsia="Arial" w:hAnsi="Arial" w:cs="Arial"/>
                <w:b/>
                <w:bCs/>
                <w:color w:val="0071CE"/>
                <w:sz w:val="14"/>
                <w:szCs w:val="14"/>
              </w:rPr>
              <w:t>Number of Securities to</w:t>
            </w:r>
          </w:p>
        </w:tc>
        <w:tc>
          <w:tcPr>
            <w:tcW w:w="2040" w:type="dxa"/>
            <w:shd w:val="clear" w:color="auto" w:fill="E5F0FA"/>
            <w:vAlign w:val="bottom"/>
          </w:tcPr>
          <w:p w:rsidR="008A5761" w:rsidRDefault="00CB4A8E">
            <w:pPr>
              <w:ind w:right="109"/>
              <w:jc w:val="center"/>
              <w:rPr>
                <w:sz w:val="20"/>
                <w:szCs w:val="20"/>
              </w:rPr>
            </w:pPr>
            <w:r>
              <w:rPr>
                <w:rFonts w:ascii="Arial" w:eastAsia="Arial" w:hAnsi="Arial" w:cs="Arial"/>
                <w:b/>
                <w:bCs/>
                <w:color w:val="0071CE"/>
                <w:sz w:val="14"/>
                <w:szCs w:val="14"/>
              </w:rPr>
              <w:t>of</w:t>
            </w:r>
          </w:p>
        </w:tc>
        <w:tc>
          <w:tcPr>
            <w:tcW w:w="2220" w:type="dxa"/>
            <w:gridSpan w:val="2"/>
            <w:shd w:val="clear" w:color="auto" w:fill="E5F0FA"/>
            <w:vAlign w:val="bottom"/>
          </w:tcPr>
          <w:p w:rsidR="008A5761" w:rsidRDefault="00CB4A8E">
            <w:pPr>
              <w:ind w:left="129"/>
              <w:jc w:val="center"/>
              <w:rPr>
                <w:sz w:val="20"/>
                <w:szCs w:val="20"/>
              </w:rPr>
            </w:pPr>
            <w:r>
              <w:rPr>
                <w:rFonts w:ascii="Arial" w:eastAsia="Arial" w:hAnsi="Arial" w:cs="Arial"/>
                <w:b/>
                <w:bCs/>
                <w:color w:val="0071CE"/>
                <w:sz w:val="14"/>
                <w:szCs w:val="14"/>
              </w:rPr>
              <w:t>Under Equity</w:t>
            </w:r>
          </w:p>
        </w:tc>
      </w:tr>
      <w:tr w:rsidR="008A5761">
        <w:trPr>
          <w:trHeight w:val="162"/>
        </w:trPr>
        <w:tc>
          <w:tcPr>
            <w:tcW w:w="4500" w:type="dxa"/>
            <w:shd w:val="clear" w:color="auto" w:fill="E5F0FA"/>
            <w:vAlign w:val="bottom"/>
          </w:tcPr>
          <w:p w:rsidR="008A5761" w:rsidRDefault="008A5761">
            <w:pPr>
              <w:rPr>
                <w:sz w:val="14"/>
                <w:szCs w:val="14"/>
              </w:rPr>
            </w:pPr>
          </w:p>
        </w:tc>
        <w:tc>
          <w:tcPr>
            <w:tcW w:w="2260" w:type="dxa"/>
            <w:shd w:val="clear" w:color="auto" w:fill="E5F0FA"/>
            <w:vAlign w:val="bottom"/>
          </w:tcPr>
          <w:p w:rsidR="008A5761" w:rsidRDefault="00CB4A8E">
            <w:pPr>
              <w:ind w:right="510"/>
              <w:jc w:val="center"/>
              <w:rPr>
                <w:sz w:val="20"/>
                <w:szCs w:val="20"/>
              </w:rPr>
            </w:pPr>
            <w:r>
              <w:rPr>
                <w:rFonts w:ascii="Arial" w:eastAsia="Arial" w:hAnsi="Arial" w:cs="Arial"/>
                <w:b/>
                <w:bCs/>
                <w:color w:val="0071CE"/>
                <w:sz w:val="14"/>
                <w:szCs w:val="14"/>
              </w:rPr>
              <w:t>be Issued Upon</w:t>
            </w:r>
          </w:p>
        </w:tc>
        <w:tc>
          <w:tcPr>
            <w:tcW w:w="2040" w:type="dxa"/>
            <w:shd w:val="clear" w:color="auto" w:fill="E5F0FA"/>
            <w:vAlign w:val="bottom"/>
          </w:tcPr>
          <w:p w:rsidR="008A5761" w:rsidRDefault="00CB4A8E">
            <w:pPr>
              <w:ind w:right="69"/>
              <w:jc w:val="center"/>
              <w:rPr>
                <w:sz w:val="20"/>
                <w:szCs w:val="20"/>
              </w:rPr>
            </w:pPr>
            <w:r>
              <w:rPr>
                <w:rFonts w:ascii="Arial" w:eastAsia="Arial" w:hAnsi="Arial" w:cs="Arial"/>
                <w:b/>
                <w:bCs/>
                <w:color w:val="0071CE"/>
                <w:sz w:val="14"/>
                <w:szCs w:val="14"/>
              </w:rPr>
              <w:t>Outstanding</w:t>
            </w:r>
          </w:p>
        </w:tc>
        <w:tc>
          <w:tcPr>
            <w:tcW w:w="2220" w:type="dxa"/>
            <w:gridSpan w:val="2"/>
            <w:shd w:val="clear" w:color="auto" w:fill="E5F0FA"/>
            <w:vAlign w:val="bottom"/>
          </w:tcPr>
          <w:p w:rsidR="008A5761" w:rsidRDefault="00CB4A8E">
            <w:pPr>
              <w:ind w:left="129"/>
              <w:jc w:val="center"/>
              <w:rPr>
                <w:sz w:val="20"/>
                <w:szCs w:val="20"/>
              </w:rPr>
            </w:pPr>
            <w:r>
              <w:rPr>
                <w:rFonts w:ascii="Arial" w:eastAsia="Arial" w:hAnsi="Arial" w:cs="Arial"/>
                <w:b/>
                <w:bCs/>
                <w:color w:val="0071CE"/>
                <w:sz w:val="14"/>
                <w:szCs w:val="14"/>
              </w:rPr>
              <w:t>Compensation Plans</w:t>
            </w:r>
          </w:p>
        </w:tc>
      </w:tr>
      <w:tr w:rsidR="008A5761">
        <w:trPr>
          <w:trHeight w:val="162"/>
        </w:trPr>
        <w:tc>
          <w:tcPr>
            <w:tcW w:w="4500" w:type="dxa"/>
            <w:shd w:val="clear" w:color="auto" w:fill="E5F0FA"/>
            <w:vAlign w:val="bottom"/>
          </w:tcPr>
          <w:p w:rsidR="008A5761" w:rsidRDefault="008A5761">
            <w:pPr>
              <w:rPr>
                <w:sz w:val="14"/>
                <w:szCs w:val="14"/>
              </w:rPr>
            </w:pPr>
          </w:p>
        </w:tc>
        <w:tc>
          <w:tcPr>
            <w:tcW w:w="2260" w:type="dxa"/>
            <w:shd w:val="clear" w:color="auto" w:fill="E5F0FA"/>
            <w:vAlign w:val="bottom"/>
          </w:tcPr>
          <w:p w:rsidR="008A5761" w:rsidRDefault="00CB4A8E">
            <w:pPr>
              <w:ind w:right="530"/>
              <w:jc w:val="center"/>
              <w:rPr>
                <w:sz w:val="20"/>
                <w:szCs w:val="20"/>
              </w:rPr>
            </w:pPr>
            <w:r>
              <w:rPr>
                <w:rFonts w:ascii="Arial" w:eastAsia="Arial" w:hAnsi="Arial" w:cs="Arial"/>
                <w:b/>
                <w:bCs/>
                <w:color w:val="0071CE"/>
                <w:sz w:val="14"/>
                <w:szCs w:val="14"/>
              </w:rPr>
              <w:t>Exercise of Outstanding</w:t>
            </w:r>
          </w:p>
        </w:tc>
        <w:tc>
          <w:tcPr>
            <w:tcW w:w="2040" w:type="dxa"/>
            <w:shd w:val="clear" w:color="auto" w:fill="E5F0FA"/>
            <w:vAlign w:val="bottom"/>
          </w:tcPr>
          <w:p w:rsidR="008A5761" w:rsidRDefault="00CB4A8E">
            <w:pPr>
              <w:ind w:right="69"/>
              <w:jc w:val="center"/>
              <w:rPr>
                <w:sz w:val="20"/>
                <w:szCs w:val="20"/>
              </w:rPr>
            </w:pPr>
            <w:r>
              <w:rPr>
                <w:rFonts w:ascii="Arial" w:eastAsia="Arial" w:hAnsi="Arial" w:cs="Arial"/>
                <w:b/>
                <w:bCs/>
                <w:color w:val="0071CE"/>
                <w:sz w:val="14"/>
                <w:szCs w:val="14"/>
              </w:rPr>
              <w:t>Options,</w:t>
            </w:r>
          </w:p>
        </w:tc>
        <w:tc>
          <w:tcPr>
            <w:tcW w:w="2220" w:type="dxa"/>
            <w:gridSpan w:val="2"/>
            <w:shd w:val="clear" w:color="auto" w:fill="E5F0FA"/>
            <w:vAlign w:val="bottom"/>
          </w:tcPr>
          <w:p w:rsidR="008A5761" w:rsidRDefault="00CB4A8E">
            <w:pPr>
              <w:ind w:left="129"/>
              <w:jc w:val="center"/>
              <w:rPr>
                <w:sz w:val="20"/>
                <w:szCs w:val="20"/>
              </w:rPr>
            </w:pPr>
            <w:r>
              <w:rPr>
                <w:rFonts w:ascii="Arial" w:eastAsia="Arial" w:hAnsi="Arial" w:cs="Arial"/>
                <w:b/>
                <w:bCs/>
                <w:color w:val="0071CE"/>
                <w:sz w:val="14"/>
                <w:szCs w:val="14"/>
              </w:rPr>
              <w:t>(Excluding Securities</w:t>
            </w:r>
          </w:p>
        </w:tc>
      </w:tr>
      <w:tr w:rsidR="008A5761">
        <w:trPr>
          <w:trHeight w:val="162"/>
        </w:trPr>
        <w:tc>
          <w:tcPr>
            <w:tcW w:w="4500" w:type="dxa"/>
            <w:shd w:val="clear" w:color="auto" w:fill="E5F0FA"/>
            <w:vAlign w:val="bottom"/>
          </w:tcPr>
          <w:p w:rsidR="008A5761" w:rsidRDefault="008A5761">
            <w:pPr>
              <w:rPr>
                <w:sz w:val="14"/>
                <w:szCs w:val="14"/>
              </w:rPr>
            </w:pPr>
          </w:p>
        </w:tc>
        <w:tc>
          <w:tcPr>
            <w:tcW w:w="2260" w:type="dxa"/>
            <w:shd w:val="clear" w:color="auto" w:fill="E5F0FA"/>
            <w:vAlign w:val="bottom"/>
          </w:tcPr>
          <w:p w:rsidR="008A5761" w:rsidRDefault="00CB4A8E">
            <w:pPr>
              <w:ind w:right="530"/>
              <w:jc w:val="center"/>
              <w:rPr>
                <w:sz w:val="20"/>
                <w:szCs w:val="20"/>
              </w:rPr>
            </w:pPr>
            <w:r>
              <w:rPr>
                <w:rFonts w:ascii="Arial" w:eastAsia="Arial" w:hAnsi="Arial" w:cs="Arial"/>
                <w:b/>
                <w:bCs/>
                <w:color w:val="0071CE"/>
                <w:sz w:val="14"/>
                <w:szCs w:val="14"/>
              </w:rPr>
              <w:t>Options, Warrants and</w:t>
            </w:r>
          </w:p>
        </w:tc>
        <w:tc>
          <w:tcPr>
            <w:tcW w:w="2040" w:type="dxa"/>
            <w:shd w:val="clear" w:color="auto" w:fill="E5F0FA"/>
            <w:vAlign w:val="bottom"/>
          </w:tcPr>
          <w:p w:rsidR="008A5761" w:rsidRDefault="00CB4A8E">
            <w:pPr>
              <w:ind w:right="69"/>
              <w:jc w:val="center"/>
              <w:rPr>
                <w:sz w:val="20"/>
                <w:szCs w:val="20"/>
              </w:rPr>
            </w:pPr>
            <w:r>
              <w:rPr>
                <w:rFonts w:ascii="Arial" w:eastAsia="Arial" w:hAnsi="Arial" w:cs="Arial"/>
                <w:b/>
                <w:bCs/>
                <w:color w:val="0071CE"/>
                <w:sz w:val="14"/>
                <w:szCs w:val="14"/>
              </w:rPr>
              <w:t>Warrants and</w:t>
            </w:r>
          </w:p>
        </w:tc>
        <w:tc>
          <w:tcPr>
            <w:tcW w:w="2220" w:type="dxa"/>
            <w:gridSpan w:val="2"/>
            <w:shd w:val="clear" w:color="auto" w:fill="E5F0FA"/>
            <w:vAlign w:val="bottom"/>
          </w:tcPr>
          <w:p w:rsidR="008A5761" w:rsidRDefault="00CB4A8E">
            <w:pPr>
              <w:ind w:left="129"/>
              <w:jc w:val="center"/>
              <w:rPr>
                <w:sz w:val="20"/>
                <w:szCs w:val="20"/>
              </w:rPr>
            </w:pPr>
            <w:r>
              <w:rPr>
                <w:rFonts w:ascii="Arial" w:eastAsia="Arial" w:hAnsi="Arial" w:cs="Arial"/>
                <w:b/>
                <w:bCs/>
                <w:color w:val="0071CE"/>
                <w:sz w:val="14"/>
                <w:szCs w:val="14"/>
              </w:rPr>
              <w:t>Reflected in</w:t>
            </w:r>
          </w:p>
        </w:tc>
      </w:tr>
      <w:tr w:rsidR="008A5761">
        <w:trPr>
          <w:trHeight w:val="189"/>
        </w:trPr>
        <w:tc>
          <w:tcPr>
            <w:tcW w:w="4500" w:type="dxa"/>
            <w:tcBorders>
              <w:bottom w:val="single" w:sz="8" w:space="0" w:color="0071CE"/>
            </w:tcBorders>
            <w:shd w:val="clear" w:color="auto" w:fill="E5F0FA"/>
            <w:vAlign w:val="bottom"/>
          </w:tcPr>
          <w:p w:rsidR="008A5761" w:rsidRDefault="00CB4A8E">
            <w:pPr>
              <w:ind w:left="60"/>
              <w:rPr>
                <w:sz w:val="20"/>
                <w:szCs w:val="20"/>
              </w:rPr>
            </w:pPr>
            <w:r>
              <w:rPr>
                <w:rFonts w:ascii="Arial" w:eastAsia="Arial" w:hAnsi="Arial" w:cs="Arial"/>
                <w:b/>
                <w:bCs/>
                <w:color w:val="0071CE"/>
                <w:sz w:val="14"/>
                <w:szCs w:val="14"/>
              </w:rPr>
              <w:t>Plan Category</w:t>
            </w:r>
          </w:p>
        </w:tc>
        <w:tc>
          <w:tcPr>
            <w:tcW w:w="2260" w:type="dxa"/>
            <w:tcBorders>
              <w:bottom w:val="single" w:sz="8" w:space="0" w:color="0071CE"/>
            </w:tcBorders>
            <w:shd w:val="clear" w:color="auto" w:fill="E5F0FA"/>
            <w:vAlign w:val="bottom"/>
          </w:tcPr>
          <w:p w:rsidR="008A5761" w:rsidRDefault="00CB4A8E">
            <w:pPr>
              <w:ind w:right="510"/>
              <w:jc w:val="center"/>
              <w:rPr>
                <w:sz w:val="20"/>
                <w:szCs w:val="20"/>
              </w:rPr>
            </w:pPr>
            <w:r>
              <w:rPr>
                <w:rFonts w:ascii="Arial" w:eastAsia="Arial" w:hAnsi="Arial" w:cs="Arial"/>
                <w:b/>
                <w:bCs/>
                <w:color w:val="0071CE"/>
                <w:sz w:val="14"/>
                <w:szCs w:val="14"/>
              </w:rPr>
              <w:t>Rights</w:t>
            </w:r>
          </w:p>
        </w:tc>
        <w:tc>
          <w:tcPr>
            <w:tcW w:w="2040" w:type="dxa"/>
            <w:tcBorders>
              <w:bottom w:val="single" w:sz="8" w:space="0" w:color="0071CE"/>
            </w:tcBorders>
            <w:shd w:val="clear" w:color="auto" w:fill="E5F0FA"/>
            <w:vAlign w:val="bottom"/>
          </w:tcPr>
          <w:p w:rsidR="008A5761" w:rsidRDefault="00CB4A8E">
            <w:pPr>
              <w:ind w:right="69"/>
              <w:jc w:val="center"/>
              <w:rPr>
                <w:sz w:val="20"/>
                <w:szCs w:val="20"/>
              </w:rPr>
            </w:pPr>
            <w:r>
              <w:rPr>
                <w:rFonts w:ascii="Arial" w:eastAsia="Arial" w:hAnsi="Arial" w:cs="Arial"/>
                <w:b/>
                <w:bCs/>
                <w:color w:val="0071CE"/>
                <w:sz w:val="14"/>
                <w:szCs w:val="14"/>
              </w:rPr>
              <w:t>Rights</w:t>
            </w:r>
          </w:p>
        </w:tc>
        <w:tc>
          <w:tcPr>
            <w:tcW w:w="2220" w:type="dxa"/>
            <w:gridSpan w:val="2"/>
            <w:tcBorders>
              <w:bottom w:val="single" w:sz="8" w:space="0" w:color="0071CE"/>
            </w:tcBorders>
            <w:shd w:val="clear" w:color="auto" w:fill="E5F0FA"/>
            <w:vAlign w:val="bottom"/>
          </w:tcPr>
          <w:p w:rsidR="008A5761" w:rsidRDefault="00CB4A8E">
            <w:pPr>
              <w:ind w:left="109"/>
              <w:jc w:val="center"/>
              <w:rPr>
                <w:sz w:val="20"/>
                <w:szCs w:val="20"/>
              </w:rPr>
            </w:pPr>
            <w:r>
              <w:rPr>
                <w:rFonts w:ascii="Arial" w:eastAsia="Arial" w:hAnsi="Arial" w:cs="Arial"/>
                <w:b/>
                <w:bCs/>
                <w:color w:val="0071CE"/>
                <w:sz w:val="14"/>
                <w:szCs w:val="14"/>
              </w:rPr>
              <w:t>Column (a))</w:t>
            </w:r>
          </w:p>
        </w:tc>
      </w:tr>
      <w:tr w:rsidR="008A5761">
        <w:trPr>
          <w:trHeight w:val="184"/>
        </w:trPr>
        <w:tc>
          <w:tcPr>
            <w:tcW w:w="4500" w:type="dxa"/>
            <w:vAlign w:val="bottom"/>
          </w:tcPr>
          <w:p w:rsidR="008A5761" w:rsidRDefault="008A5761">
            <w:pPr>
              <w:rPr>
                <w:sz w:val="15"/>
                <w:szCs w:val="15"/>
              </w:rPr>
            </w:pPr>
          </w:p>
        </w:tc>
        <w:tc>
          <w:tcPr>
            <w:tcW w:w="2260" w:type="dxa"/>
            <w:vAlign w:val="bottom"/>
          </w:tcPr>
          <w:p w:rsidR="008A5761" w:rsidRDefault="00CB4A8E">
            <w:pPr>
              <w:ind w:right="530"/>
              <w:jc w:val="center"/>
              <w:rPr>
                <w:sz w:val="20"/>
                <w:szCs w:val="20"/>
              </w:rPr>
            </w:pPr>
            <w:r>
              <w:rPr>
                <w:rFonts w:ascii="Arial" w:eastAsia="Arial" w:hAnsi="Arial" w:cs="Arial"/>
                <w:b/>
                <w:bCs/>
                <w:color w:val="0071CE"/>
                <w:sz w:val="14"/>
                <w:szCs w:val="14"/>
              </w:rPr>
              <w:t>(a)</w:t>
            </w:r>
          </w:p>
        </w:tc>
        <w:tc>
          <w:tcPr>
            <w:tcW w:w="2040" w:type="dxa"/>
            <w:vAlign w:val="bottom"/>
          </w:tcPr>
          <w:p w:rsidR="008A5761" w:rsidRDefault="00CB4A8E">
            <w:pPr>
              <w:ind w:right="69"/>
              <w:jc w:val="center"/>
              <w:rPr>
                <w:sz w:val="20"/>
                <w:szCs w:val="20"/>
              </w:rPr>
            </w:pPr>
            <w:r>
              <w:rPr>
                <w:rFonts w:ascii="Arial" w:eastAsia="Arial" w:hAnsi="Arial" w:cs="Arial"/>
                <w:b/>
                <w:bCs/>
                <w:color w:val="0071CE"/>
                <w:sz w:val="14"/>
                <w:szCs w:val="14"/>
              </w:rPr>
              <w:t>(b)</w:t>
            </w:r>
          </w:p>
        </w:tc>
        <w:tc>
          <w:tcPr>
            <w:tcW w:w="2220" w:type="dxa"/>
            <w:gridSpan w:val="2"/>
            <w:vAlign w:val="bottom"/>
          </w:tcPr>
          <w:p w:rsidR="008A5761" w:rsidRDefault="00CB4A8E">
            <w:pPr>
              <w:ind w:right="880"/>
              <w:jc w:val="right"/>
              <w:rPr>
                <w:sz w:val="20"/>
                <w:szCs w:val="20"/>
              </w:rPr>
            </w:pPr>
            <w:r>
              <w:rPr>
                <w:rFonts w:ascii="Arial" w:eastAsia="Arial" w:hAnsi="Arial" w:cs="Arial"/>
                <w:b/>
                <w:bCs/>
                <w:color w:val="0071CE"/>
                <w:sz w:val="14"/>
                <w:szCs w:val="14"/>
              </w:rPr>
              <w:t>(c)</w:t>
            </w:r>
          </w:p>
        </w:tc>
      </w:tr>
      <w:tr w:rsidR="008A5761">
        <w:trPr>
          <w:trHeight w:val="166"/>
        </w:trPr>
        <w:tc>
          <w:tcPr>
            <w:tcW w:w="4500" w:type="dxa"/>
            <w:vAlign w:val="bottom"/>
          </w:tcPr>
          <w:p w:rsidR="008A5761" w:rsidRDefault="00CB4A8E">
            <w:pPr>
              <w:rPr>
                <w:sz w:val="20"/>
                <w:szCs w:val="20"/>
              </w:rPr>
            </w:pPr>
            <w:r>
              <w:rPr>
                <w:rFonts w:ascii="Arial" w:eastAsia="Arial" w:hAnsi="Arial" w:cs="Arial"/>
                <w:color w:val="0071CE"/>
                <w:sz w:val="14"/>
                <w:szCs w:val="14"/>
              </w:rPr>
              <w:t>Equity compensation plans approved by security</w:t>
            </w:r>
          </w:p>
        </w:tc>
        <w:tc>
          <w:tcPr>
            <w:tcW w:w="2260" w:type="dxa"/>
            <w:vAlign w:val="bottom"/>
          </w:tcPr>
          <w:p w:rsidR="008A5761" w:rsidRDefault="008A5761">
            <w:pPr>
              <w:rPr>
                <w:sz w:val="14"/>
                <w:szCs w:val="14"/>
              </w:rPr>
            </w:pPr>
          </w:p>
        </w:tc>
        <w:tc>
          <w:tcPr>
            <w:tcW w:w="2040" w:type="dxa"/>
            <w:vAlign w:val="bottom"/>
          </w:tcPr>
          <w:p w:rsidR="008A5761" w:rsidRDefault="008A5761">
            <w:pPr>
              <w:rPr>
                <w:sz w:val="14"/>
                <w:szCs w:val="14"/>
              </w:rPr>
            </w:pPr>
          </w:p>
        </w:tc>
        <w:tc>
          <w:tcPr>
            <w:tcW w:w="2020" w:type="dxa"/>
            <w:vAlign w:val="bottom"/>
          </w:tcPr>
          <w:p w:rsidR="008A5761" w:rsidRDefault="008A5761">
            <w:pPr>
              <w:rPr>
                <w:sz w:val="14"/>
                <w:szCs w:val="14"/>
              </w:rPr>
            </w:pPr>
          </w:p>
        </w:tc>
        <w:tc>
          <w:tcPr>
            <w:tcW w:w="200" w:type="dxa"/>
            <w:vAlign w:val="bottom"/>
          </w:tcPr>
          <w:p w:rsidR="008A5761" w:rsidRDefault="008A5761">
            <w:pPr>
              <w:rPr>
                <w:sz w:val="14"/>
                <w:szCs w:val="14"/>
              </w:rPr>
            </w:pPr>
          </w:p>
        </w:tc>
      </w:tr>
      <w:tr w:rsidR="008A5761">
        <w:trPr>
          <w:trHeight w:val="172"/>
        </w:trPr>
        <w:tc>
          <w:tcPr>
            <w:tcW w:w="4500" w:type="dxa"/>
            <w:vAlign w:val="bottom"/>
          </w:tcPr>
          <w:p w:rsidR="008A5761" w:rsidRDefault="00CB4A8E">
            <w:pPr>
              <w:ind w:left="140"/>
              <w:rPr>
                <w:sz w:val="20"/>
                <w:szCs w:val="20"/>
              </w:rPr>
            </w:pPr>
            <w:r>
              <w:rPr>
                <w:rFonts w:ascii="Arial" w:eastAsia="Arial" w:hAnsi="Arial" w:cs="Arial"/>
                <w:color w:val="0071CE"/>
                <w:sz w:val="14"/>
                <w:szCs w:val="14"/>
              </w:rPr>
              <w:t>holders</w:t>
            </w:r>
          </w:p>
        </w:tc>
        <w:tc>
          <w:tcPr>
            <w:tcW w:w="2260" w:type="dxa"/>
            <w:vAlign w:val="bottom"/>
          </w:tcPr>
          <w:p w:rsidR="008A5761" w:rsidRDefault="00CB4A8E">
            <w:pPr>
              <w:ind w:right="390"/>
              <w:jc w:val="right"/>
              <w:rPr>
                <w:sz w:val="20"/>
                <w:szCs w:val="20"/>
              </w:rPr>
            </w:pPr>
            <w:r>
              <w:rPr>
                <w:rFonts w:ascii="Arial" w:eastAsia="Arial" w:hAnsi="Arial" w:cs="Arial"/>
                <w:sz w:val="13"/>
                <w:szCs w:val="13"/>
              </w:rPr>
              <w:t>15,361,706</w:t>
            </w:r>
            <w:r>
              <w:rPr>
                <w:rFonts w:ascii="Arial" w:eastAsia="Arial" w:hAnsi="Arial" w:cs="Arial"/>
                <w:sz w:val="11"/>
                <w:szCs w:val="11"/>
              </w:rPr>
              <w:t>(1)</w:t>
            </w:r>
          </w:p>
        </w:tc>
        <w:tc>
          <w:tcPr>
            <w:tcW w:w="2040" w:type="dxa"/>
            <w:vAlign w:val="bottom"/>
          </w:tcPr>
          <w:p w:rsidR="008A5761" w:rsidRDefault="00CB4A8E">
            <w:pPr>
              <w:ind w:right="389"/>
              <w:jc w:val="right"/>
              <w:rPr>
                <w:sz w:val="20"/>
                <w:szCs w:val="20"/>
              </w:rPr>
            </w:pPr>
            <w:r>
              <w:rPr>
                <w:rFonts w:ascii="Arial" w:eastAsia="Arial" w:hAnsi="Arial" w:cs="Arial"/>
                <w:sz w:val="13"/>
                <w:szCs w:val="13"/>
              </w:rPr>
              <w:t>24.22</w:t>
            </w:r>
            <w:r>
              <w:rPr>
                <w:rFonts w:ascii="Arial" w:eastAsia="Arial" w:hAnsi="Arial" w:cs="Arial"/>
                <w:sz w:val="11"/>
                <w:szCs w:val="11"/>
              </w:rPr>
              <w:t>(2)</w:t>
            </w:r>
          </w:p>
        </w:tc>
        <w:tc>
          <w:tcPr>
            <w:tcW w:w="2220" w:type="dxa"/>
            <w:gridSpan w:val="2"/>
            <w:vAlign w:val="bottom"/>
          </w:tcPr>
          <w:p w:rsidR="008A5761" w:rsidRDefault="00CB4A8E">
            <w:pPr>
              <w:ind w:right="60"/>
              <w:jc w:val="right"/>
              <w:rPr>
                <w:sz w:val="20"/>
                <w:szCs w:val="20"/>
              </w:rPr>
            </w:pPr>
            <w:r>
              <w:rPr>
                <w:rFonts w:ascii="Arial" w:eastAsia="Arial" w:hAnsi="Arial" w:cs="Arial"/>
                <w:sz w:val="13"/>
                <w:szCs w:val="13"/>
              </w:rPr>
              <w:t>16,111,651</w:t>
            </w:r>
            <w:r>
              <w:rPr>
                <w:rFonts w:ascii="Arial" w:eastAsia="Arial" w:hAnsi="Arial" w:cs="Arial"/>
                <w:sz w:val="11"/>
                <w:szCs w:val="11"/>
              </w:rPr>
              <w:t>(3)</w:t>
            </w:r>
          </w:p>
        </w:tc>
      </w:tr>
      <w:tr w:rsidR="008A5761">
        <w:trPr>
          <w:trHeight w:val="179"/>
        </w:trPr>
        <w:tc>
          <w:tcPr>
            <w:tcW w:w="4500" w:type="dxa"/>
            <w:vAlign w:val="bottom"/>
          </w:tcPr>
          <w:p w:rsidR="008A5761" w:rsidRDefault="00CB4A8E">
            <w:pPr>
              <w:rPr>
                <w:sz w:val="20"/>
                <w:szCs w:val="20"/>
              </w:rPr>
            </w:pPr>
            <w:r>
              <w:rPr>
                <w:rFonts w:ascii="Arial" w:eastAsia="Arial" w:hAnsi="Arial" w:cs="Arial"/>
                <w:color w:val="0071CE"/>
                <w:sz w:val="14"/>
                <w:szCs w:val="14"/>
              </w:rPr>
              <w:t xml:space="preserve">Equity compensation plans not </w:t>
            </w:r>
            <w:r>
              <w:rPr>
                <w:rFonts w:ascii="Arial" w:eastAsia="Arial" w:hAnsi="Arial" w:cs="Arial"/>
                <w:color w:val="0071CE"/>
                <w:sz w:val="14"/>
                <w:szCs w:val="14"/>
              </w:rPr>
              <w:t>approved by security</w:t>
            </w:r>
          </w:p>
        </w:tc>
        <w:tc>
          <w:tcPr>
            <w:tcW w:w="2260" w:type="dxa"/>
            <w:vAlign w:val="bottom"/>
          </w:tcPr>
          <w:p w:rsidR="008A5761" w:rsidRDefault="008A5761">
            <w:pPr>
              <w:rPr>
                <w:sz w:val="15"/>
                <w:szCs w:val="15"/>
              </w:rPr>
            </w:pPr>
          </w:p>
        </w:tc>
        <w:tc>
          <w:tcPr>
            <w:tcW w:w="2040" w:type="dxa"/>
            <w:vAlign w:val="bottom"/>
          </w:tcPr>
          <w:p w:rsidR="008A5761" w:rsidRDefault="008A5761">
            <w:pPr>
              <w:rPr>
                <w:sz w:val="15"/>
                <w:szCs w:val="15"/>
              </w:rPr>
            </w:pPr>
          </w:p>
        </w:tc>
        <w:tc>
          <w:tcPr>
            <w:tcW w:w="2020" w:type="dxa"/>
            <w:vAlign w:val="bottom"/>
          </w:tcPr>
          <w:p w:rsidR="008A5761" w:rsidRDefault="008A5761">
            <w:pPr>
              <w:rPr>
                <w:sz w:val="15"/>
                <w:szCs w:val="15"/>
              </w:rPr>
            </w:pPr>
          </w:p>
        </w:tc>
        <w:tc>
          <w:tcPr>
            <w:tcW w:w="200" w:type="dxa"/>
            <w:vAlign w:val="bottom"/>
          </w:tcPr>
          <w:p w:rsidR="008A5761" w:rsidRDefault="008A5761">
            <w:pPr>
              <w:rPr>
                <w:sz w:val="15"/>
                <w:szCs w:val="15"/>
              </w:rPr>
            </w:pPr>
          </w:p>
        </w:tc>
      </w:tr>
      <w:tr w:rsidR="008A5761">
        <w:trPr>
          <w:trHeight w:val="157"/>
        </w:trPr>
        <w:tc>
          <w:tcPr>
            <w:tcW w:w="4500" w:type="dxa"/>
            <w:vAlign w:val="bottom"/>
          </w:tcPr>
          <w:p w:rsidR="008A5761" w:rsidRDefault="00CB4A8E">
            <w:pPr>
              <w:spacing w:line="157" w:lineRule="exact"/>
              <w:ind w:left="140"/>
              <w:rPr>
                <w:sz w:val="20"/>
                <w:szCs w:val="20"/>
              </w:rPr>
            </w:pPr>
            <w:r>
              <w:rPr>
                <w:rFonts w:ascii="Arial" w:eastAsia="Arial" w:hAnsi="Arial" w:cs="Arial"/>
                <w:color w:val="0071CE"/>
                <w:sz w:val="14"/>
                <w:szCs w:val="14"/>
              </w:rPr>
              <w:t>holders</w:t>
            </w:r>
          </w:p>
        </w:tc>
        <w:tc>
          <w:tcPr>
            <w:tcW w:w="2260" w:type="dxa"/>
            <w:vAlign w:val="bottom"/>
          </w:tcPr>
          <w:p w:rsidR="008A5761" w:rsidRDefault="00CB4A8E">
            <w:pPr>
              <w:ind w:right="530"/>
              <w:jc w:val="right"/>
              <w:rPr>
                <w:sz w:val="20"/>
                <w:szCs w:val="20"/>
              </w:rPr>
            </w:pPr>
            <w:r>
              <w:rPr>
                <w:rFonts w:ascii="Arial" w:eastAsia="Arial" w:hAnsi="Arial" w:cs="Arial"/>
                <w:sz w:val="13"/>
                <w:szCs w:val="13"/>
              </w:rPr>
              <w:t>—</w:t>
            </w:r>
          </w:p>
        </w:tc>
        <w:tc>
          <w:tcPr>
            <w:tcW w:w="2040" w:type="dxa"/>
            <w:vAlign w:val="bottom"/>
          </w:tcPr>
          <w:p w:rsidR="008A5761" w:rsidRDefault="00CB4A8E">
            <w:pPr>
              <w:ind w:right="529"/>
              <w:jc w:val="right"/>
              <w:rPr>
                <w:sz w:val="20"/>
                <w:szCs w:val="20"/>
              </w:rPr>
            </w:pPr>
            <w:r>
              <w:rPr>
                <w:rFonts w:ascii="Arial" w:eastAsia="Arial" w:hAnsi="Arial" w:cs="Arial"/>
                <w:sz w:val="13"/>
                <w:szCs w:val="13"/>
              </w:rPr>
              <w:t>—</w:t>
            </w:r>
          </w:p>
        </w:tc>
        <w:tc>
          <w:tcPr>
            <w:tcW w:w="2220" w:type="dxa"/>
            <w:gridSpan w:val="2"/>
            <w:vAlign w:val="bottom"/>
          </w:tcPr>
          <w:p w:rsidR="008A5761" w:rsidRDefault="00CB4A8E">
            <w:pPr>
              <w:ind w:right="200"/>
              <w:jc w:val="right"/>
              <w:rPr>
                <w:sz w:val="20"/>
                <w:szCs w:val="20"/>
              </w:rPr>
            </w:pPr>
            <w:r>
              <w:rPr>
                <w:rFonts w:ascii="Arial" w:eastAsia="Arial" w:hAnsi="Arial" w:cs="Arial"/>
                <w:sz w:val="13"/>
                <w:szCs w:val="13"/>
              </w:rPr>
              <w:t>—</w:t>
            </w:r>
          </w:p>
        </w:tc>
      </w:tr>
      <w:tr w:rsidR="008A5761">
        <w:trPr>
          <w:trHeight w:val="196"/>
        </w:trPr>
        <w:tc>
          <w:tcPr>
            <w:tcW w:w="4500" w:type="dxa"/>
            <w:vAlign w:val="bottom"/>
          </w:tcPr>
          <w:p w:rsidR="008A5761" w:rsidRDefault="00CB4A8E">
            <w:pPr>
              <w:rPr>
                <w:sz w:val="20"/>
                <w:szCs w:val="20"/>
              </w:rPr>
            </w:pPr>
            <w:r>
              <w:rPr>
                <w:rFonts w:ascii="Arial" w:eastAsia="Arial" w:hAnsi="Arial" w:cs="Arial"/>
                <w:b/>
                <w:bCs/>
                <w:sz w:val="14"/>
                <w:szCs w:val="14"/>
              </w:rPr>
              <w:t>TOTAL</w:t>
            </w:r>
          </w:p>
        </w:tc>
        <w:tc>
          <w:tcPr>
            <w:tcW w:w="2260" w:type="dxa"/>
            <w:tcBorders>
              <w:top w:val="single" w:sz="8" w:space="0" w:color="0071CE"/>
              <w:bottom w:val="single" w:sz="8" w:space="0" w:color="0071CE"/>
            </w:tcBorders>
            <w:vAlign w:val="bottom"/>
          </w:tcPr>
          <w:p w:rsidR="008A5761" w:rsidRDefault="00CB4A8E">
            <w:pPr>
              <w:ind w:right="530"/>
              <w:jc w:val="right"/>
              <w:rPr>
                <w:sz w:val="20"/>
                <w:szCs w:val="20"/>
              </w:rPr>
            </w:pPr>
            <w:r>
              <w:rPr>
                <w:rFonts w:ascii="Arial" w:eastAsia="Arial" w:hAnsi="Arial" w:cs="Arial"/>
                <w:sz w:val="13"/>
                <w:szCs w:val="13"/>
              </w:rPr>
              <w:t>15,361,706</w:t>
            </w:r>
          </w:p>
        </w:tc>
        <w:tc>
          <w:tcPr>
            <w:tcW w:w="2040" w:type="dxa"/>
            <w:tcBorders>
              <w:top w:val="single" w:sz="8" w:space="0" w:color="0071CE"/>
              <w:bottom w:val="single" w:sz="8" w:space="0" w:color="0071CE"/>
            </w:tcBorders>
            <w:vAlign w:val="bottom"/>
          </w:tcPr>
          <w:p w:rsidR="008A5761" w:rsidRDefault="00CB4A8E">
            <w:pPr>
              <w:ind w:right="529"/>
              <w:jc w:val="right"/>
              <w:rPr>
                <w:sz w:val="20"/>
                <w:szCs w:val="20"/>
              </w:rPr>
            </w:pPr>
            <w:r>
              <w:rPr>
                <w:rFonts w:ascii="Arial" w:eastAsia="Arial" w:hAnsi="Arial" w:cs="Arial"/>
                <w:sz w:val="13"/>
                <w:szCs w:val="13"/>
              </w:rPr>
              <w:t>24.22</w:t>
            </w:r>
          </w:p>
        </w:tc>
        <w:tc>
          <w:tcPr>
            <w:tcW w:w="2020" w:type="dxa"/>
            <w:tcBorders>
              <w:top w:val="single" w:sz="8" w:space="0" w:color="0071CE"/>
              <w:bottom w:val="single" w:sz="8" w:space="0" w:color="0071CE"/>
            </w:tcBorders>
            <w:vAlign w:val="bottom"/>
          </w:tcPr>
          <w:p w:rsidR="008A5761" w:rsidRDefault="00CB4A8E">
            <w:pPr>
              <w:jc w:val="right"/>
              <w:rPr>
                <w:sz w:val="20"/>
                <w:szCs w:val="20"/>
              </w:rPr>
            </w:pPr>
            <w:r>
              <w:rPr>
                <w:rFonts w:ascii="Arial" w:eastAsia="Arial" w:hAnsi="Arial" w:cs="Arial"/>
                <w:sz w:val="13"/>
                <w:szCs w:val="13"/>
              </w:rPr>
              <w:t>16,111,651</w:t>
            </w:r>
          </w:p>
        </w:tc>
        <w:tc>
          <w:tcPr>
            <w:tcW w:w="200" w:type="dxa"/>
            <w:vAlign w:val="bottom"/>
          </w:tcPr>
          <w:p w:rsidR="008A5761" w:rsidRDefault="008A5761">
            <w:pPr>
              <w:rPr>
                <w:sz w:val="17"/>
                <w:szCs w:val="17"/>
              </w:rPr>
            </w:pPr>
          </w:p>
        </w:tc>
      </w:tr>
      <w:tr w:rsidR="008A5761">
        <w:trPr>
          <w:trHeight w:val="20"/>
        </w:trPr>
        <w:tc>
          <w:tcPr>
            <w:tcW w:w="4500" w:type="dxa"/>
            <w:vAlign w:val="bottom"/>
          </w:tcPr>
          <w:p w:rsidR="008A5761" w:rsidRDefault="008A5761">
            <w:pPr>
              <w:spacing w:line="20" w:lineRule="exact"/>
              <w:rPr>
                <w:sz w:val="1"/>
                <w:szCs w:val="1"/>
              </w:rPr>
            </w:pPr>
          </w:p>
        </w:tc>
        <w:tc>
          <w:tcPr>
            <w:tcW w:w="2260" w:type="dxa"/>
            <w:tcBorders>
              <w:bottom w:val="single" w:sz="8" w:space="0" w:color="0071CE"/>
            </w:tcBorders>
            <w:vAlign w:val="bottom"/>
          </w:tcPr>
          <w:p w:rsidR="008A5761" w:rsidRDefault="008A5761">
            <w:pPr>
              <w:spacing w:line="20" w:lineRule="exact"/>
              <w:rPr>
                <w:sz w:val="1"/>
                <w:szCs w:val="1"/>
              </w:rPr>
            </w:pPr>
          </w:p>
        </w:tc>
        <w:tc>
          <w:tcPr>
            <w:tcW w:w="2040" w:type="dxa"/>
            <w:tcBorders>
              <w:bottom w:val="single" w:sz="8" w:space="0" w:color="0071CE"/>
            </w:tcBorders>
            <w:vAlign w:val="bottom"/>
          </w:tcPr>
          <w:p w:rsidR="008A5761" w:rsidRDefault="008A5761">
            <w:pPr>
              <w:spacing w:line="20" w:lineRule="exact"/>
              <w:rPr>
                <w:sz w:val="1"/>
                <w:szCs w:val="1"/>
              </w:rPr>
            </w:pPr>
          </w:p>
        </w:tc>
        <w:tc>
          <w:tcPr>
            <w:tcW w:w="2020" w:type="dxa"/>
            <w:tcBorders>
              <w:bottom w:val="single" w:sz="8" w:space="0" w:color="0071CE"/>
            </w:tcBorders>
            <w:vAlign w:val="bottom"/>
          </w:tcPr>
          <w:p w:rsidR="008A5761" w:rsidRDefault="008A5761">
            <w:pPr>
              <w:spacing w:line="20" w:lineRule="exact"/>
              <w:rPr>
                <w:sz w:val="1"/>
                <w:szCs w:val="1"/>
              </w:rPr>
            </w:pPr>
          </w:p>
        </w:tc>
        <w:tc>
          <w:tcPr>
            <w:tcW w:w="200" w:type="dxa"/>
            <w:vAlign w:val="bottom"/>
          </w:tcPr>
          <w:p w:rsidR="008A5761" w:rsidRDefault="008A5761">
            <w:pPr>
              <w:spacing w:line="20" w:lineRule="exact"/>
              <w:rPr>
                <w:sz w:val="1"/>
                <w:szCs w:val="1"/>
              </w:rPr>
            </w:pPr>
          </w:p>
        </w:tc>
      </w:tr>
    </w:tbl>
    <w:p w:rsidR="008A5761" w:rsidRDefault="008A5761">
      <w:pPr>
        <w:spacing w:line="294" w:lineRule="exact"/>
        <w:rPr>
          <w:sz w:val="20"/>
          <w:szCs w:val="20"/>
        </w:rPr>
      </w:pPr>
    </w:p>
    <w:p w:rsidR="008A5761" w:rsidRDefault="00CB4A8E">
      <w:pPr>
        <w:numPr>
          <w:ilvl w:val="0"/>
          <w:numId w:val="111"/>
        </w:numPr>
        <w:tabs>
          <w:tab w:val="left" w:pos="760"/>
        </w:tabs>
        <w:ind w:left="760" w:hanging="644"/>
        <w:rPr>
          <w:rFonts w:ascii="Arial" w:eastAsia="Arial" w:hAnsi="Arial" w:cs="Arial"/>
          <w:sz w:val="20"/>
          <w:szCs w:val="20"/>
        </w:rPr>
      </w:pPr>
      <w:r>
        <w:rPr>
          <w:rFonts w:ascii="Arial" w:eastAsia="Arial" w:hAnsi="Arial" w:cs="Arial"/>
          <w:sz w:val="20"/>
          <w:szCs w:val="20"/>
        </w:rPr>
        <w:t>Includes 989,058 shares issuable in respect of restricted stock units and performance share units.</w:t>
      </w:r>
    </w:p>
    <w:p w:rsidR="008A5761" w:rsidRDefault="008A5761">
      <w:pPr>
        <w:spacing w:line="296" w:lineRule="exact"/>
        <w:rPr>
          <w:rFonts w:ascii="Arial" w:eastAsia="Arial" w:hAnsi="Arial" w:cs="Arial"/>
          <w:sz w:val="20"/>
          <w:szCs w:val="20"/>
        </w:rPr>
      </w:pPr>
    </w:p>
    <w:p w:rsidR="008A5761" w:rsidRDefault="00CB4A8E">
      <w:pPr>
        <w:numPr>
          <w:ilvl w:val="0"/>
          <w:numId w:val="111"/>
        </w:numPr>
        <w:tabs>
          <w:tab w:val="left" w:pos="760"/>
        </w:tabs>
        <w:spacing w:line="260" w:lineRule="auto"/>
        <w:ind w:left="760" w:right="20" w:hanging="644"/>
        <w:rPr>
          <w:rFonts w:ascii="Arial" w:eastAsia="Arial" w:hAnsi="Arial" w:cs="Arial"/>
          <w:sz w:val="20"/>
          <w:szCs w:val="20"/>
        </w:rPr>
      </w:pPr>
      <w:r>
        <w:rPr>
          <w:rFonts w:ascii="Arial" w:eastAsia="Arial" w:hAnsi="Arial" w:cs="Arial"/>
          <w:sz w:val="20"/>
          <w:szCs w:val="20"/>
        </w:rPr>
        <w:t xml:space="preserve">Restricted stock units and performance share units do not have an </w:t>
      </w:r>
      <w:r>
        <w:rPr>
          <w:rFonts w:ascii="Arial" w:eastAsia="Arial" w:hAnsi="Arial" w:cs="Arial"/>
          <w:sz w:val="20"/>
          <w:szCs w:val="20"/>
        </w:rPr>
        <w:t>exercise price. Accordingly, this amount represents the weighted-average exercise price of outstanding stock appreciation rights and stock options.</w:t>
      </w:r>
    </w:p>
    <w:p w:rsidR="008A5761" w:rsidRDefault="008A5761">
      <w:pPr>
        <w:spacing w:line="257" w:lineRule="exact"/>
        <w:rPr>
          <w:rFonts w:ascii="Arial" w:eastAsia="Arial" w:hAnsi="Arial" w:cs="Arial"/>
          <w:sz w:val="20"/>
          <w:szCs w:val="20"/>
        </w:rPr>
      </w:pPr>
    </w:p>
    <w:p w:rsidR="008A5761" w:rsidRDefault="00CB4A8E">
      <w:pPr>
        <w:numPr>
          <w:ilvl w:val="0"/>
          <w:numId w:val="111"/>
        </w:numPr>
        <w:tabs>
          <w:tab w:val="left" w:pos="760"/>
        </w:tabs>
        <w:spacing w:line="291" w:lineRule="auto"/>
        <w:ind w:left="760" w:right="20" w:hanging="644"/>
        <w:jc w:val="both"/>
        <w:rPr>
          <w:rFonts w:ascii="Arial" w:eastAsia="Arial" w:hAnsi="Arial" w:cs="Arial"/>
          <w:sz w:val="18"/>
          <w:szCs w:val="18"/>
        </w:rPr>
      </w:pPr>
      <w:r>
        <w:rPr>
          <w:rFonts w:ascii="Arial" w:eastAsia="Arial" w:hAnsi="Arial" w:cs="Arial"/>
          <w:sz w:val="18"/>
          <w:szCs w:val="18"/>
        </w:rPr>
        <w:t>After the spin-off, full value awards granted to the Company’s employees under the LTIP, including restrict</w:t>
      </w:r>
      <w:r>
        <w:rPr>
          <w:rFonts w:ascii="Arial" w:eastAsia="Arial" w:hAnsi="Arial" w:cs="Arial"/>
          <w:sz w:val="18"/>
          <w:szCs w:val="18"/>
        </w:rPr>
        <w:t>ed stock units and performance share units, will reduce the number of shares available for issuance by two shares. Stock appreciation rights granted to the Company’s employees under the LTIP will reduce the number of shares available for issuance only by o</w:t>
      </w:r>
      <w:r>
        <w:rPr>
          <w:rFonts w:ascii="Arial" w:eastAsia="Arial" w:hAnsi="Arial" w:cs="Arial"/>
          <w:sz w:val="18"/>
          <w:szCs w:val="18"/>
        </w:rPr>
        <w:t>ne share.</w:t>
      </w:r>
    </w:p>
    <w:p w:rsidR="008A5761" w:rsidRDefault="008A5761">
      <w:pPr>
        <w:spacing w:line="88"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71</w:t>
      </w:r>
    </w:p>
    <w:p w:rsidR="008A5761" w:rsidRDefault="00CB4A8E">
      <w:pPr>
        <w:spacing w:line="20" w:lineRule="exact"/>
        <w:rPr>
          <w:sz w:val="20"/>
          <w:szCs w:val="20"/>
        </w:rPr>
      </w:pPr>
      <w:r>
        <w:rPr>
          <w:noProof/>
          <w:sz w:val="20"/>
          <w:szCs w:val="20"/>
        </w:rPr>
        <w:drawing>
          <wp:anchor distT="0" distB="0" distL="114300" distR="114300" simplePos="0" relativeHeight="25191065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78" w:name="page78"/>
      <w:bookmarkEnd w:id="78"/>
      <w:r>
        <w:rPr>
          <w:rFonts w:ascii="Arial" w:eastAsia="Arial" w:hAnsi="Arial" w:cs="Arial"/>
          <w:b/>
          <w:bCs/>
          <w:noProof/>
          <w:color w:val="0000EE"/>
          <w:sz w:val="18"/>
          <w:szCs w:val="18"/>
          <w:u w:val="single"/>
        </w:rPr>
        <w:drawing>
          <wp:anchor distT="0" distB="0" distL="114300" distR="114300" simplePos="0" relativeHeight="251911680"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12704"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ind w:left="280"/>
        <w:rPr>
          <w:sz w:val="20"/>
          <w:szCs w:val="20"/>
        </w:rPr>
      </w:pPr>
      <w:r>
        <w:rPr>
          <w:rFonts w:ascii="Arial" w:eastAsia="Arial" w:hAnsi="Arial" w:cs="Arial"/>
          <w:b/>
          <w:bCs/>
          <w:color w:val="FFFFFF"/>
          <w:sz w:val="32"/>
          <w:szCs w:val="32"/>
        </w:rPr>
        <w:t>AUDIT COMMITTEE REPORT</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26" w:lineRule="exact"/>
        <w:rPr>
          <w:sz w:val="20"/>
          <w:szCs w:val="20"/>
        </w:rPr>
      </w:pPr>
    </w:p>
    <w:p w:rsidR="008A5761" w:rsidRDefault="00CB4A8E">
      <w:pPr>
        <w:ind w:left="120"/>
        <w:rPr>
          <w:sz w:val="20"/>
          <w:szCs w:val="20"/>
        </w:rPr>
      </w:pPr>
      <w:r>
        <w:rPr>
          <w:rFonts w:ascii="Arial" w:eastAsia="Arial" w:hAnsi="Arial" w:cs="Arial"/>
          <w:b/>
          <w:bCs/>
          <w:color w:val="0071CE"/>
          <w:sz w:val="32"/>
          <w:szCs w:val="32"/>
        </w:rPr>
        <w:t>Who serves on the Audit Committee of the Board of Directors?</w:t>
      </w:r>
    </w:p>
    <w:p w:rsidR="008A5761" w:rsidRDefault="00CB4A8E">
      <w:pPr>
        <w:spacing w:line="20" w:lineRule="exact"/>
        <w:rPr>
          <w:sz w:val="20"/>
          <w:szCs w:val="20"/>
        </w:rPr>
      </w:pPr>
      <w:r>
        <w:rPr>
          <w:noProof/>
          <w:sz w:val="20"/>
          <w:szCs w:val="20"/>
        </w:rPr>
        <w:drawing>
          <wp:anchor distT="0" distB="0" distL="114300" distR="114300" simplePos="0" relativeHeight="25191372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The members of the Audit</w:t>
      </w:r>
      <w:r>
        <w:rPr>
          <w:rFonts w:ascii="Arial" w:eastAsia="Arial" w:hAnsi="Arial" w:cs="Arial"/>
          <w:sz w:val="20"/>
          <w:szCs w:val="20"/>
        </w:rPr>
        <w:t xml:space="preserve"> Committee are Christian L. Campbell (Chair), Peter A. Bassi, Ed Yiu-Cheong Chan, Cyril Han and Louis T. Hsieh, each of whom are independent within the meaning of applicable SEC reg-</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46" w:lineRule="auto"/>
        <w:jc w:val="both"/>
        <w:rPr>
          <w:sz w:val="20"/>
          <w:szCs w:val="20"/>
        </w:rPr>
      </w:pPr>
      <w:r>
        <w:rPr>
          <w:rFonts w:ascii="Arial" w:eastAsia="Arial" w:hAnsi="Arial" w:cs="Arial"/>
          <w:sz w:val="20"/>
          <w:szCs w:val="20"/>
        </w:rPr>
        <w:t>ulations and the listing standards of the NYSE. For additional infor</w:t>
      </w:r>
      <w:r>
        <w:rPr>
          <w:rFonts w:ascii="Arial" w:eastAsia="Arial" w:hAnsi="Arial" w:cs="Arial"/>
          <w:sz w:val="20"/>
          <w:szCs w:val="20"/>
        </w:rPr>
        <w:t>mation about the members of the Audit Committee, see “Governance of the Company—What are the Committees of the Board?”</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69"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document governs the activities of the Audit Committee?</w:t>
      </w:r>
    </w:p>
    <w:p w:rsidR="008A5761" w:rsidRDefault="00CB4A8E">
      <w:pPr>
        <w:spacing w:line="20" w:lineRule="exact"/>
        <w:rPr>
          <w:sz w:val="20"/>
          <w:szCs w:val="20"/>
        </w:rPr>
      </w:pPr>
      <w:r>
        <w:rPr>
          <w:noProof/>
          <w:sz w:val="20"/>
          <w:szCs w:val="20"/>
        </w:rPr>
        <w:drawing>
          <wp:anchor distT="0" distB="0" distL="114300" distR="114300" simplePos="0" relativeHeight="25191475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7"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The Audit Committe</w:t>
      </w:r>
      <w:r>
        <w:rPr>
          <w:rFonts w:ascii="Arial" w:eastAsia="Arial" w:hAnsi="Arial" w:cs="Arial"/>
          <w:sz w:val="20"/>
          <w:szCs w:val="20"/>
        </w:rPr>
        <w:t>e operates under a written charter adopted by the Board of Directors. The Audit Committee’s responsibilities are set forth in the charter. The Audit Committee annually reviews and reassesses the adequacy</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57" w:lineRule="exact"/>
        <w:rPr>
          <w:sz w:val="20"/>
          <w:szCs w:val="20"/>
        </w:rPr>
      </w:pPr>
    </w:p>
    <w:p w:rsidR="008A5761" w:rsidRDefault="00CB4A8E">
      <w:pPr>
        <w:spacing w:line="250" w:lineRule="auto"/>
        <w:ind w:right="20"/>
        <w:jc w:val="both"/>
        <w:rPr>
          <w:sz w:val="20"/>
          <w:szCs w:val="20"/>
        </w:rPr>
      </w:pPr>
      <w:r>
        <w:rPr>
          <w:rFonts w:ascii="Arial" w:eastAsia="Arial" w:hAnsi="Arial" w:cs="Arial"/>
          <w:sz w:val="20"/>
          <w:szCs w:val="20"/>
        </w:rPr>
        <w:t xml:space="preserve">of its charter and recommends any proposed changes to the Board for approval. The charter is available on our website at </w:t>
      </w:r>
      <w:r>
        <w:rPr>
          <w:rFonts w:ascii="Arial" w:eastAsia="Arial" w:hAnsi="Arial" w:cs="Arial"/>
          <w:i/>
          <w:iCs/>
          <w:sz w:val="20"/>
          <w:szCs w:val="20"/>
        </w:rPr>
        <w:t>ir.yumchina.com.</w:t>
      </w:r>
    </w:p>
    <w:p w:rsidR="008A5761" w:rsidRDefault="008A5761">
      <w:pPr>
        <w:spacing w:line="424"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69" w:lineRule="exact"/>
        <w:rPr>
          <w:sz w:val="20"/>
          <w:szCs w:val="20"/>
        </w:rPr>
      </w:pPr>
    </w:p>
    <w:p w:rsidR="008A5761" w:rsidRDefault="00CB4A8E">
      <w:pPr>
        <w:ind w:left="120"/>
        <w:rPr>
          <w:sz w:val="20"/>
          <w:szCs w:val="20"/>
        </w:rPr>
      </w:pPr>
      <w:r>
        <w:rPr>
          <w:rFonts w:ascii="Arial" w:eastAsia="Arial" w:hAnsi="Arial" w:cs="Arial"/>
          <w:b/>
          <w:bCs/>
          <w:color w:val="0071CE"/>
          <w:sz w:val="32"/>
          <w:szCs w:val="32"/>
        </w:rPr>
        <w:t>What are the responsibilities of the Audit Committee?</w:t>
      </w:r>
    </w:p>
    <w:p w:rsidR="008A5761" w:rsidRDefault="00CB4A8E">
      <w:pPr>
        <w:spacing w:line="20" w:lineRule="exact"/>
        <w:rPr>
          <w:sz w:val="20"/>
          <w:szCs w:val="20"/>
        </w:rPr>
      </w:pPr>
      <w:r>
        <w:rPr>
          <w:noProof/>
          <w:sz w:val="20"/>
          <w:szCs w:val="20"/>
        </w:rPr>
        <w:drawing>
          <wp:anchor distT="0" distB="0" distL="114300" distR="114300" simplePos="0" relativeHeight="25191577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91" w:lineRule="exact"/>
        <w:rPr>
          <w:sz w:val="20"/>
          <w:szCs w:val="20"/>
        </w:rPr>
      </w:pPr>
    </w:p>
    <w:p w:rsidR="008A5761" w:rsidRDefault="00CB4A8E">
      <w:pPr>
        <w:spacing w:line="269" w:lineRule="auto"/>
        <w:ind w:left="120"/>
        <w:jc w:val="both"/>
        <w:rPr>
          <w:sz w:val="20"/>
          <w:szCs w:val="20"/>
        </w:rPr>
      </w:pPr>
      <w:r>
        <w:rPr>
          <w:rFonts w:ascii="Arial" w:eastAsia="Arial" w:hAnsi="Arial" w:cs="Arial"/>
          <w:sz w:val="18"/>
          <w:szCs w:val="18"/>
        </w:rPr>
        <w:t xml:space="preserve">The </w:t>
      </w:r>
      <w:r>
        <w:rPr>
          <w:rFonts w:ascii="Arial" w:eastAsia="Arial" w:hAnsi="Arial" w:cs="Arial"/>
          <w:sz w:val="18"/>
          <w:szCs w:val="18"/>
        </w:rPr>
        <w:t>Audit Committee assists the Board in fulfilling its responsibilities for general oversight of the integrity of the Company’s financial statements, the adequacy of the Company’s system of internal controls and procedures and disclosure controls and procedur</w:t>
      </w:r>
      <w:r>
        <w:rPr>
          <w:rFonts w:ascii="Arial" w:eastAsia="Arial" w:hAnsi="Arial" w:cs="Arial"/>
          <w:sz w:val="18"/>
          <w:szCs w:val="18"/>
        </w:rPr>
        <w:t>es, the Company’s risk management, the Company’s compliance with legal and regulatory requirements, the independent auditor’s qualifications and independence and the performance of the Company’s internal audit function and independent auditor. The Audit Co</w:t>
      </w:r>
      <w:r>
        <w:rPr>
          <w:rFonts w:ascii="Arial" w:eastAsia="Arial" w:hAnsi="Arial" w:cs="Arial"/>
          <w:sz w:val="18"/>
          <w:szCs w:val="18"/>
        </w:rPr>
        <w:t>mmittee has the authority to obtain advice and assistance from independent legal, accounting or other advisors as the Audit Committee deems necessary or appropriate to carry out its duties and receive appropriate funding, as determined by the Audit Committ</w:t>
      </w:r>
      <w:r>
        <w:rPr>
          <w:rFonts w:ascii="Arial" w:eastAsia="Arial" w:hAnsi="Arial" w:cs="Arial"/>
          <w:sz w:val="18"/>
          <w:szCs w:val="18"/>
        </w:rPr>
        <w:t>ee, from the Company for such advice and assistance.</w:t>
      </w:r>
    </w:p>
    <w:p w:rsidR="008A5761" w:rsidRDefault="008A5761">
      <w:pPr>
        <w:spacing w:line="181" w:lineRule="exact"/>
        <w:rPr>
          <w:sz w:val="20"/>
          <w:szCs w:val="20"/>
        </w:rPr>
      </w:pPr>
    </w:p>
    <w:p w:rsidR="008A5761" w:rsidRDefault="00CB4A8E">
      <w:pPr>
        <w:spacing w:line="260" w:lineRule="auto"/>
        <w:ind w:left="120"/>
        <w:jc w:val="both"/>
        <w:rPr>
          <w:sz w:val="20"/>
          <w:szCs w:val="20"/>
        </w:rPr>
      </w:pPr>
      <w:r>
        <w:rPr>
          <w:rFonts w:ascii="Arial" w:eastAsia="Arial" w:hAnsi="Arial" w:cs="Arial"/>
          <w:sz w:val="19"/>
          <w:szCs w:val="19"/>
        </w:rPr>
        <w:t>The Audit Committee has sole authority to appoint, determine funding for or replace the independent auditor and manages the Company’s relationship with its independent auditor, which reports directly to</w:t>
      </w:r>
      <w:r>
        <w:rPr>
          <w:rFonts w:ascii="Arial" w:eastAsia="Arial" w:hAnsi="Arial" w:cs="Arial"/>
          <w:sz w:val="19"/>
          <w:szCs w:val="19"/>
        </w:rPr>
        <w:t xml:space="preserve"> the Audit Committee. Each year, the Audit Committee evaluates the perfor-</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71" w:lineRule="exact"/>
        <w:rPr>
          <w:sz w:val="20"/>
          <w:szCs w:val="20"/>
        </w:rPr>
      </w:pPr>
    </w:p>
    <w:p w:rsidR="008A5761" w:rsidRDefault="00CB4A8E">
      <w:pPr>
        <w:spacing w:line="243" w:lineRule="auto"/>
        <w:ind w:right="20"/>
        <w:jc w:val="both"/>
        <w:rPr>
          <w:sz w:val="20"/>
          <w:szCs w:val="20"/>
        </w:rPr>
      </w:pPr>
      <w:r>
        <w:rPr>
          <w:rFonts w:ascii="Arial" w:eastAsia="Arial" w:hAnsi="Arial" w:cs="Arial"/>
          <w:sz w:val="20"/>
          <w:szCs w:val="20"/>
        </w:rPr>
        <w:t xml:space="preserve">mance, qualifications and independence of the independent auditor. In doing so, the Audit Committee considers whether the independent auditor’s quality controls are adequate </w:t>
      </w:r>
      <w:r>
        <w:rPr>
          <w:rFonts w:ascii="Arial" w:eastAsia="Arial" w:hAnsi="Arial" w:cs="Arial"/>
          <w:sz w:val="20"/>
          <w:szCs w:val="20"/>
        </w:rPr>
        <w:t>and the provision of permitted non-audit services is compatible with maintaining the auditor’s independence, taking into account the opinions of management and internal auditor.</w:t>
      </w:r>
    </w:p>
    <w:p w:rsidR="008A5761" w:rsidRDefault="008A5761">
      <w:pPr>
        <w:spacing w:line="115" w:lineRule="exact"/>
        <w:rPr>
          <w:sz w:val="20"/>
          <w:szCs w:val="20"/>
        </w:rPr>
      </w:pPr>
    </w:p>
    <w:p w:rsidR="008A5761" w:rsidRDefault="00CB4A8E">
      <w:pPr>
        <w:spacing w:line="271" w:lineRule="auto"/>
        <w:jc w:val="both"/>
        <w:rPr>
          <w:sz w:val="20"/>
          <w:szCs w:val="20"/>
        </w:rPr>
      </w:pPr>
      <w:r>
        <w:rPr>
          <w:rFonts w:ascii="Arial" w:eastAsia="Arial" w:hAnsi="Arial" w:cs="Arial"/>
          <w:sz w:val="18"/>
          <w:szCs w:val="18"/>
        </w:rPr>
        <w:t>The members of the Audit Committee meet periodically in separate executive se</w:t>
      </w:r>
      <w:r>
        <w:rPr>
          <w:rFonts w:ascii="Arial" w:eastAsia="Arial" w:hAnsi="Arial" w:cs="Arial"/>
          <w:sz w:val="18"/>
          <w:szCs w:val="18"/>
        </w:rPr>
        <w:t>ssions with management (includ-ing the Company’s Chief Financial Officer and Principal Accounting Officer), the internal auditors and the independent auditor, and have such other direct and independent interaction with such persons from time to time as the</w:t>
      </w:r>
      <w:r>
        <w:rPr>
          <w:rFonts w:ascii="Arial" w:eastAsia="Arial" w:hAnsi="Arial" w:cs="Arial"/>
          <w:sz w:val="18"/>
          <w:szCs w:val="18"/>
        </w:rPr>
        <w:t xml:space="preserve"> members of the Audit Committee deem appropriate. The Audit Committee may request any officer or employee of the Company or the Company’s outside counsel or independent auditor to attend a meeting of the Audit Committee or to meet with any members of, or c</w:t>
      </w:r>
      <w:r>
        <w:rPr>
          <w:rFonts w:ascii="Arial" w:eastAsia="Arial" w:hAnsi="Arial" w:cs="Arial"/>
          <w:sz w:val="18"/>
          <w:szCs w:val="18"/>
        </w:rPr>
        <w:t>onsultants to, the Audit Committee.</w:t>
      </w:r>
    </w:p>
    <w:p w:rsidR="008A5761" w:rsidRDefault="008A5761">
      <w:pPr>
        <w:spacing w:line="963"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55" w:lineRule="exact"/>
        <w:rPr>
          <w:sz w:val="20"/>
          <w:szCs w:val="20"/>
        </w:rPr>
      </w:pPr>
    </w:p>
    <w:p w:rsidR="008A5761" w:rsidRDefault="00CB4A8E">
      <w:pPr>
        <w:numPr>
          <w:ilvl w:val="0"/>
          <w:numId w:val="112"/>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91680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79" w:name="page79"/>
      <w:bookmarkEnd w:id="79"/>
      <w:r>
        <w:rPr>
          <w:rFonts w:ascii="Arial" w:eastAsia="Arial" w:hAnsi="Arial" w:cs="Arial"/>
          <w:b/>
          <w:bCs/>
          <w:noProof/>
          <w:color w:val="0000EE"/>
          <w:sz w:val="18"/>
          <w:szCs w:val="18"/>
          <w:u w:val="single"/>
        </w:rPr>
        <w:drawing>
          <wp:anchor distT="0" distB="0" distL="114300" distR="114300" simplePos="0" relativeHeight="251917824"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18848" behindDoc="1" locked="0" layoutInCell="0" allowOverlap="1">
            <wp:simplePos x="0" y="0"/>
            <wp:positionH relativeFrom="column">
              <wp:posOffset>5396865</wp:posOffset>
            </wp:positionH>
            <wp:positionV relativeFrom="paragraph">
              <wp:posOffset>205740</wp:posOffset>
            </wp:positionV>
            <wp:extent cx="1671320" cy="205740"/>
            <wp:effectExtent l="0" t="0" r="0" b="0"/>
            <wp:wrapNone/>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6">
                      <a:extLst/>
                    </a:blip>
                    <a:srcRect/>
                    <a:stretch>
                      <a:fillRect/>
                    </a:stretch>
                  </pic:blipFill>
                  <pic:spPr bwMode="auto">
                    <a:xfrm>
                      <a:off x="0" y="0"/>
                      <a:ext cx="167132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740"/>
        <w:rPr>
          <w:sz w:val="20"/>
          <w:szCs w:val="20"/>
        </w:rPr>
      </w:pPr>
      <w:r>
        <w:rPr>
          <w:rFonts w:ascii="Arial" w:eastAsia="Arial" w:hAnsi="Arial" w:cs="Arial"/>
          <w:b/>
          <w:bCs/>
          <w:color w:val="FFFFFF"/>
          <w:sz w:val="16"/>
          <w:szCs w:val="16"/>
        </w:rPr>
        <w:t>AUDIT COMMITTEE REPORT</w:t>
      </w:r>
    </w:p>
    <w:p w:rsidR="008A5761" w:rsidRDefault="008A5761">
      <w:pPr>
        <w:spacing w:line="189" w:lineRule="exact"/>
        <w:rPr>
          <w:sz w:val="20"/>
          <w:szCs w:val="20"/>
        </w:rPr>
      </w:pPr>
    </w:p>
    <w:p w:rsidR="008A5761" w:rsidRDefault="00CB4A8E">
      <w:pPr>
        <w:spacing w:line="286" w:lineRule="auto"/>
        <w:ind w:left="120" w:right="540"/>
        <w:rPr>
          <w:sz w:val="20"/>
          <w:szCs w:val="20"/>
        </w:rPr>
      </w:pPr>
      <w:r>
        <w:rPr>
          <w:rFonts w:ascii="Arial" w:eastAsia="Arial" w:hAnsi="Arial" w:cs="Arial"/>
          <w:b/>
          <w:bCs/>
          <w:color w:val="0071CE"/>
          <w:sz w:val="32"/>
          <w:szCs w:val="32"/>
        </w:rPr>
        <w:t>What matters have members of the Audit Committee discussed</w:t>
      </w:r>
      <w:r>
        <w:rPr>
          <w:rFonts w:ascii="Arial" w:eastAsia="Arial" w:hAnsi="Arial" w:cs="Arial"/>
          <w:b/>
          <w:bCs/>
          <w:color w:val="0071CE"/>
          <w:sz w:val="32"/>
          <w:szCs w:val="32"/>
        </w:rPr>
        <w:t xml:space="preserve"> with management and the independent auditor?</w:t>
      </w:r>
    </w:p>
    <w:p w:rsidR="008A5761" w:rsidRDefault="00CB4A8E">
      <w:pPr>
        <w:spacing w:line="20" w:lineRule="exact"/>
        <w:rPr>
          <w:sz w:val="20"/>
          <w:szCs w:val="20"/>
        </w:rPr>
      </w:pPr>
      <w:r>
        <w:rPr>
          <w:noProof/>
          <w:sz w:val="20"/>
          <w:szCs w:val="20"/>
        </w:rPr>
        <w:drawing>
          <wp:anchor distT="0" distB="0" distL="114300" distR="114300" simplePos="0" relativeHeight="251919872"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33" w:lineRule="exact"/>
        <w:rPr>
          <w:sz w:val="20"/>
          <w:szCs w:val="20"/>
        </w:rPr>
      </w:pPr>
    </w:p>
    <w:p w:rsidR="008A5761" w:rsidRDefault="00CB4A8E">
      <w:pPr>
        <w:spacing w:line="268" w:lineRule="auto"/>
        <w:ind w:left="120"/>
        <w:jc w:val="both"/>
        <w:rPr>
          <w:sz w:val="20"/>
          <w:szCs w:val="20"/>
        </w:rPr>
      </w:pPr>
      <w:r>
        <w:rPr>
          <w:rFonts w:ascii="Arial" w:eastAsia="Arial" w:hAnsi="Arial" w:cs="Arial"/>
          <w:sz w:val="18"/>
          <w:szCs w:val="18"/>
        </w:rPr>
        <w:t xml:space="preserve">As part of its oversight of the Company’s financial statements, the Audit Committee reviews and discusses with both management and the Company’s independent auditor all annual and </w:t>
      </w:r>
      <w:r>
        <w:rPr>
          <w:rFonts w:ascii="Arial" w:eastAsia="Arial" w:hAnsi="Arial" w:cs="Arial"/>
          <w:sz w:val="18"/>
          <w:szCs w:val="18"/>
        </w:rPr>
        <w:t>quarterly financial statements prior to their issuance. During 2019, management advised the Audit Committee that each set of financial statements reviewed had been prepared in accordance with accounting principles generally accepted in the U.S. and reviewe</w:t>
      </w:r>
      <w:r>
        <w:rPr>
          <w:rFonts w:ascii="Arial" w:eastAsia="Arial" w:hAnsi="Arial" w:cs="Arial"/>
          <w:sz w:val="18"/>
          <w:szCs w:val="18"/>
        </w:rPr>
        <w:t>d significant accounting and disclosure issues with the Audit Committee. These reviews included discussions with the independent auditor of matters required to be discussed pursuant to applicable requirements of the PCAOB and the SEC, including the quality</w:t>
      </w:r>
      <w:r>
        <w:rPr>
          <w:rFonts w:ascii="Arial" w:eastAsia="Arial" w:hAnsi="Arial" w:cs="Arial"/>
          <w:sz w:val="18"/>
          <w:szCs w:val="18"/>
        </w:rPr>
        <w:t xml:space="preserve"> (not merely the acceptability) of the Company’s accounting principles, the reasonableness of significant judgments, the clarity of disclosures in the financial statements, disclosures related to critical accounting practices, and critical audit matters du</w:t>
      </w:r>
      <w:r>
        <w:rPr>
          <w:rFonts w:ascii="Arial" w:eastAsia="Arial" w:hAnsi="Arial" w:cs="Arial"/>
          <w:sz w:val="18"/>
          <w:szCs w:val="18"/>
        </w:rPr>
        <w:t>ring the course of the audit. The Audit Committee has also discussed with KPMG matters relating to its independence, including a review of audit and non-audit fees and the written disclosures and letter received from KPMG required by applicable require-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13" w:lineRule="exact"/>
        <w:rPr>
          <w:sz w:val="20"/>
          <w:szCs w:val="20"/>
        </w:rPr>
      </w:pPr>
    </w:p>
    <w:p w:rsidR="008A5761" w:rsidRDefault="00CB4A8E">
      <w:pPr>
        <w:spacing w:line="273" w:lineRule="auto"/>
        <w:ind w:right="20"/>
        <w:jc w:val="both"/>
        <w:rPr>
          <w:sz w:val="20"/>
          <w:szCs w:val="20"/>
        </w:rPr>
      </w:pPr>
      <w:r>
        <w:rPr>
          <w:rFonts w:ascii="Arial" w:eastAsia="Arial" w:hAnsi="Arial" w:cs="Arial"/>
          <w:sz w:val="18"/>
          <w:szCs w:val="18"/>
        </w:rPr>
        <w:t>ments of the PCAOB regarding KPMG’s communications with the Audit Committee concerning independence. The Audit Committee also considered whether non-audit services provided by the independent auditor are compatible with the independent auditor’s independ</w:t>
      </w:r>
      <w:r>
        <w:rPr>
          <w:rFonts w:ascii="Arial" w:eastAsia="Arial" w:hAnsi="Arial" w:cs="Arial"/>
          <w:sz w:val="18"/>
          <w:szCs w:val="18"/>
        </w:rPr>
        <w:t>ence. The Audit Committee also received regular updates, and written summaries as required by the PCAOB rules (for tax and other services), on the amount of fees and scope of audit, audit-related, tax and other services provided.</w:t>
      </w:r>
    </w:p>
    <w:p w:rsidR="008A5761" w:rsidRDefault="008A5761">
      <w:pPr>
        <w:spacing w:line="209" w:lineRule="exact"/>
        <w:rPr>
          <w:sz w:val="20"/>
          <w:szCs w:val="20"/>
        </w:rPr>
      </w:pPr>
    </w:p>
    <w:p w:rsidR="008A5761" w:rsidRDefault="00CB4A8E">
      <w:pPr>
        <w:spacing w:line="241" w:lineRule="auto"/>
        <w:jc w:val="both"/>
        <w:rPr>
          <w:sz w:val="20"/>
          <w:szCs w:val="20"/>
        </w:rPr>
      </w:pPr>
      <w:r>
        <w:rPr>
          <w:rFonts w:ascii="Arial" w:eastAsia="Arial" w:hAnsi="Arial" w:cs="Arial"/>
          <w:sz w:val="20"/>
          <w:szCs w:val="20"/>
        </w:rPr>
        <w:t>In addition, the Audit Co</w:t>
      </w:r>
      <w:r>
        <w:rPr>
          <w:rFonts w:ascii="Arial" w:eastAsia="Arial" w:hAnsi="Arial" w:cs="Arial"/>
          <w:sz w:val="20"/>
          <w:szCs w:val="20"/>
        </w:rPr>
        <w:t>mmittee reviewed key initiatives and programs aimed at strengthening the effectiveness of the Company’s internal and disclosure control structure. As part of this process, the Audit Committee monitored the scope and adequacy of the Company’s internal audit</w:t>
      </w:r>
      <w:r>
        <w:rPr>
          <w:rFonts w:ascii="Arial" w:eastAsia="Arial" w:hAnsi="Arial" w:cs="Arial"/>
          <w:sz w:val="20"/>
          <w:szCs w:val="20"/>
        </w:rPr>
        <w:t xml:space="preserve">ing program, reviewing staffing levels and steps taken to implement recommended improvements in internal procedures and controls. The Audit Committee also reviewed and discussed legal and compliance matters with management, and, as necessary or advisable, </w:t>
      </w:r>
      <w:r>
        <w:rPr>
          <w:rFonts w:ascii="Arial" w:eastAsia="Arial" w:hAnsi="Arial" w:cs="Arial"/>
          <w:sz w:val="20"/>
          <w:szCs w:val="20"/>
        </w:rPr>
        <w:t>the Company’s independent auditor.</w:t>
      </w:r>
    </w:p>
    <w:p w:rsidR="008A5761" w:rsidRDefault="008A5761">
      <w:pPr>
        <w:spacing w:line="42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61" w:lineRule="exact"/>
        <w:rPr>
          <w:sz w:val="20"/>
          <w:szCs w:val="20"/>
        </w:rPr>
      </w:pPr>
    </w:p>
    <w:p w:rsidR="008A5761" w:rsidRDefault="00CB4A8E">
      <w:pPr>
        <w:spacing w:line="286" w:lineRule="auto"/>
        <w:ind w:left="120" w:right="1100"/>
        <w:rPr>
          <w:sz w:val="20"/>
          <w:szCs w:val="20"/>
        </w:rPr>
      </w:pPr>
      <w:r>
        <w:rPr>
          <w:rFonts w:ascii="Arial" w:eastAsia="Arial" w:hAnsi="Arial" w:cs="Arial"/>
          <w:b/>
          <w:bCs/>
          <w:color w:val="0071CE"/>
          <w:sz w:val="32"/>
          <w:szCs w:val="32"/>
        </w:rPr>
        <w:t>Has the Audit Committee made a recommendation regarding the audited financial statements for fiscal 2019?</w:t>
      </w:r>
    </w:p>
    <w:p w:rsidR="008A5761" w:rsidRDefault="00CB4A8E">
      <w:pPr>
        <w:spacing w:line="20" w:lineRule="exact"/>
        <w:rPr>
          <w:sz w:val="20"/>
          <w:szCs w:val="20"/>
        </w:rPr>
      </w:pPr>
      <w:r>
        <w:rPr>
          <w:noProof/>
          <w:sz w:val="20"/>
          <w:szCs w:val="20"/>
        </w:rPr>
        <w:drawing>
          <wp:anchor distT="0" distB="0" distL="114300" distR="114300" simplePos="0" relativeHeight="251920896"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46"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Based on the Audit Committee’s discussions with management</w:t>
      </w:r>
      <w:r>
        <w:rPr>
          <w:rFonts w:ascii="Arial" w:eastAsia="Arial" w:hAnsi="Arial" w:cs="Arial"/>
          <w:sz w:val="20"/>
          <w:szCs w:val="20"/>
        </w:rPr>
        <w:t xml:space="preserve"> and the independent auditor and the Audit Committee’s review of the representations of management and the report of the independent auditor to the Board of Directors, and subject to the limitations on the Audit Committee’s role and responsibilities referr</w:t>
      </w:r>
      <w:r>
        <w:rPr>
          <w:rFonts w:ascii="Arial" w:eastAsia="Arial" w:hAnsi="Arial" w:cs="Arial"/>
          <w:sz w:val="20"/>
          <w:szCs w:val="20"/>
        </w:rPr>
        <w:t>ed to above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26" w:lineRule="exact"/>
        <w:rPr>
          <w:sz w:val="20"/>
          <w:szCs w:val="20"/>
        </w:rPr>
      </w:pPr>
    </w:p>
    <w:p w:rsidR="008A5761" w:rsidRDefault="00CB4A8E">
      <w:pPr>
        <w:spacing w:line="244" w:lineRule="auto"/>
        <w:jc w:val="both"/>
        <w:rPr>
          <w:sz w:val="20"/>
          <w:szCs w:val="20"/>
        </w:rPr>
      </w:pPr>
      <w:r>
        <w:rPr>
          <w:rFonts w:ascii="Arial" w:eastAsia="Arial" w:hAnsi="Arial" w:cs="Arial"/>
          <w:sz w:val="20"/>
          <w:szCs w:val="20"/>
        </w:rPr>
        <w:t xml:space="preserve">and in the Audit Committee Charter, the Audit Committee recommended to the Board of Directors that it include the audited consolidated financial statements in the Company’s Annual Report on Form 10-K for the fiscal year ended December 31, </w:t>
      </w:r>
      <w:r>
        <w:rPr>
          <w:rFonts w:ascii="Arial" w:eastAsia="Arial" w:hAnsi="Arial" w:cs="Arial"/>
          <w:sz w:val="20"/>
          <w:szCs w:val="20"/>
        </w:rPr>
        <w:t>2019 for filing with the SEC.</w:t>
      </w:r>
    </w:p>
    <w:p w:rsidR="008A5761" w:rsidRDefault="008A5761">
      <w:pPr>
        <w:spacing w:line="428"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80"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73</w:t>
      </w:r>
    </w:p>
    <w:p w:rsidR="008A5761" w:rsidRDefault="00CB4A8E">
      <w:pPr>
        <w:spacing w:line="20" w:lineRule="exact"/>
        <w:rPr>
          <w:sz w:val="20"/>
          <w:szCs w:val="20"/>
        </w:rPr>
      </w:pPr>
      <w:r>
        <w:rPr>
          <w:noProof/>
          <w:sz w:val="20"/>
          <w:szCs w:val="20"/>
        </w:rPr>
        <w:drawing>
          <wp:anchor distT="0" distB="0" distL="114300" distR="114300" simplePos="0" relativeHeight="25192192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80" w:name="page80"/>
      <w:bookmarkEnd w:id="80"/>
      <w:r>
        <w:rPr>
          <w:rFonts w:ascii="Arial" w:eastAsia="Arial" w:hAnsi="Arial" w:cs="Arial"/>
          <w:b/>
          <w:bCs/>
          <w:noProof/>
          <w:color w:val="0000EE"/>
          <w:sz w:val="18"/>
          <w:szCs w:val="18"/>
          <w:u w:val="single"/>
        </w:rPr>
        <w:drawing>
          <wp:anchor distT="0" distB="0" distL="114300" distR="114300" simplePos="0" relativeHeight="251922944" behindDoc="1" locked="0" layoutInCell="0" allowOverlap="1">
            <wp:simplePos x="0" y="0"/>
            <wp:positionH relativeFrom="page">
              <wp:posOffset>208280</wp:posOffset>
            </wp:positionH>
            <wp:positionV relativeFrom="page">
              <wp:posOffset>88900</wp:posOffset>
            </wp:positionV>
            <wp:extent cx="7149465" cy="26035"/>
            <wp:effectExtent l="0" t="0" r="0" b="0"/>
            <wp:wrapNone/>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8">
                      <a:extLst/>
                    </a:blip>
                    <a:srcRect/>
                    <a:stretch>
                      <a:fillRect/>
                    </a:stretch>
                  </pic:blipFill>
                  <pic:spPr bwMode="auto">
                    <a:xfrm>
                      <a:off x="0" y="0"/>
                      <a:ext cx="7149465" cy="260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23968" behindDoc="1" locked="0" layoutInCell="0" allowOverlap="1">
            <wp:simplePos x="0" y="0"/>
            <wp:positionH relativeFrom="column">
              <wp:posOffset>73660</wp:posOffset>
            </wp:positionH>
            <wp:positionV relativeFrom="paragraph">
              <wp:posOffset>205740</wp:posOffset>
            </wp:positionV>
            <wp:extent cx="1560195" cy="205740"/>
            <wp:effectExtent l="0" t="0" r="0" b="0"/>
            <wp:wrapNone/>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57">
                      <a:extLst/>
                    </a:blip>
                    <a:srcRect/>
                    <a:stretch>
                      <a:fillRect/>
                    </a:stretch>
                  </pic:blipFill>
                  <pic:spPr bwMode="auto">
                    <a:xfrm>
                      <a:off x="0" y="0"/>
                      <a:ext cx="1560195"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200"/>
        <w:rPr>
          <w:sz w:val="20"/>
          <w:szCs w:val="20"/>
        </w:rPr>
      </w:pPr>
      <w:r>
        <w:rPr>
          <w:rFonts w:ascii="Arial" w:eastAsia="Arial" w:hAnsi="Arial" w:cs="Arial"/>
          <w:b/>
          <w:bCs/>
          <w:color w:val="FFFFFF"/>
          <w:sz w:val="16"/>
          <w:szCs w:val="16"/>
        </w:rPr>
        <w:t>AUDIT COMMITTEE REPORT</w:t>
      </w:r>
    </w:p>
    <w:p w:rsidR="008A5761" w:rsidRDefault="008A5761">
      <w:pPr>
        <w:spacing w:line="189" w:lineRule="exact"/>
        <w:rPr>
          <w:sz w:val="20"/>
          <w:szCs w:val="20"/>
        </w:rPr>
      </w:pPr>
    </w:p>
    <w:p w:rsidR="008A5761" w:rsidRDefault="00CB4A8E">
      <w:pPr>
        <w:ind w:left="120"/>
        <w:rPr>
          <w:sz w:val="20"/>
          <w:szCs w:val="20"/>
        </w:rPr>
      </w:pPr>
      <w:r>
        <w:rPr>
          <w:rFonts w:ascii="Arial" w:eastAsia="Arial" w:hAnsi="Arial" w:cs="Arial"/>
          <w:b/>
          <w:bCs/>
          <w:color w:val="0071CE"/>
          <w:sz w:val="32"/>
          <w:szCs w:val="32"/>
        </w:rPr>
        <w:t>Who prepared this report?</w:t>
      </w:r>
    </w:p>
    <w:p w:rsidR="008A5761" w:rsidRDefault="00CB4A8E">
      <w:pPr>
        <w:spacing w:line="20" w:lineRule="exact"/>
        <w:rPr>
          <w:sz w:val="20"/>
          <w:szCs w:val="20"/>
        </w:rPr>
      </w:pPr>
      <w:r>
        <w:rPr>
          <w:noProof/>
          <w:sz w:val="20"/>
          <w:szCs w:val="20"/>
        </w:rPr>
        <w:drawing>
          <wp:anchor distT="0" distB="0" distL="114300" distR="114300" simplePos="0" relativeHeight="25192499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36" w:lineRule="exact"/>
        <w:rPr>
          <w:sz w:val="20"/>
          <w:szCs w:val="20"/>
        </w:rPr>
      </w:pPr>
    </w:p>
    <w:p w:rsidR="008A5761" w:rsidRDefault="00CB4A8E">
      <w:pPr>
        <w:ind w:left="120"/>
        <w:rPr>
          <w:sz w:val="20"/>
          <w:szCs w:val="20"/>
        </w:rPr>
      </w:pPr>
      <w:r>
        <w:rPr>
          <w:rFonts w:ascii="Arial" w:eastAsia="Arial" w:hAnsi="Arial" w:cs="Arial"/>
          <w:sz w:val="16"/>
          <w:szCs w:val="16"/>
        </w:rPr>
        <w:t xml:space="preserve">This report has been furnished </w:t>
      </w:r>
      <w:r>
        <w:rPr>
          <w:rFonts w:ascii="Arial" w:eastAsia="Arial" w:hAnsi="Arial" w:cs="Arial"/>
          <w:sz w:val="16"/>
          <w:szCs w:val="16"/>
        </w:rPr>
        <w:t>by the members of the Audit Committee:</w:t>
      </w:r>
    </w:p>
    <w:p w:rsidR="008A5761" w:rsidRDefault="008A5761">
      <w:pPr>
        <w:spacing w:line="262" w:lineRule="exact"/>
        <w:rPr>
          <w:sz w:val="20"/>
          <w:szCs w:val="20"/>
        </w:rPr>
      </w:pPr>
    </w:p>
    <w:p w:rsidR="008A5761" w:rsidRDefault="00CB4A8E">
      <w:pPr>
        <w:ind w:left="120"/>
        <w:rPr>
          <w:sz w:val="20"/>
          <w:szCs w:val="20"/>
        </w:rPr>
      </w:pPr>
      <w:r>
        <w:rPr>
          <w:rFonts w:ascii="Arial" w:eastAsia="Arial" w:hAnsi="Arial" w:cs="Arial"/>
          <w:sz w:val="20"/>
          <w:szCs w:val="20"/>
        </w:rPr>
        <w:t xml:space="preserve">Christian L. Campbell, </w:t>
      </w:r>
      <w:r>
        <w:rPr>
          <w:rFonts w:ascii="Arial" w:eastAsia="Arial" w:hAnsi="Arial" w:cs="Arial"/>
          <w:i/>
          <w:iCs/>
          <w:sz w:val="20"/>
          <w:szCs w:val="20"/>
        </w:rPr>
        <w:t>Chair</w:t>
      </w:r>
    </w:p>
    <w:p w:rsidR="008A5761" w:rsidRDefault="008A5761">
      <w:pPr>
        <w:spacing w:line="15" w:lineRule="exact"/>
        <w:rPr>
          <w:sz w:val="20"/>
          <w:szCs w:val="20"/>
        </w:rPr>
      </w:pPr>
    </w:p>
    <w:p w:rsidR="008A5761" w:rsidRDefault="00CB4A8E">
      <w:pPr>
        <w:ind w:left="120"/>
        <w:rPr>
          <w:sz w:val="20"/>
          <w:szCs w:val="20"/>
        </w:rPr>
      </w:pPr>
      <w:r>
        <w:rPr>
          <w:rFonts w:ascii="Arial" w:eastAsia="Arial" w:hAnsi="Arial" w:cs="Arial"/>
          <w:sz w:val="20"/>
          <w:szCs w:val="20"/>
        </w:rPr>
        <w:t>Peter A. Bassi</w:t>
      </w:r>
    </w:p>
    <w:p w:rsidR="008A5761" w:rsidRDefault="00CB4A8E">
      <w:pPr>
        <w:ind w:left="120"/>
        <w:rPr>
          <w:sz w:val="20"/>
          <w:szCs w:val="20"/>
        </w:rPr>
      </w:pPr>
      <w:r>
        <w:rPr>
          <w:rFonts w:ascii="Arial" w:eastAsia="Arial" w:hAnsi="Arial" w:cs="Arial"/>
          <w:sz w:val="20"/>
          <w:szCs w:val="20"/>
        </w:rPr>
        <w:t>Ed Yiu-Cheong Chan</w:t>
      </w:r>
    </w:p>
    <w:p w:rsidR="008A5761" w:rsidRDefault="00CB4A8E">
      <w:pPr>
        <w:ind w:left="120"/>
        <w:rPr>
          <w:sz w:val="20"/>
          <w:szCs w:val="20"/>
        </w:rPr>
      </w:pPr>
      <w:r>
        <w:rPr>
          <w:rFonts w:ascii="Arial" w:eastAsia="Arial" w:hAnsi="Arial" w:cs="Arial"/>
          <w:sz w:val="20"/>
          <w:szCs w:val="20"/>
        </w:rPr>
        <w:t>Cyril Han</w:t>
      </w:r>
    </w:p>
    <w:p w:rsidR="008A5761" w:rsidRDefault="00CB4A8E">
      <w:pPr>
        <w:ind w:left="120"/>
        <w:rPr>
          <w:sz w:val="20"/>
          <w:szCs w:val="20"/>
        </w:rPr>
      </w:pPr>
      <w:r>
        <w:rPr>
          <w:rFonts w:ascii="Arial" w:eastAsia="Arial" w:hAnsi="Arial" w:cs="Arial"/>
          <w:sz w:val="20"/>
          <w:szCs w:val="20"/>
        </w:rPr>
        <w:t>Louis T. Hsieh</w:t>
      </w:r>
    </w:p>
    <w:p w:rsidR="008A5761" w:rsidRDefault="008A5761">
      <w:pPr>
        <w:spacing w:line="140" w:lineRule="exact"/>
        <w:rPr>
          <w:sz w:val="20"/>
          <w:szCs w:val="20"/>
        </w:rPr>
      </w:pPr>
    </w:p>
    <w:p w:rsidR="008A5761" w:rsidRDefault="00CB4A8E">
      <w:pPr>
        <w:numPr>
          <w:ilvl w:val="0"/>
          <w:numId w:val="113"/>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92601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pgSz w:w="11900" w:h="16838"/>
          <w:pgMar w:top="459" w:right="1440" w:bottom="1440" w:left="320" w:header="0" w:footer="0" w:gutter="0"/>
          <w:cols w:space="720" w:equalWidth="0">
            <w:col w:w="10139"/>
          </w:cols>
        </w:sectPr>
      </w:pPr>
    </w:p>
    <w:p w:rsidR="008A5761" w:rsidRDefault="00CB4A8E">
      <w:pPr>
        <w:rPr>
          <w:rFonts w:ascii="Arial" w:eastAsia="Arial" w:hAnsi="Arial" w:cs="Arial"/>
          <w:b/>
          <w:bCs/>
          <w:color w:val="0000EE"/>
          <w:sz w:val="18"/>
          <w:szCs w:val="18"/>
          <w:u w:val="single"/>
        </w:rPr>
      </w:pPr>
      <w:bookmarkStart w:id="81" w:name="page81"/>
      <w:bookmarkEnd w:id="81"/>
      <w:r>
        <w:rPr>
          <w:rFonts w:ascii="Arial" w:eastAsia="Arial" w:hAnsi="Arial" w:cs="Arial"/>
          <w:b/>
          <w:bCs/>
          <w:noProof/>
          <w:color w:val="0000EE"/>
          <w:sz w:val="18"/>
          <w:szCs w:val="18"/>
          <w:u w:val="single"/>
        </w:rPr>
        <w:drawing>
          <wp:anchor distT="0" distB="0" distL="114300" distR="114300" simplePos="0" relativeHeight="251927040"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28064"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8A5761" w:rsidRDefault="008A5761">
      <w:pPr>
        <w:spacing w:line="200" w:lineRule="exact"/>
        <w:rPr>
          <w:sz w:val="20"/>
          <w:szCs w:val="20"/>
        </w:rPr>
      </w:pPr>
    </w:p>
    <w:p w:rsidR="008A5761" w:rsidRDefault="008A5761">
      <w:pPr>
        <w:spacing w:line="311" w:lineRule="exact"/>
        <w:rPr>
          <w:sz w:val="20"/>
          <w:szCs w:val="20"/>
        </w:rPr>
      </w:pPr>
    </w:p>
    <w:p w:rsidR="008A5761" w:rsidRDefault="00CB4A8E">
      <w:pPr>
        <w:ind w:left="200"/>
        <w:rPr>
          <w:sz w:val="20"/>
          <w:szCs w:val="20"/>
        </w:rPr>
      </w:pPr>
      <w:r>
        <w:rPr>
          <w:rFonts w:ascii="Arial" w:eastAsia="Arial" w:hAnsi="Arial" w:cs="Arial"/>
          <w:b/>
          <w:bCs/>
          <w:color w:val="FFFFFF"/>
          <w:sz w:val="32"/>
          <w:szCs w:val="32"/>
        </w:rPr>
        <w:t xml:space="preserve">ADDITIONAL </w:t>
      </w:r>
      <w:r>
        <w:rPr>
          <w:rFonts w:ascii="Arial" w:eastAsia="Arial" w:hAnsi="Arial" w:cs="Arial"/>
          <w:b/>
          <w:bCs/>
          <w:color w:val="FFFFFF"/>
          <w:sz w:val="32"/>
          <w:szCs w:val="32"/>
        </w:rPr>
        <w:t>INFORMATION</w:t>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326" w:lineRule="exact"/>
        <w:rPr>
          <w:sz w:val="20"/>
          <w:szCs w:val="20"/>
        </w:rPr>
      </w:pPr>
    </w:p>
    <w:p w:rsidR="008A5761" w:rsidRDefault="00CB4A8E">
      <w:pPr>
        <w:spacing w:line="286" w:lineRule="auto"/>
        <w:ind w:left="120" w:right="260"/>
        <w:rPr>
          <w:sz w:val="20"/>
          <w:szCs w:val="20"/>
        </w:rPr>
      </w:pPr>
      <w:r>
        <w:rPr>
          <w:rFonts w:ascii="Arial" w:eastAsia="Arial" w:hAnsi="Arial" w:cs="Arial"/>
          <w:b/>
          <w:bCs/>
          <w:color w:val="0071CE"/>
          <w:sz w:val="32"/>
          <w:szCs w:val="32"/>
        </w:rPr>
        <w:t>Who pays the expenses incurred in connection with the solicitation of proxies?</w:t>
      </w:r>
    </w:p>
    <w:p w:rsidR="008A5761" w:rsidRDefault="00CB4A8E">
      <w:pPr>
        <w:spacing w:line="20" w:lineRule="exact"/>
        <w:rPr>
          <w:sz w:val="20"/>
          <w:szCs w:val="20"/>
        </w:rPr>
      </w:pPr>
      <w:r>
        <w:rPr>
          <w:noProof/>
          <w:sz w:val="20"/>
          <w:szCs w:val="20"/>
        </w:rPr>
        <w:drawing>
          <wp:anchor distT="0" distB="0" distL="114300" distR="114300" simplePos="0" relativeHeight="251929088"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06"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 xml:space="preserve">Expenses in connection with the solicitation of proxies will be paid by us. Proxies are being solicited principally by mail, by telephone </w:t>
      </w:r>
      <w:r>
        <w:rPr>
          <w:rFonts w:ascii="Arial" w:eastAsia="Arial" w:hAnsi="Arial" w:cs="Arial"/>
          <w:sz w:val="20"/>
          <w:szCs w:val="20"/>
        </w:rPr>
        <w:t>and through the Internet. We have retained Georgeson Inc. to act as a proxy solicitor for a fee estimated to be $9,500, plus reimbursement of out-of-pocket expenses. In addition, our directors, officers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86" w:lineRule="exact"/>
        <w:rPr>
          <w:sz w:val="20"/>
          <w:szCs w:val="20"/>
        </w:rPr>
      </w:pPr>
    </w:p>
    <w:p w:rsidR="008A5761" w:rsidRDefault="00CB4A8E">
      <w:pPr>
        <w:spacing w:line="244" w:lineRule="auto"/>
        <w:ind w:right="20"/>
        <w:jc w:val="both"/>
        <w:rPr>
          <w:sz w:val="20"/>
          <w:szCs w:val="20"/>
        </w:rPr>
      </w:pPr>
      <w:r>
        <w:rPr>
          <w:rFonts w:ascii="Arial" w:eastAsia="Arial" w:hAnsi="Arial" w:cs="Arial"/>
          <w:sz w:val="20"/>
          <w:szCs w:val="20"/>
        </w:rPr>
        <w:t xml:space="preserve">and regular employees, without additional </w:t>
      </w:r>
      <w:r>
        <w:rPr>
          <w:rFonts w:ascii="Arial" w:eastAsia="Arial" w:hAnsi="Arial" w:cs="Arial"/>
          <w:sz w:val="20"/>
          <w:szCs w:val="20"/>
        </w:rPr>
        <w:t>compensation, may solicit proxies personally, by e-mail, telephone, fax or special letter. We will reimburse brokerage firms and others for their expenses in forwarding proxy materials to the beneficial owners of shares of Company common stock.</w:t>
      </w:r>
    </w:p>
    <w:p w:rsidR="008A5761" w:rsidRDefault="008A5761">
      <w:pPr>
        <w:spacing w:line="428"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9" w:lineRule="exact"/>
        <w:rPr>
          <w:sz w:val="20"/>
          <w:szCs w:val="20"/>
        </w:rPr>
      </w:pPr>
    </w:p>
    <w:p w:rsidR="008A5761" w:rsidRDefault="00CB4A8E">
      <w:pPr>
        <w:spacing w:line="286" w:lineRule="auto"/>
        <w:ind w:left="120" w:right="720"/>
        <w:rPr>
          <w:sz w:val="20"/>
          <w:szCs w:val="20"/>
        </w:rPr>
      </w:pPr>
      <w:r>
        <w:rPr>
          <w:rFonts w:ascii="Arial" w:eastAsia="Arial" w:hAnsi="Arial" w:cs="Arial"/>
          <w:b/>
          <w:bCs/>
          <w:color w:val="0071CE"/>
          <w:sz w:val="32"/>
          <w:szCs w:val="32"/>
        </w:rPr>
        <w:t>How may I elect to receive stockholder materials electronically and discontinue my receipt of paper copies?</w:t>
      </w:r>
    </w:p>
    <w:p w:rsidR="008A5761" w:rsidRDefault="00CB4A8E">
      <w:pPr>
        <w:spacing w:line="20" w:lineRule="exact"/>
        <w:rPr>
          <w:sz w:val="20"/>
          <w:szCs w:val="20"/>
        </w:rPr>
      </w:pPr>
      <w:r>
        <w:rPr>
          <w:noProof/>
          <w:sz w:val="20"/>
          <w:szCs w:val="20"/>
        </w:rPr>
        <w:drawing>
          <wp:anchor distT="0" distB="0" distL="114300" distR="114300" simplePos="0" relativeHeight="251930112"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292" w:lineRule="exact"/>
        <w:rPr>
          <w:sz w:val="20"/>
          <w:szCs w:val="20"/>
        </w:rPr>
      </w:pPr>
    </w:p>
    <w:p w:rsidR="008A5761" w:rsidRDefault="00CB4A8E">
      <w:pPr>
        <w:spacing w:line="242" w:lineRule="auto"/>
        <w:ind w:left="120"/>
        <w:jc w:val="both"/>
        <w:rPr>
          <w:sz w:val="20"/>
          <w:szCs w:val="20"/>
        </w:rPr>
      </w:pPr>
      <w:r>
        <w:rPr>
          <w:rFonts w:ascii="Arial" w:eastAsia="Arial" w:hAnsi="Arial" w:cs="Arial"/>
          <w:sz w:val="20"/>
          <w:szCs w:val="20"/>
        </w:rPr>
        <w:t>Stockholders with shares registered directly in their name who received stockholder materi</w:t>
      </w:r>
      <w:r>
        <w:rPr>
          <w:rFonts w:ascii="Arial" w:eastAsia="Arial" w:hAnsi="Arial" w:cs="Arial"/>
          <w:sz w:val="20"/>
          <w:szCs w:val="20"/>
        </w:rPr>
        <w:t>als in the mail may elect to receive future annual reports and proxy statements from us and to vote their shares through the Internet instead of receiving copies through the mail. We are offering this service to provide stockholders with added convenience,</w:t>
      </w:r>
      <w:r>
        <w:rPr>
          <w:rFonts w:ascii="Arial" w:eastAsia="Arial" w:hAnsi="Arial" w:cs="Arial"/>
          <w:sz w:val="20"/>
          <w:szCs w:val="20"/>
        </w:rPr>
        <w:t xml:space="preserve"> to reduce our environmental impact and to reduce annual report printing and mailing costs.</w:t>
      </w:r>
    </w:p>
    <w:p w:rsidR="008A5761" w:rsidRDefault="008A5761">
      <w:pPr>
        <w:spacing w:line="237" w:lineRule="exact"/>
        <w:rPr>
          <w:sz w:val="20"/>
          <w:szCs w:val="20"/>
        </w:rPr>
      </w:pPr>
    </w:p>
    <w:p w:rsidR="008A5761" w:rsidRDefault="00CB4A8E">
      <w:pPr>
        <w:spacing w:line="278" w:lineRule="auto"/>
        <w:ind w:left="120"/>
        <w:jc w:val="both"/>
        <w:rPr>
          <w:sz w:val="20"/>
          <w:szCs w:val="20"/>
        </w:rPr>
      </w:pPr>
      <w:r>
        <w:rPr>
          <w:rFonts w:ascii="Arial" w:eastAsia="Arial" w:hAnsi="Arial" w:cs="Arial"/>
          <w:sz w:val="18"/>
          <w:szCs w:val="18"/>
        </w:rPr>
        <w:t xml:space="preserve">To elect this option, go to </w:t>
      </w:r>
      <w:r>
        <w:rPr>
          <w:rFonts w:ascii="Arial" w:eastAsia="Arial" w:hAnsi="Arial" w:cs="Arial"/>
          <w:i/>
          <w:iCs/>
          <w:sz w:val="18"/>
          <w:szCs w:val="18"/>
        </w:rPr>
        <w:t>www.amstock.com</w:t>
      </w:r>
      <w:r>
        <w:rPr>
          <w:rFonts w:ascii="Arial" w:eastAsia="Arial" w:hAnsi="Arial" w:cs="Arial"/>
          <w:sz w:val="18"/>
          <w:szCs w:val="18"/>
        </w:rPr>
        <w:t>, click on Stockholder Account Access, log in and locate the option to receive Company mailings via e-mail. Stockholders</w:t>
      </w:r>
      <w:r>
        <w:rPr>
          <w:rFonts w:ascii="Arial" w:eastAsia="Arial" w:hAnsi="Arial" w:cs="Arial"/>
          <w:sz w:val="18"/>
          <w:szCs w:val="18"/>
        </w:rPr>
        <w:t xml:space="preserve"> who elect this option will be notified by mail how to access the proxy materials and how to vote their shares on the Internet or by phone.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72" w:lineRule="exact"/>
        <w:rPr>
          <w:sz w:val="20"/>
          <w:szCs w:val="20"/>
        </w:rPr>
      </w:pPr>
    </w:p>
    <w:p w:rsidR="008A5761" w:rsidRDefault="00CB4A8E">
      <w:pPr>
        <w:spacing w:line="270" w:lineRule="auto"/>
        <w:jc w:val="both"/>
        <w:rPr>
          <w:sz w:val="20"/>
          <w:szCs w:val="20"/>
        </w:rPr>
      </w:pPr>
      <w:r>
        <w:rPr>
          <w:rFonts w:ascii="Arial" w:eastAsia="Arial" w:hAnsi="Arial" w:cs="Arial"/>
          <w:sz w:val="18"/>
          <w:szCs w:val="18"/>
        </w:rPr>
        <w:t>If you consent to receive future proxy materials electronically, your consent will remain in effect unless it is</w:t>
      </w:r>
      <w:r>
        <w:rPr>
          <w:rFonts w:ascii="Arial" w:eastAsia="Arial" w:hAnsi="Arial" w:cs="Arial"/>
          <w:sz w:val="18"/>
          <w:szCs w:val="18"/>
        </w:rPr>
        <w:t xml:space="preserve"> withdrawn by writing our transfer agent, American Stock Transfer and Trust Company, LLC, 6201 15th Avenue, Brooklyn, NY 11219 or by logging onto our transfer agent’s website at </w:t>
      </w:r>
      <w:r>
        <w:rPr>
          <w:rFonts w:ascii="Arial" w:eastAsia="Arial" w:hAnsi="Arial" w:cs="Arial"/>
          <w:i/>
          <w:iCs/>
          <w:sz w:val="18"/>
          <w:szCs w:val="18"/>
        </w:rPr>
        <w:t>www.amstock.com</w:t>
      </w:r>
      <w:r>
        <w:rPr>
          <w:rFonts w:ascii="Arial" w:eastAsia="Arial" w:hAnsi="Arial" w:cs="Arial"/>
          <w:sz w:val="18"/>
          <w:szCs w:val="18"/>
        </w:rPr>
        <w:t xml:space="preserve"> and following the applicable instructions. Also, while this co</w:t>
      </w:r>
      <w:r>
        <w:rPr>
          <w:rFonts w:ascii="Arial" w:eastAsia="Arial" w:hAnsi="Arial" w:cs="Arial"/>
          <w:sz w:val="18"/>
          <w:szCs w:val="18"/>
        </w:rPr>
        <w:t>nsent is in effect, if you decide you would like to receive a paper copy of the proxy materials, you may call, write or e-mail American Stock Transfer and Trust Company, LLC or Yum China Holdings, Inc., 7100 Corporate Drive, Plano, Texas 75024, or Yum Chin</w:t>
      </w:r>
      <w:r>
        <w:rPr>
          <w:rFonts w:ascii="Arial" w:eastAsia="Arial" w:hAnsi="Arial" w:cs="Arial"/>
          <w:sz w:val="18"/>
          <w:szCs w:val="18"/>
        </w:rPr>
        <w:t>a Holdings, Inc., Yum China Building, 20 Tian Yao Qiao Road, Shanghai 200030, People’s Republic of China, Attention: Corporate Secretary.</w:t>
      </w:r>
    </w:p>
    <w:p w:rsidR="008A5761" w:rsidRDefault="008A5761">
      <w:pPr>
        <w:spacing w:line="696"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121" w:lineRule="exact"/>
        <w:rPr>
          <w:sz w:val="20"/>
          <w:szCs w:val="20"/>
        </w:rPr>
      </w:pPr>
    </w:p>
    <w:p w:rsidR="008A5761" w:rsidRDefault="00CB4A8E">
      <w:pPr>
        <w:spacing w:line="266" w:lineRule="auto"/>
        <w:ind w:left="120" w:right="60"/>
        <w:jc w:val="both"/>
        <w:rPr>
          <w:sz w:val="20"/>
          <w:szCs w:val="20"/>
        </w:rPr>
      </w:pPr>
      <w:r>
        <w:rPr>
          <w:rFonts w:ascii="Arial" w:eastAsia="Arial" w:hAnsi="Arial" w:cs="Arial"/>
          <w:b/>
          <w:bCs/>
          <w:color w:val="0071CE"/>
          <w:sz w:val="32"/>
          <w:szCs w:val="32"/>
        </w:rPr>
        <w:t>I share an address with another stockholder, and we received only one paper copy of the</w:t>
      </w:r>
      <w:r>
        <w:rPr>
          <w:rFonts w:ascii="Arial" w:eastAsia="Arial" w:hAnsi="Arial" w:cs="Arial"/>
          <w:b/>
          <w:bCs/>
          <w:color w:val="0071CE"/>
          <w:sz w:val="32"/>
          <w:szCs w:val="32"/>
        </w:rPr>
        <w:t xml:space="preserve"> proxy materials. How may I obtain an additional copy of the proxy materials?</w:t>
      </w:r>
    </w:p>
    <w:p w:rsidR="008A5761" w:rsidRDefault="00CB4A8E">
      <w:pPr>
        <w:spacing w:line="20" w:lineRule="exact"/>
        <w:rPr>
          <w:sz w:val="20"/>
          <w:szCs w:val="20"/>
        </w:rPr>
      </w:pPr>
      <w:r>
        <w:rPr>
          <w:noProof/>
          <w:sz w:val="20"/>
          <w:szCs w:val="20"/>
        </w:rPr>
        <w:drawing>
          <wp:anchor distT="0" distB="0" distL="114300" distR="114300" simplePos="0" relativeHeight="251931136" behindDoc="1" locked="0" layoutInCell="0" allowOverlap="1">
            <wp:simplePos x="0" y="0"/>
            <wp:positionH relativeFrom="column">
              <wp:posOffset>73660</wp:posOffset>
            </wp:positionH>
            <wp:positionV relativeFrom="paragraph">
              <wp:posOffset>128905</wp:posOffset>
            </wp:positionV>
            <wp:extent cx="6995160" cy="8255"/>
            <wp:effectExtent l="0" t="0" r="0" b="0"/>
            <wp:wrapNone/>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24" w:lineRule="exact"/>
        <w:rPr>
          <w:sz w:val="20"/>
          <w:szCs w:val="20"/>
        </w:rPr>
      </w:pPr>
    </w:p>
    <w:p w:rsidR="008A5761" w:rsidRDefault="00CB4A8E">
      <w:pPr>
        <w:spacing w:line="246" w:lineRule="auto"/>
        <w:ind w:left="120"/>
        <w:jc w:val="both"/>
        <w:rPr>
          <w:sz w:val="20"/>
          <w:szCs w:val="20"/>
        </w:rPr>
      </w:pPr>
      <w:r>
        <w:rPr>
          <w:rFonts w:ascii="Arial" w:eastAsia="Arial" w:hAnsi="Arial" w:cs="Arial"/>
          <w:sz w:val="20"/>
          <w:szCs w:val="20"/>
        </w:rPr>
        <w:t>The Company has adopted a procedure called “householding,” which has been approved by the SEC. The Company and some brokers household proxy materials, d</w:t>
      </w:r>
      <w:r>
        <w:rPr>
          <w:rFonts w:ascii="Arial" w:eastAsia="Arial" w:hAnsi="Arial" w:cs="Arial"/>
          <w:sz w:val="20"/>
          <w:szCs w:val="20"/>
        </w:rPr>
        <w:t>elivering a single Notice and, if applicable, this</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04" w:lineRule="exact"/>
        <w:rPr>
          <w:sz w:val="20"/>
          <w:szCs w:val="20"/>
        </w:rPr>
      </w:pPr>
    </w:p>
    <w:p w:rsidR="008A5761" w:rsidRDefault="00CB4A8E">
      <w:pPr>
        <w:spacing w:line="246" w:lineRule="auto"/>
        <w:jc w:val="both"/>
        <w:rPr>
          <w:sz w:val="20"/>
          <w:szCs w:val="20"/>
        </w:rPr>
      </w:pPr>
      <w:r>
        <w:rPr>
          <w:rFonts w:ascii="Arial" w:eastAsia="Arial" w:hAnsi="Arial" w:cs="Arial"/>
          <w:sz w:val="20"/>
          <w:szCs w:val="20"/>
        </w:rPr>
        <w:t>proxy statement and the annual report, to multiple stockholders sharing an address unless contrary instructions have been received from the affected stockholders or they participate in electronic deliv</w:t>
      </w:r>
      <w:r>
        <w:rPr>
          <w:rFonts w:ascii="Arial" w:eastAsia="Arial" w:hAnsi="Arial" w:cs="Arial"/>
          <w:sz w:val="20"/>
          <w:szCs w:val="20"/>
        </w:rPr>
        <w:t>ery of proxy materials.</w:t>
      </w:r>
    </w:p>
    <w:p w:rsidR="008A5761" w:rsidRDefault="008A5761">
      <w:pPr>
        <w:spacing w:line="200"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76"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75</w:t>
      </w:r>
    </w:p>
    <w:p w:rsidR="008A5761" w:rsidRDefault="00CB4A8E">
      <w:pPr>
        <w:spacing w:line="20" w:lineRule="exact"/>
        <w:rPr>
          <w:sz w:val="20"/>
          <w:szCs w:val="20"/>
        </w:rPr>
      </w:pPr>
      <w:r>
        <w:rPr>
          <w:noProof/>
          <w:sz w:val="20"/>
          <w:szCs w:val="20"/>
        </w:rPr>
        <w:drawing>
          <wp:anchor distT="0" distB="0" distL="114300" distR="114300" simplePos="0" relativeHeight="25193216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bookmarkStart w:id="82" w:name="page82"/>
    <w:bookmarkEnd w:id="82"/>
    <w:p w:rsidR="008A5761" w:rsidRDefault="00CB4A8E">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8A5761" w:rsidRDefault="008A5761">
      <w:pPr>
        <w:spacing w:line="387" w:lineRule="exact"/>
        <w:rPr>
          <w:sz w:val="20"/>
          <w:szCs w:val="20"/>
        </w:rPr>
      </w:pPr>
    </w:p>
    <w:p w:rsidR="008A5761" w:rsidRDefault="00CB4A8E">
      <w:pPr>
        <w:ind w:left="200"/>
        <w:rPr>
          <w:sz w:val="20"/>
          <w:szCs w:val="20"/>
        </w:rPr>
      </w:pPr>
      <w:r>
        <w:rPr>
          <w:rFonts w:ascii="Arial" w:eastAsia="Arial" w:hAnsi="Arial" w:cs="Arial"/>
          <w:b/>
          <w:bCs/>
          <w:color w:val="FFFFFF"/>
          <w:sz w:val="16"/>
          <w:szCs w:val="16"/>
          <w:shd w:val="clear" w:color="auto" w:fill="0071CE"/>
        </w:rPr>
        <w:t>ADDITIONAL INFORMATION</w:t>
      </w:r>
    </w:p>
    <w:p w:rsidR="008A5761" w:rsidRDefault="008A5761">
      <w:pPr>
        <w:spacing w:line="263" w:lineRule="exact"/>
        <w:rPr>
          <w:sz w:val="20"/>
          <w:szCs w:val="20"/>
        </w:rPr>
      </w:pPr>
    </w:p>
    <w:p w:rsidR="008A5761" w:rsidRDefault="00CB4A8E">
      <w:pPr>
        <w:spacing w:line="243" w:lineRule="auto"/>
        <w:ind w:left="120"/>
        <w:jc w:val="both"/>
        <w:rPr>
          <w:sz w:val="20"/>
          <w:szCs w:val="20"/>
        </w:rPr>
      </w:pPr>
      <w:r>
        <w:rPr>
          <w:rFonts w:ascii="Arial" w:eastAsia="Arial" w:hAnsi="Arial" w:cs="Arial"/>
          <w:sz w:val="20"/>
          <w:szCs w:val="20"/>
        </w:rPr>
        <w:t xml:space="preserve">Stockholders who participate in householding will continue to access </w:t>
      </w:r>
      <w:r>
        <w:rPr>
          <w:rFonts w:ascii="Arial" w:eastAsia="Arial" w:hAnsi="Arial" w:cs="Arial"/>
          <w:sz w:val="20"/>
          <w:szCs w:val="20"/>
        </w:rPr>
        <w:t>and receive separate proxy cards. This process will help reduce our printing and postage fees, as well as save natural resources. If at any time you no longer wish to participate in householding and would prefer to receive a separate proxy statement, or if</w:t>
      </w:r>
      <w:r>
        <w:rPr>
          <w:rFonts w:ascii="Arial" w:eastAsia="Arial" w:hAnsi="Arial" w:cs="Arial"/>
          <w:sz w:val="20"/>
          <w:szCs w:val="20"/>
        </w:rPr>
        <w:t xml:space="preserve"> you are receiving multiple copies of the proxy statement and wish to receive</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00" w:lineRule="exact"/>
        <w:rPr>
          <w:sz w:val="20"/>
          <w:szCs w:val="20"/>
        </w:rPr>
      </w:pPr>
    </w:p>
    <w:p w:rsidR="008A5761" w:rsidRDefault="008A5761">
      <w:pPr>
        <w:spacing w:line="220" w:lineRule="exact"/>
        <w:rPr>
          <w:sz w:val="20"/>
          <w:szCs w:val="20"/>
        </w:rPr>
      </w:pPr>
    </w:p>
    <w:p w:rsidR="008A5761" w:rsidRDefault="00CB4A8E">
      <w:pPr>
        <w:spacing w:line="243" w:lineRule="auto"/>
        <w:ind w:right="20"/>
        <w:jc w:val="both"/>
        <w:rPr>
          <w:sz w:val="20"/>
          <w:szCs w:val="20"/>
        </w:rPr>
      </w:pPr>
      <w:r>
        <w:rPr>
          <w:rFonts w:ascii="Arial" w:eastAsia="Arial" w:hAnsi="Arial" w:cs="Arial"/>
          <w:sz w:val="20"/>
          <w:szCs w:val="20"/>
        </w:rPr>
        <w:t>only one, please notify your broker if your shares are held in a brokerage account or us if you hold registered shares. You can notify us by sending a written request to Y</w:t>
      </w:r>
      <w:r>
        <w:rPr>
          <w:rFonts w:ascii="Arial" w:eastAsia="Arial" w:hAnsi="Arial" w:cs="Arial"/>
          <w:sz w:val="20"/>
          <w:szCs w:val="20"/>
        </w:rPr>
        <w:t>um China Holdings, Inc., 7100 Corporate Drive, Plano, Texas 75024, or to Yum China Holdings, Inc., Yum China Building, 20 Tian Yao Qiao Road, Shanghai 200030 People’s Republic of China, Attention: Investor Relations.</w:t>
      </w:r>
    </w:p>
    <w:p w:rsidR="008A5761" w:rsidRDefault="00CB4A8E">
      <w:pPr>
        <w:spacing w:line="20" w:lineRule="exact"/>
        <w:rPr>
          <w:sz w:val="20"/>
          <w:szCs w:val="20"/>
        </w:rPr>
      </w:pPr>
      <w:r>
        <w:rPr>
          <w:noProof/>
          <w:sz w:val="20"/>
          <w:szCs w:val="20"/>
        </w:rPr>
        <w:drawing>
          <wp:anchor distT="0" distB="0" distL="114300" distR="114300" simplePos="0" relativeHeight="251933184" behindDoc="1" locked="0" layoutInCell="0" allowOverlap="1">
            <wp:simplePos x="0" y="0"/>
            <wp:positionH relativeFrom="column">
              <wp:posOffset>-3639185</wp:posOffset>
            </wp:positionH>
            <wp:positionV relativeFrom="paragraph">
              <wp:posOffset>-1898015</wp:posOffset>
            </wp:positionV>
            <wp:extent cx="7149465" cy="25400"/>
            <wp:effectExtent l="0" t="0" r="0" b="0"/>
            <wp:wrapNone/>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p>
    <w:p w:rsidR="008A5761" w:rsidRDefault="008A5761">
      <w:pPr>
        <w:spacing w:line="200" w:lineRule="exact"/>
        <w:rPr>
          <w:sz w:val="20"/>
          <w:szCs w:val="20"/>
        </w:rPr>
      </w:pPr>
    </w:p>
    <w:p w:rsidR="008A5761" w:rsidRDefault="008A5761">
      <w:pPr>
        <w:sectPr w:rsidR="008A5761">
          <w:pgSz w:w="11900" w:h="16838"/>
          <w:pgMar w:top="459" w:right="439" w:bottom="1440" w:left="320" w:header="0" w:footer="0" w:gutter="0"/>
          <w:cols w:num="2" w:space="720" w:equalWidth="0">
            <w:col w:w="5400" w:space="340"/>
            <w:col w:w="5400"/>
          </w:cols>
        </w:sectPr>
      </w:pPr>
    </w:p>
    <w:p w:rsidR="008A5761" w:rsidRDefault="008A5761">
      <w:pPr>
        <w:spacing w:line="200" w:lineRule="exact"/>
        <w:rPr>
          <w:sz w:val="20"/>
          <w:szCs w:val="20"/>
        </w:rPr>
      </w:pPr>
    </w:p>
    <w:p w:rsidR="008A5761" w:rsidRDefault="008A5761">
      <w:pPr>
        <w:spacing w:line="205" w:lineRule="exact"/>
        <w:rPr>
          <w:sz w:val="20"/>
          <w:szCs w:val="20"/>
        </w:rPr>
      </w:pPr>
    </w:p>
    <w:p w:rsidR="008A5761" w:rsidRDefault="00CB4A8E">
      <w:pPr>
        <w:spacing w:line="266" w:lineRule="auto"/>
        <w:ind w:left="120" w:right="260"/>
        <w:rPr>
          <w:sz w:val="20"/>
          <w:szCs w:val="20"/>
        </w:rPr>
      </w:pPr>
      <w:r>
        <w:rPr>
          <w:rFonts w:ascii="Arial" w:eastAsia="Arial" w:hAnsi="Arial" w:cs="Arial"/>
          <w:b/>
          <w:bCs/>
          <w:color w:val="0071CE"/>
          <w:sz w:val="32"/>
          <w:szCs w:val="32"/>
        </w:rPr>
        <w:t xml:space="preserve">May I </w:t>
      </w:r>
      <w:r>
        <w:rPr>
          <w:rFonts w:ascii="Arial" w:eastAsia="Arial" w:hAnsi="Arial" w:cs="Arial"/>
          <w:b/>
          <w:bCs/>
          <w:color w:val="0071CE"/>
          <w:sz w:val="32"/>
          <w:szCs w:val="32"/>
        </w:rPr>
        <w:t>propose actions for consideration at next year’s annual meeting of the Company’s stockholders or nominate individuals to serve as directors?</w:t>
      </w:r>
    </w:p>
    <w:p w:rsidR="008A5761" w:rsidRDefault="00CB4A8E">
      <w:pPr>
        <w:spacing w:line="20" w:lineRule="exact"/>
        <w:rPr>
          <w:sz w:val="20"/>
          <w:szCs w:val="20"/>
        </w:rPr>
      </w:pPr>
      <w:r>
        <w:rPr>
          <w:noProof/>
          <w:sz w:val="20"/>
          <w:szCs w:val="20"/>
        </w:rPr>
        <w:drawing>
          <wp:anchor distT="0" distB="0" distL="114300" distR="114300" simplePos="0" relativeHeight="251934208" behindDoc="1" locked="0" layoutInCell="0" allowOverlap="1">
            <wp:simplePos x="0" y="0"/>
            <wp:positionH relativeFrom="column">
              <wp:posOffset>73660</wp:posOffset>
            </wp:positionH>
            <wp:positionV relativeFrom="paragraph">
              <wp:posOffset>128905</wp:posOffset>
            </wp:positionV>
            <wp:extent cx="6995160" cy="8255"/>
            <wp:effectExtent l="0" t="0" r="0" b="0"/>
            <wp:wrapNone/>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91" w:lineRule="exact"/>
        <w:rPr>
          <w:sz w:val="20"/>
          <w:szCs w:val="20"/>
        </w:rPr>
      </w:pPr>
    </w:p>
    <w:p w:rsidR="008A5761" w:rsidRDefault="00CB4A8E">
      <w:pPr>
        <w:spacing w:line="269" w:lineRule="auto"/>
        <w:ind w:left="120"/>
        <w:jc w:val="both"/>
        <w:rPr>
          <w:sz w:val="20"/>
          <w:szCs w:val="20"/>
        </w:rPr>
      </w:pPr>
      <w:r>
        <w:rPr>
          <w:rFonts w:ascii="Arial" w:eastAsia="Arial" w:hAnsi="Arial" w:cs="Arial"/>
          <w:sz w:val="18"/>
          <w:szCs w:val="18"/>
        </w:rPr>
        <w:t xml:space="preserve">Under the rules of the SEC, if a stockholder wants us to include a proposal in our proxy </w:t>
      </w:r>
      <w:r>
        <w:rPr>
          <w:rFonts w:ascii="Arial" w:eastAsia="Arial" w:hAnsi="Arial" w:cs="Arial"/>
          <w:sz w:val="18"/>
          <w:szCs w:val="18"/>
        </w:rPr>
        <w:t>statement and proxy card for presentation at the 2021 annual meeting of the Company’s stockholders, the proposal must be received by our Corporate Secretary at our principal executive offices, Yum China Holdings, Inc., 7100 Corporate Drive, Plano, Texas 75</w:t>
      </w:r>
      <w:r>
        <w:rPr>
          <w:rFonts w:ascii="Arial" w:eastAsia="Arial" w:hAnsi="Arial" w:cs="Arial"/>
          <w:sz w:val="18"/>
          <w:szCs w:val="18"/>
        </w:rPr>
        <w:t xml:space="preserve">024, or Yum China Holdings, Inc., Yum China Building, 20 Tian Yao Qiao Road, Shanghai 200030, People’s Republic of China, by November 27, 2020. We strongly encourage any stockholder interested in submitting a proposal to contact our Chief Legal Officer in </w:t>
      </w:r>
      <w:r>
        <w:rPr>
          <w:rFonts w:ascii="Arial" w:eastAsia="Arial" w:hAnsi="Arial" w:cs="Arial"/>
          <w:sz w:val="18"/>
          <w:szCs w:val="18"/>
        </w:rPr>
        <w:t>advance of this deadline to discuss the proposal. Stockholders may want to consult knowledgeable counsel with regard to the detailed requirements of applicable securities laws. Submitting a proposal does not guarantee that we will include it in our proxy s</w:t>
      </w:r>
      <w:r>
        <w:rPr>
          <w:rFonts w:ascii="Arial" w:eastAsia="Arial" w:hAnsi="Arial" w:cs="Arial"/>
          <w:sz w:val="18"/>
          <w:szCs w:val="18"/>
        </w:rPr>
        <w:t>tatement.</w:t>
      </w:r>
    </w:p>
    <w:p w:rsidR="008A5761" w:rsidRDefault="008A5761">
      <w:pPr>
        <w:spacing w:line="181" w:lineRule="exact"/>
        <w:rPr>
          <w:sz w:val="20"/>
          <w:szCs w:val="20"/>
        </w:rPr>
      </w:pPr>
    </w:p>
    <w:p w:rsidR="008A5761" w:rsidRDefault="00CB4A8E">
      <w:pPr>
        <w:spacing w:line="269" w:lineRule="auto"/>
        <w:ind w:left="120"/>
        <w:jc w:val="both"/>
        <w:rPr>
          <w:sz w:val="20"/>
          <w:szCs w:val="20"/>
        </w:rPr>
      </w:pPr>
      <w:r>
        <w:rPr>
          <w:rFonts w:ascii="Arial" w:eastAsia="Arial" w:hAnsi="Arial" w:cs="Arial"/>
          <w:sz w:val="18"/>
          <w:szCs w:val="18"/>
        </w:rPr>
        <w:t>In addition, our amended and restated bylaws include provisions permitting, subject to certain terms and conditions, stockholders owning at least 3% of the outstanding shares of Company common stock for at least three consecutive years to use ou</w:t>
      </w:r>
      <w:r>
        <w:rPr>
          <w:rFonts w:ascii="Arial" w:eastAsia="Arial" w:hAnsi="Arial" w:cs="Arial"/>
          <w:sz w:val="18"/>
          <w:szCs w:val="18"/>
        </w:rPr>
        <w:t>r annual meeting proxy statement to nominate a number of director candidates not to exceed 20% of the number of directors in office, subject to reduction in certain circumstances (“</w:t>
      </w:r>
      <w:r>
        <w:rPr>
          <w:rFonts w:ascii="Arial" w:eastAsia="Arial" w:hAnsi="Arial" w:cs="Arial"/>
          <w:b/>
          <w:bCs/>
          <w:i/>
          <w:iCs/>
          <w:sz w:val="18"/>
          <w:szCs w:val="18"/>
        </w:rPr>
        <w:t>Proxy Access</w:t>
      </w:r>
      <w:r>
        <w:rPr>
          <w:rFonts w:ascii="Arial" w:eastAsia="Arial" w:hAnsi="Arial" w:cs="Arial"/>
          <w:sz w:val="18"/>
          <w:szCs w:val="18"/>
        </w:rPr>
        <w:t xml:space="preserve">”). Pursuant to our Proxy Access bylaw, stockholder nomination </w:t>
      </w:r>
      <w:r>
        <w:rPr>
          <w:rFonts w:ascii="Arial" w:eastAsia="Arial" w:hAnsi="Arial" w:cs="Arial"/>
          <w:sz w:val="18"/>
          <w:szCs w:val="18"/>
        </w:rPr>
        <w:t xml:space="preserve">of directors to be included in our proxy statement and proxy card for the 2021 annual meeting of the Company’s stockholders must be received by our Corporate Secretary no earlier than October 28, 2020 and no later than November 27, 2020. Stockholders must </w:t>
      </w:r>
      <w:r>
        <w:rPr>
          <w:rFonts w:ascii="Arial" w:eastAsia="Arial" w:hAnsi="Arial" w:cs="Arial"/>
          <w:sz w:val="18"/>
          <w:szCs w:val="18"/>
        </w:rPr>
        <w:t>also satisfy the other requirements specified in our amended and restated</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71" w:lineRule="exact"/>
        <w:rPr>
          <w:sz w:val="20"/>
          <w:szCs w:val="20"/>
        </w:rPr>
      </w:pPr>
    </w:p>
    <w:p w:rsidR="008A5761" w:rsidRDefault="00CB4A8E">
      <w:pPr>
        <w:spacing w:line="246" w:lineRule="auto"/>
        <w:ind w:right="20"/>
        <w:jc w:val="both"/>
        <w:rPr>
          <w:sz w:val="20"/>
          <w:szCs w:val="20"/>
        </w:rPr>
      </w:pPr>
      <w:r>
        <w:rPr>
          <w:rFonts w:ascii="Arial" w:eastAsia="Arial" w:hAnsi="Arial" w:cs="Arial"/>
          <w:sz w:val="20"/>
          <w:szCs w:val="20"/>
        </w:rPr>
        <w:t>bylaws. You may contact the Company’s Corporate Secretary at the addresses mentioned above for a copy of the relevant bylaw provisions regarding the requirements for nominating d</w:t>
      </w:r>
      <w:r>
        <w:rPr>
          <w:rFonts w:ascii="Arial" w:eastAsia="Arial" w:hAnsi="Arial" w:cs="Arial"/>
          <w:sz w:val="20"/>
          <w:szCs w:val="20"/>
        </w:rPr>
        <w:t>irector candidates pursuant to Proxy Access.</w:t>
      </w:r>
    </w:p>
    <w:p w:rsidR="008A5761" w:rsidRDefault="008A5761">
      <w:pPr>
        <w:spacing w:line="191" w:lineRule="exact"/>
        <w:rPr>
          <w:sz w:val="20"/>
          <w:szCs w:val="20"/>
        </w:rPr>
      </w:pPr>
    </w:p>
    <w:p w:rsidR="008A5761" w:rsidRDefault="00CB4A8E">
      <w:pPr>
        <w:spacing w:line="268" w:lineRule="auto"/>
        <w:jc w:val="both"/>
        <w:rPr>
          <w:sz w:val="20"/>
          <w:szCs w:val="20"/>
        </w:rPr>
      </w:pPr>
      <w:r>
        <w:rPr>
          <w:rFonts w:ascii="Arial" w:eastAsia="Arial" w:hAnsi="Arial" w:cs="Arial"/>
          <w:sz w:val="18"/>
          <w:szCs w:val="18"/>
        </w:rPr>
        <w:t>Under our amended and restated bylaws, stockholders may also nominate persons for election as directors at an annual meeting or introduce an item of business that is not included in our proxy statement. These p</w:t>
      </w:r>
      <w:r>
        <w:rPr>
          <w:rFonts w:ascii="Arial" w:eastAsia="Arial" w:hAnsi="Arial" w:cs="Arial"/>
          <w:sz w:val="18"/>
          <w:szCs w:val="18"/>
        </w:rPr>
        <w:t>rocedures provide that nominations for director nominees and/or an item of business to be introduced at an annual meeting must be submitted in writing to our Corporate Secretary at our principal executive offices, and the stockholder submitting any such no</w:t>
      </w:r>
      <w:r>
        <w:rPr>
          <w:rFonts w:ascii="Arial" w:eastAsia="Arial" w:hAnsi="Arial" w:cs="Arial"/>
          <w:sz w:val="18"/>
          <w:szCs w:val="18"/>
        </w:rPr>
        <w:t>mination or item of business must include information set forth in our amended and restated bylaws. For the 2021 annual meeting of the Company’s stockholders, we must receive the notice of your intention to introduce a nomination or to propose an item of b</w:t>
      </w:r>
      <w:r>
        <w:rPr>
          <w:rFonts w:ascii="Arial" w:eastAsia="Arial" w:hAnsi="Arial" w:cs="Arial"/>
          <w:sz w:val="18"/>
          <w:szCs w:val="18"/>
        </w:rPr>
        <w:t>usiness no earlier than January 8, 2021 and no later than February 7, 2021, unless we hold the 2021 annual meeting before April 8, 2021 or after June 7, 2021, in which case notice must be received no later than 10 days after notice of the date of the annua</w:t>
      </w:r>
      <w:r>
        <w:rPr>
          <w:rFonts w:ascii="Arial" w:eastAsia="Arial" w:hAnsi="Arial" w:cs="Arial"/>
          <w:sz w:val="18"/>
          <w:szCs w:val="18"/>
        </w:rPr>
        <w:t>l meeting is mailed or public disclosure of the date of the annual meeting is made, whichever first occurs. Stockholders must also satisfy the other requirements specified in our amended and restated bylaws. You may contact the Company’s Corporate Secretar</w:t>
      </w:r>
      <w:r>
        <w:rPr>
          <w:rFonts w:ascii="Arial" w:eastAsia="Arial" w:hAnsi="Arial" w:cs="Arial"/>
          <w:sz w:val="18"/>
          <w:szCs w:val="18"/>
        </w:rPr>
        <w:t>y at the addresses mentioned above for a copy of the relevant bylaw provisions regarding the requirements for making stockholder proposals and nominating director candidates.</w:t>
      </w:r>
    </w:p>
    <w:p w:rsidR="008A5761" w:rsidRDefault="008A5761">
      <w:pPr>
        <w:spacing w:line="658"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56" w:lineRule="exact"/>
        <w:rPr>
          <w:sz w:val="20"/>
          <w:szCs w:val="20"/>
        </w:rPr>
      </w:pPr>
    </w:p>
    <w:p w:rsidR="008A5761" w:rsidRDefault="00CB4A8E">
      <w:pPr>
        <w:numPr>
          <w:ilvl w:val="0"/>
          <w:numId w:val="114"/>
        </w:numPr>
        <w:tabs>
          <w:tab w:val="left" w:pos="680"/>
        </w:tabs>
        <w:ind w:left="680" w:hanging="412"/>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2020 Proxy Statement</w:t>
      </w:r>
    </w:p>
    <w:p w:rsidR="008A5761" w:rsidRDefault="00CB4A8E">
      <w:pPr>
        <w:spacing w:line="20" w:lineRule="exact"/>
        <w:rPr>
          <w:sz w:val="20"/>
          <w:szCs w:val="20"/>
        </w:rPr>
      </w:pPr>
      <w:r>
        <w:rPr>
          <w:noProof/>
          <w:sz w:val="20"/>
          <w:szCs w:val="20"/>
        </w:rPr>
        <w:drawing>
          <wp:anchor distT="0" distB="0" distL="114300" distR="114300" simplePos="0" relativeHeight="25193523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8"/>
          <w:szCs w:val="18"/>
          <w:u w:val="single"/>
        </w:rPr>
      </w:pPr>
      <w:bookmarkStart w:id="83" w:name="page83"/>
      <w:bookmarkEnd w:id="83"/>
      <w:r>
        <w:rPr>
          <w:rFonts w:ascii="Arial" w:eastAsia="Arial" w:hAnsi="Arial" w:cs="Arial"/>
          <w:b/>
          <w:bCs/>
          <w:noProof/>
          <w:color w:val="0000EE"/>
          <w:sz w:val="18"/>
          <w:szCs w:val="18"/>
          <w:u w:val="single"/>
        </w:rPr>
        <w:drawing>
          <wp:anchor distT="0" distB="0" distL="114300" distR="114300" simplePos="0" relativeHeight="251936256"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37280" behindDoc="1" locked="0" layoutInCell="0" allowOverlap="1">
            <wp:simplePos x="0" y="0"/>
            <wp:positionH relativeFrom="column">
              <wp:posOffset>5431155</wp:posOffset>
            </wp:positionH>
            <wp:positionV relativeFrom="paragraph">
              <wp:posOffset>205740</wp:posOffset>
            </wp:positionV>
            <wp:extent cx="1637030" cy="205740"/>
            <wp:effectExtent l="0" t="0" r="0" b="0"/>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58">
                      <a:extLst/>
                    </a:blip>
                    <a:srcRect/>
                    <a:stretch>
                      <a:fillRect/>
                    </a:stretch>
                  </pic:blipFill>
                  <pic:spPr bwMode="auto">
                    <a:xfrm>
                      <a:off x="0" y="0"/>
                      <a:ext cx="1637030" cy="205740"/>
                    </a:xfrm>
                    <a:prstGeom prst="rect">
                      <a:avLst/>
                    </a:prstGeom>
                    <a:noFill/>
                  </pic:spPr>
                </pic:pic>
              </a:graphicData>
            </a:graphic>
          </wp:anchor>
        </w:drawing>
      </w:r>
    </w:p>
    <w:p w:rsidR="008A5761" w:rsidRDefault="008A5761">
      <w:pPr>
        <w:spacing w:line="367" w:lineRule="exact"/>
        <w:rPr>
          <w:sz w:val="20"/>
          <w:szCs w:val="20"/>
        </w:rPr>
      </w:pPr>
    </w:p>
    <w:p w:rsidR="008A5761" w:rsidRDefault="00CB4A8E">
      <w:pPr>
        <w:ind w:left="8800"/>
        <w:rPr>
          <w:sz w:val="20"/>
          <w:szCs w:val="20"/>
        </w:rPr>
      </w:pPr>
      <w:r>
        <w:rPr>
          <w:rFonts w:ascii="Arial" w:eastAsia="Arial" w:hAnsi="Arial" w:cs="Arial"/>
          <w:b/>
          <w:bCs/>
          <w:color w:val="FFFFFF"/>
          <w:sz w:val="15"/>
          <w:szCs w:val="15"/>
        </w:rPr>
        <w:t>ADDITIONAL INFORMATION</w:t>
      </w:r>
    </w:p>
    <w:p w:rsidR="008A5761" w:rsidRDefault="008A5761">
      <w:pPr>
        <w:spacing w:line="201" w:lineRule="exact"/>
        <w:rPr>
          <w:sz w:val="20"/>
          <w:szCs w:val="20"/>
        </w:rPr>
      </w:pPr>
    </w:p>
    <w:p w:rsidR="008A5761" w:rsidRDefault="00CB4A8E">
      <w:pPr>
        <w:spacing w:line="286" w:lineRule="auto"/>
        <w:ind w:left="120" w:right="1480"/>
        <w:rPr>
          <w:sz w:val="20"/>
          <w:szCs w:val="20"/>
        </w:rPr>
      </w:pPr>
      <w:r>
        <w:rPr>
          <w:rFonts w:ascii="Arial" w:eastAsia="Arial" w:hAnsi="Arial" w:cs="Arial"/>
          <w:b/>
          <w:bCs/>
          <w:color w:val="0071CE"/>
          <w:sz w:val="32"/>
          <w:szCs w:val="32"/>
        </w:rPr>
        <w:t>Is any other business expected to be conducted at the Annual Meeting?</w:t>
      </w:r>
    </w:p>
    <w:p w:rsidR="008A5761" w:rsidRDefault="00CB4A8E">
      <w:pPr>
        <w:spacing w:line="20" w:lineRule="exact"/>
        <w:rPr>
          <w:sz w:val="20"/>
          <w:szCs w:val="20"/>
        </w:rPr>
      </w:pPr>
      <w:r>
        <w:rPr>
          <w:noProof/>
          <w:sz w:val="20"/>
          <w:szCs w:val="20"/>
        </w:rPr>
        <w:drawing>
          <wp:anchor distT="0" distB="0" distL="114300" distR="114300" simplePos="0" relativeHeight="251938304"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1">
                      <a:extLst/>
                    </a:blip>
                    <a:srcRect/>
                    <a:stretch>
                      <a:fillRect/>
                    </a:stretch>
                  </pic:blipFill>
                  <pic:spPr bwMode="auto">
                    <a:xfrm>
                      <a:off x="0" y="0"/>
                      <a:ext cx="6995160" cy="8255"/>
                    </a:xfrm>
                    <a:prstGeom prst="rect">
                      <a:avLst/>
                    </a:prstGeom>
                    <a:noFill/>
                  </pic:spPr>
                </pic:pic>
              </a:graphicData>
            </a:graphic>
          </wp:anchor>
        </w:drawing>
      </w:r>
    </w:p>
    <w:p w:rsidR="008A5761" w:rsidRDefault="008A5761">
      <w:pPr>
        <w:sectPr w:rsidR="008A5761">
          <w:pgSz w:w="11900" w:h="16838"/>
          <w:pgMar w:top="459" w:right="439" w:bottom="1440" w:left="320" w:header="0" w:footer="0" w:gutter="0"/>
          <w:cols w:space="720" w:equalWidth="0">
            <w:col w:w="11140"/>
          </w:cols>
        </w:sectPr>
      </w:pPr>
    </w:p>
    <w:p w:rsidR="008A5761" w:rsidRDefault="008A5761">
      <w:pPr>
        <w:spacing w:line="200" w:lineRule="exact"/>
        <w:rPr>
          <w:sz w:val="20"/>
          <w:szCs w:val="20"/>
        </w:rPr>
      </w:pPr>
    </w:p>
    <w:p w:rsidR="008A5761" w:rsidRDefault="008A5761">
      <w:pPr>
        <w:spacing w:line="360" w:lineRule="exact"/>
        <w:rPr>
          <w:sz w:val="20"/>
          <w:szCs w:val="20"/>
        </w:rPr>
      </w:pPr>
    </w:p>
    <w:p w:rsidR="008A5761" w:rsidRDefault="00CB4A8E">
      <w:pPr>
        <w:spacing w:line="278" w:lineRule="auto"/>
        <w:ind w:left="120"/>
        <w:jc w:val="both"/>
        <w:rPr>
          <w:sz w:val="20"/>
          <w:szCs w:val="20"/>
        </w:rPr>
      </w:pPr>
      <w:r>
        <w:rPr>
          <w:rFonts w:ascii="Arial" w:eastAsia="Arial" w:hAnsi="Arial" w:cs="Arial"/>
          <w:sz w:val="18"/>
          <w:szCs w:val="18"/>
        </w:rPr>
        <w:t xml:space="preserve">The Board is not aware of any matters that are expected to come </w:t>
      </w:r>
      <w:r>
        <w:rPr>
          <w:rFonts w:ascii="Arial" w:eastAsia="Arial" w:hAnsi="Arial" w:cs="Arial"/>
          <w:sz w:val="18"/>
          <w:szCs w:val="18"/>
        </w:rPr>
        <w:t>before the Annual Meeting other than those referred to in this proxy statement. If any other matter should come before the Annual Meeting, the individuals named on the form of proxy intend to vote the proxies in accordance with their best judgment.</w:t>
      </w:r>
    </w:p>
    <w:p w:rsidR="008A5761" w:rsidRDefault="00CB4A8E">
      <w:pPr>
        <w:spacing w:line="20" w:lineRule="exact"/>
        <w:rPr>
          <w:sz w:val="20"/>
          <w:szCs w:val="20"/>
        </w:rPr>
      </w:pPr>
      <w:r>
        <w:rPr>
          <w:sz w:val="20"/>
          <w:szCs w:val="20"/>
        </w:rPr>
        <w:br w:type="column"/>
      </w:r>
    </w:p>
    <w:p w:rsidR="008A5761" w:rsidRDefault="008A5761">
      <w:pPr>
        <w:spacing w:line="200" w:lineRule="exact"/>
        <w:rPr>
          <w:sz w:val="20"/>
          <w:szCs w:val="20"/>
        </w:rPr>
      </w:pPr>
    </w:p>
    <w:p w:rsidR="008A5761" w:rsidRDefault="008A5761">
      <w:pPr>
        <w:spacing w:line="340" w:lineRule="exact"/>
        <w:rPr>
          <w:sz w:val="20"/>
          <w:szCs w:val="20"/>
        </w:rPr>
      </w:pPr>
    </w:p>
    <w:p w:rsidR="008A5761" w:rsidRDefault="00CB4A8E">
      <w:pPr>
        <w:spacing w:line="291" w:lineRule="auto"/>
        <w:jc w:val="both"/>
        <w:rPr>
          <w:sz w:val="20"/>
          <w:szCs w:val="20"/>
        </w:rPr>
      </w:pPr>
      <w:r>
        <w:rPr>
          <w:rFonts w:ascii="Arial" w:eastAsia="Arial" w:hAnsi="Arial" w:cs="Arial"/>
          <w:sz w:val="18"/>
          <w:szCs w:val="18"/>
        </w:rPr>
        <w:t>The</w:t>
      </w:r>
      <w:r>
        <w:rPr>
          <w:rFonts w:ascii="Arial" w:eastAsia="Arial" w:hAnsi="Arial" w:cs="Arial"/>
          <w:sz w:val="18"/>
          <w:szCs w:val="18"/>
        </w:rPr>
        <w:t xml:space="preserve"> chairman of the Annual Meeting may refuse to allow the transaction of any business, or to acknowledge the nomination of any person, not made in compliance with the foregoing procedures.</w:t>
      </w:r>
    </w:p>
    <w:p w:rsidR="008A5761" w:rsidRDefault="008A5761">
      <w:pPr>
        <w:spacing w:line="645" w:lineRule="exact"/>
        <w:rPr>
          <w:sz w:val="20"/>
          <w:szCs w:val="20"/>
        </w:rPr>
      </w:pPr>
    </w:p>
    <w:p w:rsidR="008A5761" w:rsidRDefault="008A5761">
      <w:pPr>
        <w:sectPr w:rsidR="008A5761">
          <w:type w:val="continuous"/>
          <w:pgSz w:w="11900" w:h="16838"/>
          <w:pgMar w:top="459" w:right="439" w:bottom="1440" w:left="320" w:header="0" w:footer="0" w:gutter="0"/>
          <w:cols w:num="2" w:space="720" w:equalWidth="0">
            <w:col w:w="5400" w:space="340"/>
            <w:col w:w="5400"/>
          </w:cols>
        </w:sectPr>
      </w:pPr>
    </w:p>
    <w:p w:rsidR="008A5761" w:rsidRDefault="008A5761">
      <w:pPr>
        <w:spacing w:line="49" w:lineRule="exact"/>
        <w:rPr>
          <w:sz w:val="20"/>
          <w:szCs w:val="20"/>
        </w:rPr>
      </w:pPr>
    </w:p>
    <w:p w:rsidR="008A5761" w:rsidRDefault="00CB4A8E">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2020 Proxy Statement</w:t>
      </w:r>
      <w:r>
        <w:rPr>
          <w:sz w:val="20"/>
          <w:szCs w:val="20"/>
        </w:rPr>
        <w:tab/>
      </w:r>
      <w:r>
        <w:rPr>
          <w:rFonts w:ascii="Arial" w:eastAsia="Arial" w:hAnsi="Arial" w:cs="Arial"/>
          <w:color w:val="0071CE"/>
          <w:sz w:val="14"/>
          <w:szCs w:val="14"/>
        </w:rPr>
        <w:t>77</w:t>
      </w:r>
    </w:p>
    <w:p w:rsidR="008A5761" w:rsidRDefault="00CB4A8E">
      <w:pPr>
        <w:spacing w:line="20" w:lineRule="exact"/>
        <w:rPr>
          <w:sz w:val="20"/>
          <w:szCs w:val="20"/>
        </w:rPr>
      </w:pPr>
      <w:r>
        <w:rPr>
          <w:noProof/>
          <w:sz w:val="20"/>
          <w:szCs w:val="20"/>
        </w:rPr>
        <w:drawing>
          <wp:anchor distT="0" distB="0" distL="114300" distR="114300" simplePos="0" relativeHeight="25193932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8A5761" w:rsidRDefault="008A5761">
      <w:pPr>
        <w:sectPr w:rsidR="008A5761">
          <w:type w:val="continuous"/>
          <w:pgSz w:w="11900" w:h="16838"/>
          <w:pgMar w:top="459" w:right="439" w:bottom="1440" w:left="320" w:header="0" w:footer="0" w:gutter="0"/>
          <w:cols w:space="720" w:equalWidth="0">
            <w:col w:w="11140"/>
          </w:cols>
        </w:sectPr>
      </w:pPr>
    </w:p>
    <w:p w:rsidR="008A5761" w:rsidRDefault="00CB4A8E">
      <w:pPr>
        <w:rPr>
          <w:rFonts w:ascii="Arial" w:eastAsia="Arial" w:hAnsi="Arial" w:cs="Arial"/>
          <w:b/>
          <w:bCs/>
          <w:color w:val="0000EE"/>
          <w:sz w:val="16"/>
          <w:szCs w:val="16"/>
          <w:u w:val="single"/>
        </w:rPr>
      </w:pPr>
      <w:bookmarkStart w:id="84" w:name="page84"/>
      <w:bookmarkEnd w:id="84"/>
      <w:r>
        <w:rPr>
          <w:rFonts w:ascii="Arial" w:eastAsia="Arial" w:hAnsi="Arial" w:cs="Arial"/>
          <w:b/>
          <w:bCs/>
          <w:noProof/>
          <w:color w:val="0000EE"/>
          <w:sz w:val="16"/>
          <w:szCs w:val="16"/>
          <w:u w:val="single"/>
        </w:rPr>
        <w:drawing>
          <wp:anchor distT="0" distB="0" distL="114300" distR="114300" simplePos="0" relativeHeight="251940352"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8">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6"/>
            <w:szCs w:val="16"/>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41376" behindDoc="1" locked="0" layoutInCell="0" allowOverlap="1">
            <wp:simplePos x="0" y="0"/>
            <wp:positionH relativeFrom="column">
              <wp:posOffset>502285</wp:posOffset>
            </wp:positionH>
            <wp:positionV relativeFrom="paragraph">
              <wp:posOffset>220345</wp:posOffset>
            </wp:positionV>
            <wp:extent cx="6137910" cy="7715250"/>
            <wp:effectExtent l="0" t="0" r="0" b="0"/>
            <wp:wrapNone/>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59">
                      <a:extLst/>
                    </a:blip>
                    <a:srcRect/>
                    <a:stretch>
                      <a:fillRect/>
                    </a:stretch>
                  </pic:blipFill>
                  <pic:spPr bwMode="auto">
                    <a:xfrm>
                      <a:off x="0" y="0"/>
                      <a:ext cx="6137910" cy="7715250"/>
                    </a:xfrm>
                    <a:prstGeom prst="rect">
                      <a:avLst/>
                    </a:prstGeom>
                    <a:noFill/>
                  </pic:spPr>
                </pic:pic>
              </a:graphicData>
            </a:graphic>
          </wp:anchor>
        </w:drawing>
      </w:r>
    </w:p>
    <w:p w:rsidR="008A5761" w:rsidRDefault="008A5761">
      <w:pPr>
        <w:sectPr w:rsidR="008A5761">
          <w:pgSz w:w="11900" w:h="16838"/>
          <w:pgMar w:top="459" w:right="1440" w:bottom="1440" w:left="320" w:header="0" w:footer="0" w:gutter="0"/>
          <w:cols w:space="720" w:equalWidth="0">
            <w:col w:w="10139"/>
          </w:cols>
        </w:sectPr>
      </w:pPr>
    </w:p>
    <w:p w:rsidR="008A5761" w:rsidRDefault="00CB4A8E">
      <w:pPr>
        <w:rPr>
          <w:rFonts w:ascii="Arial" w:eastAsia="Arial" w:hAnsi="Arial" w:cs="Arial"/>
          <w:b/>
          <w:bCs/>
          <w:color w:val="0000EE"/>
          <w:sz w:val="16"/>
          <w:szCs w:val="16"/>
          <w:u w:val="single"/>
        </w:rPr>
      </w:pPr>
      <w:bookmarkStart w:id="85" w:name="page85"/>
      <w:bookmarkEnd w:id="85"/>
      <w:r>
        <w:rPr>
          <w:rFonts w:ascii="Arial" w:eastAsia="Arial" w:hAnsi="Arial" w:cs="Arial"/>
          <w:b/>
          <w:bCs/>
          <w:noProof/>
          <w:color w:val="0000EE"/>
          <w:sz w:val="16"/>
          <w:szCs w:val="16"/>
          <w:u w:val="single"/>
        </w:rPr>
        <w:drawing>
          <wp:anchor distT="0" distB="0" distL="114300" distR="114300" simplePos="0" relativeHeight="251942400" behindDoc="1" locked="0" layoutInCell="0" allowOverlap="1">
            <wp:simplePos x="0" y="0"/>
            <wp:positionH relativeFrom="page">
              <wp:posOffset>208280</wp:posOffset>
            </wp:positionH>
            <wp:positionV relativeFrom="page">
              <wp:posOffset>88900</wp:posOffset>
            </wp:positionV>
            <wp:extent cx="7149465" cy="25400"/>
            <wp:effectExtent l="0" t="0" r="0" b="0"/>
            <wp:wrapNone/>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7">
                      <a:extLst/>
                    </a:blip>
                    <a:srcRect/>
                    <a:stretch>
                      <a:fillRect/>
                    </a:stretch>
                  </pic:blipFill>
                  <pic:spPr bwMode="auto">
                    <a:xfrm>
                      <a:off x="0" y="0"/>
                      <a:ext cx="7149465" cy="25400"/>
                    </a:xfrm>
                    <a:prstGeom prst="rect">
                      <a:avLst/>
                    </a:prstGeom>
                    <a:noFill/>
                  </pic:spPr>
                </pic:pic>
              </a:graphicData>
            </a:graphic>
          </wp:anchor>
        </w:drawing>
      </w:r>
      <w:hyperlink w:anchor="page4">
        <w:r>
          <w:rPr>
            <w:rFonts w:ascii="Arial" w:eastAsia="Arial" w:hAnsi="Arial" w:cs="Arial"/>
            <w:b/>
            <w:bCs/>
            <w:color w:val="0000EE"/>
            <w:sz w:val="16"/>
            <w:szCs w:val="16"/>
            <w:u w:val="single"/>
          </w:rPr>
          <w:t>Table of Contents</w:t>
        </w:r>
      </w:hyperlink>
    </w:p>
    <w:p w:rsidR="008A5761" w:rsidRDefault="00CB4A8E">
      <w:pPr>
        <w:spacing w:line="20" w:lineRule="exact"/>
        <w:rPr>
          <w:sz w:val="20"/>
          <w:szCs w:val="20"/>
        </w:rPr>
      </w:pPr>
      <w:r>
        <w:rPr>
          <w:noProof/>
          <w:sz w:val="20"/>
          <w:szCs w:val="20"/>
        </w:rPr>
        <w:drawing>
          <wp:anchor distT="0" distB="0" distL="114300" distR="114300" simplePos="0" relativeHeight="251943424" behindDoc="1" locked="0" layoutInCell="0" allowOverlap="1">
            <wp:simplePos x="0" y="0"/>
            <wp:positionH relativeFrom="column">
              <wp:posOffset>502285</wp:posOffset>
            </wp:positionH>
            <wp:positionV relativeFrom="paragraph">
              <wp:posOffset>220345</wp:posOffset>
            </wp:positionV>
            <wp:extent cx="6137910" cy="6094730"/>
            <wp:effectExtent l="0" t="0" r="0" b="0"/>
            <wp:wrapNone/>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60">
                      <a:extLst/>
                    </a:blip>
                    <a:srcRect/>
                    <a:stretch>
                      <a:fillRect/>
                    </a:stretch>
                  </pic:blipFill>
                  <pic:spPr bwMode="auto">
                    <a:xfrm>
                      <a:off x="0" y="0"/>
                      <a:ext cx="6137910" cy="6094730"/>
                    </a:xfrm>
                    <a:prstGeom prst="rect">
                      <a:avLst/>
                    </a:prstGeom>
                    <a:noFill/>
                  </pic:spPr>
                </pic:pic>
              </a:graphicData>
            </a:graphic>
          </wp:anchor>
        </w:drawing>
      </w:r>
    </w:p>
    <w:sectPr w:rsidR="008A5761">
      <w:pgSz w:w="11900" w:h="16838"/>
      <w:pgMar w:top="459" w:right="1440" w:bottom="1440" w:left="320" w:header="0" w:footer="0" w:gutter="0"/>
      <w:cols w:space="720" w:equalWidth="0">
        <w:col w:w="101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5E1B"/>
    <w:multiLevelType w:val="hybridMultilevel"/>
    <w:tmpl w:val="72709C22"/>
    <w:lvl w:ilvl="0" w:tplc="74D8DE6A">
      <w:start w:val="3"/>
      <w:numFmt w:val="lowerRoman"/>
      <w:lvlText w:val="(%1)"/>
      <w:lvlJc w:val="left"/>
    </w:lvl>
    <w:lvl w:ilvl="1" w:tplc="23CA44EE">
      <w:numFmt w:val="decimal"/>
      <w:lvlText w:val=""/>
      <w:lvlJc w:val="left"/>
    </w:lvl>
    <w:lvl w:ilvl="2" w:tplc="C1460C88">
      <w:numFmt w:val="decimal"/>
      <w:lvlText w:val=""/>
      <w:lvlJc w:val="left"/>
    </w:lvl>
    <w:lvl w:ilvl="3" w:tplc="07FCABA0">
      <w:numFmt w:val="decimal"/>
      <w:lvlText w:val=""/>
      <w:lvlJc w:val="left"/>
    </w:lvl>
    <w:lvl w:ilvl="4" w:tplc="C4629EEE">
      <w:numFmt w:val="decimal"/>
      <w:lvlText w:val=""/>
      <w:lvlJc w:val="left"/>
    </w:lvl>
    <w:lvl w:ilvl="5" w:tplc="90989DD0">
      <w:numFmt w:val="decimal"/>
      <w:lvlText w:val=""/>
      <w:lvlJc w:val="left"/>
    </w:lvl>
    <w:lvl w:ilvl="6" w:tplc="D5B65234">
      <w:numFmt w:val="decimal"/>
      <w:lvlText w:val=""/>
      <w:lvlJc w:val="left"/>
    </w:lvl>
    <w:lvl w:ilvl="7" w:tplc="2C4CB21E">
      <w:numFmt w:val="decimal"/>
      <w:lvlText w:val=""/>
      <w:lvlJc w:val="left"/>
    </w:lvl>
    <w:lvl w:ilvl="8" w:tplc="BB38D1E2">
      <w:numFmt w:val="decimal"/>
      <w:lvlText w:val=""/>
      <w:lvlJc w:val="left"/>
    </w:lvl>
  </w:abstractNum>
  <w:abstractNum w:abstractNumId="1">
    <w:nsid w:val="0488AC1A"/>
    <w:multiLevelType w:val="hybridMultilevel"/>
    <w:tmpl w:val="869EDD04"/>
    <w:lvl w:ilvl="0" w:tplc="90209130">
      <w:start w:val="50"/>
      <w:numFmt w:val="decimal"/>
      <w:lvlText w:val="%1"/>
      <w:lvlJc w:val="left"/>
    </w:lvl>
    <w:lvl w:ilvl="1" w:tplc="7A5A564E">
      <w:numFmt w:val="decimal"/>
      <w:lvlText w:val=""/>
      <w:lvlJc w:val="left"/>
    </w:lvl>
    <w:lvl w:ilvl="2" w:tplc="830CE072">
      <w:numFmt w:val="decimal"/>
      <w:lvlText w:val=""/>
      <w:lvlJc w:val="left"/>
    </w:lvl>
    <w:lvl w:ilvl="3" w:tplc="2550EF4C">
      <w:numFmt w:val="decimal"/>
      <w:lvlText w:val=""/>
      <w:lvlJc w:val="left"/>
    </w:lvl>
    <w:lvl w:ilvl="4" w:tplc="F55A31C4">
      <w:numFmt w:val="decimal"/>
      <w:lvlText w:val=""/>
      <w:lvlJc w:val="left"/>
    </w:lvl>
    <w:lvl w:ilvl="5" w:tplc="9B94F614">
      <w:numFmt w:val="decimal"/>
      <w:lvlText w:val=""/>
      <w:lvlJc w:val="left"/>
    </w:lvl>
    <w:lvl w:ilvl="6" w:tplc="1FB2401C">
      <w:numFmt w:val="decimal"/>
      <w:lvlText w:val=""/>
      <w:lvlJc w:val="left"/>
    </w:lvl>
    <w:lvl w:ilvl="7" w:tplc="CA3A992A">
      <w:numFmt w:val="decimal"/>
      <w:lvlText w:val=""/>
      <w:lvlJc w:val="left"/>
    </w:lvl>
    <w:lvl w:ilvl="8" w:tplc="8A661706">
      <w:numFmt w:val="decimal"/>
      <w:lvlText w:val=""/>
      <w:lvlJc w:val="left"/>
    </w:lvl>
  </w:abstractNum>
  <w:abstractNum w:abstractNumId="2">
    <w:nsid w:val="06A5EE64"/>
    <w:multiLevelType w:val="hybridMultilevel"/>
    <w:tmpl w:val="BBAC3DBC"/>
    <w:lvl w:ilvl="0" w:tplc="E17C14F6">
      <w:start w:val="1"/>
      <w:numFmt w:val="bullet"/>
      <w:lvlText w:val="•"/>
      <w:lvlJc w:val="left"/>
    </w:lvl>
    <w:lvl w:ilvl="1" w:tplc="709EB69E">
      <w:numFmt w:val="decimal"/>
      <w:lvlText w:val=""/>
      <w:lvlJc w:val="left"/>
    </w:lvl>
    <w:lvl w:ilvl="2" w:tplc="556A5998">
      <w:numFmt w:val="decimal"/>
      <w:lvlText w:val=""/>
      <w:lvlJc w:val="left"/>
    </w:lvl>
    <w:lvl w:ilvl="3" w:tplc="7B9697AC">
      <w:numFmt w:val="decimal"/>
      <w:lvlText w:val=""/>
      <w:lvlJc w:val="left"/>
    </w:lvl>
    <w:lvl w:ilvl="4" w:tplc="4288AF3E">
      <w:numFmt w:val="decimal"/>
      <w:lvlText w:val=""/>
      <w:lvlJc w:val="left"/>
    </w:lvl>
    <w:lvl w:ilvl="5" w:tplc="76E4A7C4">
      <w:numFmt w:val="decimal"/>
      <w:lvlText w:val=""/>
      <w:lvlJc w:val="left"/>
    </w:lvl>
    <w:lvl w:ilvl="6" w:tplc="8DA2E54A">
      <w:numFmt w:val="decimal"/>
      <w:lvlText w:val=""/>
      <w:lvlJc w:val="left"/>
    </w:lvl>
    <w:lvl w:ilvl="7" w:tplc="FC46B99A">
      <w:numFmt w:val="decimal"/>
      <w:lvlText w:val=""/>
      <w:lvlJc w:val="left"/>
    </w:lvl>
    <w:lvl w:ilvl="8" w:tplc="C44C4AA4">
      <w:numFmt w:val="decimal"/>
      <w:lvlText w:val=""/>
      <w:lvlJc w:val="left"/>
    </w:lvl>
  </w:abstractNum>
  <w:abstractNum w:abstractNumId="3">
    <w:nsid w:val="06B94764"/>
    <w:multiLevelType w:val="hybridMultilevel"/>
    <w:tmpl w:val="8550BC48"/>
    <w:lvl w:ilvl="0" w:tplc="8F065536">
      <w:start w:val="20"/>
      <w:numFmt w:val="decimal"/>
      <w:lvlText w:val="%1"/>
      <w:lvlJc w:val="left"/>
    </w:lvl>
    <w:lvl w:ilvl="1" w:tplc="4FFE3AFC">
      <w:numFmt w:val="decimal"/>
      <w:lvlText w:val=""/>
      <w:lvlJc w:val="left"/>
    </w:lvl>
    <w:lvl w:ilvl="2" w:tplc="3B6E5AEE">
      <w:numFmt w:val="decimal"/>
      <w:lvlText w:val=""/>
      <w:lvlJc w:val="left"/>
    </w:lvl>
    <w:lvl w:ilvl="3" w:tplc="AF3AE53C">
      <w:numFmt w:val="decimal"/>
      <w:lvlText w:val=""/>
      <w:lvlJc w:val="left"/>
    </w:lvl>
    <w:lvl w:ilvl="4" w:tplc="DA14DF30">
      <w:numFmt w:val="decimal"/>
      <w:lvlText w:val=""/>
      <w:lvlJc w:val="left"/>
    </w:lvl>
    <w:lvl w:ilvl="5" w:tplc="DAD6FFD6">
      <w:numFmt w:val="decimal"/>
      <w:lvlText w:val=""/>
      <w:lvlJc w:val="left"/>
    </w:lvl>
    <w:lvl w:ilvl="6" w:tplc="7C0092CE">
      <w:numFmt w:val="decimal"/>
      <w:lvlText w:val=""/>
      <w:lvlJc w:val="left"/>
    </w:lvl>
    <w:lvl w:ilvl="7" w:tplc="9634B0B8">
      <w:numFmt w:val="decimal"/>
      <w:lvlText w:val=""/>
      <w:lvlJc w:val="left"/>
    </w:lvl>
    <w:lvl w:ilvl="8" w:tplc="1E921942">
      <w:numFmt w:val="decimal"/>
      <w:lvlText w:val=""/>
      <w:lvlJc w:val="left"/>
    </w:lvl>
  </w:abstractNum>
  <w:abstractNum w:abstractNumId="4">
    <w:nsid w:val="06EB5BD4"/>
    <w:multiLevelType w:val="hybridMultilevel"/>
    <w:tmpl w:val="27B6F4F8"/>
    <w:lvl w:ilvl="0" w:tplc="63F2B27C">
      <w:start w:val="40"/>
      <w:numFmt w:val="decimal"/>
      <w:lvlText w:val="%1"/>
      <w:lvlJc w:val="left"/>
    </w:lvl>
    <w:lvl w:ilvl="1" w:tplc="E5B02632">
      <w:numFmt w:val="decimal"/>
      <w:lvlText w:val=""/>
      <w:lvlJc w:val="left"/>
    </w:lvl>
    <w:lvl w:ilvl="2" w:tplc="D94E4428">
      <w:numFmt w:val="decimal"/>
      <w:lvlText w:val=""/>
      <w:lvlJc w:val="left"/>
    </w:lvl>
    <w:lvl w:ilvl="3" w:tplc="0CF45C7C">
      <w:numFmt w:val="decimal"/>
      <w:lvlText w:val=""/>
      <w:lvlJc w:val="left"/>
    </w:lvl>
    <w:lvl w:ilvl="4" w:tplc="9042D59E">
      <w:numFmt w:val="decimal"/>
      <w:lvlText w:val=""/>
      <w:lvlJc w:val="left"/>
    </w:lvl>
    <w:lvl w:ilvl="5" w:tplc="A3B4DB24">
      <w:numFmt w:val="decimal"/>
      <w:lvlText w:val=""/>
      <w:lvlJc w:val="left"/>
    </w:lvl>
    <w:lvl w:ilvl="6" w:tplc="9E06DC18">
      <w:numFmt w:val="decimal"/>
      <w:lvlText w:val=""/>
      <w:lvlJc w:val="left"/>
    </w:lvl>
    <w:lvl w:ilvl="7" w:tplc="13C4CE5E">
      <w:numFmt w:val="decimal"/>
      <w:lvlText w:val=""/>
      <w:lvlJc w:val="left"/>
    </w:lvl>
    <w:lvl w:ilvl="8" w:tplc="906297F0">
      <w:numFmt w:val="decimal"/>
      <w:lvlText w:val=""/>
      <w:lvlJc w:val="left"/>
    </w:lvl>
  </w:abstractNum>
  <w:abstractNum w:abstractNumId="5">
    <w:nsid w:val="08F2B15E"/>
    <w:multiLevelType w:val="hybridMultilevel"/>
    <w:tmpl w:val="8E18BC9A"/>
    <w:lvl w:ilvl="0" w:tplc="E6C6D0F4">
      <w:start w:val="1"/>
      <w:numFmt w:val="decimal"/>
      <w:lvlText w:val="(%1)"/>
      <w:lvlJc w:val="left"/>
    </w:lvl>
    <w:lvl w:ilvl="1" w:tplc="AAF64A20">
      <w:numFmt w:val="decimal"/>
      <w:lvlText w:val=""/>
      <w:lvlJc w:val="left"/>
    </w:lvl>
    <w:lvl w:ilvl="2" w:tplc="1DF6B886">
      <w:numFmt w:val="decimal"/>
      <w:lvlText w:val=""/>
      <w:lvlJc w:val="left"/>
    </w:lvl>
    <w:lvl w:ilvl="3" w:tplc="7BF856B8">
      <w:numFmt w:val="decimal"/>
      <w:lvlText w:val=""/>
      <w:lvlJc w:val="left"/>
    </w:lvl>
    <w:lvl w:ilvl="4" w:tplc="307A06B2">
      <w:numFmt w:val="decimal"/>
      <w:lvlText w:val=""/>
      <w:lvlJc w:val="left"/>
    </w:lvl>
    <w:lvl w:ilvl="5" w:tplc="57C6DADA">
      <w:numFmt w:val="decimal"/>
      <w:lvlText w:val=""/>
      <w:lvlJc w:val="left"/>
    </w:lvl>
    <w:lvl w:ilvl="6" w:tplc="5AB43A00">
      <w:numFmt w:val="decimal"/>
      <w:lvlText w:val=""/>
      <w:lvlJc w:val="left"/>
    </w:lvl>
    <w:lvl w:ilvl="7" w:tplc="838CFF8C">
      <w:numFmt w:val="decimal"/>
      <w:lvlText w:val=""/>
      <w:lvlJc w:val="left"/>
    </w:lvl>
    <w:lvl w:ilvl="8" w:tplc="2B5813AE">
      <w:numFmt w:val="decimal"/>
      <w:lvlText w:val=""/>
      <w:lvlJc w:val="left"/>
    </w:lvl>
  </w:abstractNum>
  <w:abstractNum w:abstractNumId="6">
    <w:nsid w:val="094211F2"/>
    <w:multiLevelType w:val="hybridMultilevel"/>
    <w:tmpl w:val="4D844F80"/>
    <w:lvl w:ilvl="0" w:tplc="3F8C680E">
      <w:start w:val="1"/>
      <w:numFmt w:val="bullet"/>
      <w:lvlText w:val="•"/>
      <w:lvlJc w:val="left"/>
    </w:lvl>
    <w:lvl w:ilvl="1" w:tplc="73C845A4">
      <w:numFmt w:val="decimal"/>
      <w:lvlText w:val=""/>
      <w:lvlJc w:val="left"/>
    </w:lvl>
    <w:lvl w:ilvl="2" w:tplc="065C3D1A">
      <w:numFmt w:val="decimal"/>
      <w:lvlText w:val=""/>
      <w:lvlJc w:val="left"/>
    </w:lvl>
    <w:lvl w:ilvl="3" w:tplc="A2541930">
      <w:numFmt w:val="decimal"/>
      <w:lvlText w:val=""/>
      <w:lvlJc w:val="left"/>
    </w:lvl>
    <w:lvl w:ilvl="4" w:tplc="CB5E6108">
      <w:numFmt w:val="decimal"/>
      <w:lvlText w:val=""/>
      <w:lvlJc w:val="left"/>
    </w:lvl>
    <w:lvl w:ilvl="5" w:tplc="F3E64F56">
      <w:numFmt w:val="decimal"/>
      <w:lvlText w:val=""/>
      <w:lvlJc w:val="left"/>
    </w:lvl>
    <w:lvl w:ilvl="6" w:tplc="07C6786E">
      <w:numFmt w:val="decimal"/>
      <w:lvlText w:val=""/>
      <w:lvlJc w:val="left"/>
    </w:lvl>
    <w:lvl w:ilvl="7" w:tplc="808853C2">
      <w:numFmt w:val="decimal"/>
      <w:lvlText w:val=""/>
      <w:lvlJc w:val="left"/>
    </w:lvl>
    <w:lvl w:ilvl="8" w:tplc="8BD051F4">
      <w:numFmt w:val="decimal"/>
      <w:lvlText w:val=""/>
      <w:lvlJc w:val="left"/>
    </w:lvl>
  </w:abstractNum>
  <w:abstractNum w:abstractNumId="7">
    <w:nsid w:val="097E1B4E"/>
    <w:multiLevelType w:val="hybridMultilevel"/>
    <w:tmpl w:val="6E1EFFA2"/>
    <w:lvl w:ilvl="0" w:tplc="85B4AFCC">
      <w:start w:val="1"/>
      <w:numFmt w:val="bullet"/>
      <w:lvlText w:val="•"/>
      <w:lvlJc w:val="left"/>
    </w:lvl>
    <w:lvl w:ilvl="1" w:tplc="99721EBE">
      <w:numFmt w:val="decimal"/>
      <w:lvlText w:val=""/>
      <w:lvlJc w:val="left"/>
    </w:lvl>
    <w:lvl w:ilvl="2" w:tplc="E662E566">
      <w:numFmt w:val="decimal"/>
      <w:lvlText w:val=""/>
      <w:lvlJc w:val="left"/>
    </w:lvl>
    <w:lvl w:ilvl="3" w:tplc="3E4C6CDE">
      <w:numFmt w:val="decimal"/>
      <w:lvlText w:val=""/>
      <w:lvlJc w:val="left"/>
    </w:lvl>
    <w:lvl w:ilvl="4" w:tplc="E6340AEE">
      <w:numFmt w:val="decimal"/>
      <w:lvlText w:val=""/>
      <w:lvlJc w:val="left"/>
    </w:lvl>
    <w:lvl w:ilvl="5" w:tplc="BC6CF436">
      <w:numFmt w:val="decimal"/>
      <w:lvlText w:val=""/>
      <w:lvlJc w:val="left"/>
    </w:lvl>
    <w:lvl w:ilvl="6" w:tplc="6F4E911A">
      <w:numFmt w:val="decimal"/>
      <w:lvlText w:val=""/>
      <w:lvlJc w:val="left"/>
    </w:lvl>
    <w:lvl w:ilvl="7" w:tplc="29B2F0BA">
      <w:numFmt w:val="decimal"/>
      <w:lvlText w:val=""/>
      <w:lvlJc w:val="left"/>
    </w:lvl>
    <w:lvl w:ilvl="8" w:tplc="97587190">
      <w:numFmt w:val="decimal"/>
      <w:lvlText w:val=""/>
      <w:lvlJc w:val="left"/>
    </w:lvl>
  </w:abstractNum>
  <w:abstractNum w:abstractNumId="8">
    <w:nsid w:val="098A3148"/>
    <w:multiLevelType w:val="hybridMultilevel"/>
    <w:tmpl w:val="D522230C"/>
    <w:lvl w:ilvl="0" w:tplc="0C6E5E34">
      <w:start w:val="18"/>
      <w:numFmt w:val="decimal"/>
      <w:lvlText w:val="%1"/>
      <w:lvlJc w:val="left"/>
    </w:lvl>
    <w:lvl w:ilvl="1" w:tplc="72EC25B6">
      <w:numFmt w:val="decimal"/>
      <w:lvlText w:val=""/>
      <w:lvlJc w:val="left"/>
    </w:lvl>
    <w:lvl w:ilvl="2" w:tplc="28162B5A">
      <w:numFmt w:val="decimal"/>
      <w:lvlText w:val=""/>
      <w:lvlJc w:val="left"/>
    </w:lvl>
    <w:lvl w:ilvl="3" w:tplc="6434A29A">
      <w:numFmt w:val="decimal"/>
      <w:lvlText w:val=""/>
      <w:lvlJc w:val="left"/>
    </w:lvl>
    <w:lvl w:ilvl="4" w:tplc="6AC6B920">
      <w:numFmt w:val="decimal"/>
      <w:lvlText w:val=""/>
      <w:lvlJc w:val="left"/>
    </w:lvl>
    <w:lvl w:ilvl="5" w:tplc="AACAA3F8">
      <w:numFmt w:val="decimal"/>
      <w:lvlText w:val=""/>
      <w:lvlJc w:val="left"/>
    </w:lvl>
    <w:lvl w:ilvl="6" w:tplc="DDD82D82">
      <w:numFmt w:val="decimal"/>
      <w:lvlText w:val=""/>
      <w:lvlJc w:val="left"/>
    </w:lvl>
    <w:lvl w:ilvl="7" w:tplc="282A50E6">
      <w:numFmt w:val="decimal"/>
      <w:lvlText w:val=""/>
      <w:lvlJc w:val="left"/>
    </w:lvl>
    <w:lvl w:ilvl="8" w:tplc="04CE9824">
      <w:numFmt w:val="decimal"/>
      <w:lvlText w:val=""/>
      <w:lvlJc w:val="left"/>
    </w:lvl>
  </w:abstractNum>
  <w:abstractNum w:abstractNumId="9">
    <w:nsid w:val="09DAF632"/>
    <w:multiLevelType w:val="hybridMultilevel"/>
    <w:tmpl w:val="E3027000"/>
    <w:lvl w:ilvl="0" w:tplc="3B221732">
      <w:start w:val="1"/>
      <w:numFmt w:val="decimal"/>
      <w:lvlText w:val="(%1)"/>
      <w:lvlJc w:val="left"/>
    </w:lvl>
    <w:lvl w:ilvl="1" w:tplc="5150FF94">
      <w:numFmt w:val="decimal"/>
      <w:lvlText w:val=""/>
      <w:lvlJc w:val="left"/>
    </w:lvl>
    <w:lvl w:ilvl="2" w:tplc="859AC5B4">
      <w:numFmt w:val="decimal"/>
      <w:lvlText w:val=""/>
      <w:lvlJc w:val="left"/>
    </w:lvl>
    <w:lvl w:ilvl="3" w:tplc="119E51F8">
      <w:numFmt w:val="decimal"/>
      <w:lvlText w:val=""/>
      <w:lvlJc w:val="left"/>
    </w:lvl>
    <w:lvl w:ilvl="4" w:tplc="1C30CCB2">
      <w:numFmt w:val="decimal"/>
      <w:lvlText w:val=""/>
      <w:lvlJc w:val="left"/>
    </w:lvl>
    <w:lvl w:ilvl="5" w:tplc="5804FF0A">
      <w:numFmt w:val="decimal"/>
      <w:lvlText w:val=""/>
      <w:lvlJc w:val="left"/>
    </w:lvl>
    <w:lvl w:ilvl="6" w:tplc="DC9E12CE">
      <w:numFmt w:val="decimal"/>
      <w:lvlText w:val=""/>
      <w:lvlJc w:val="left"/>
    </w:lvl>
    <w:lvl w:ilvl="7" w:tplc="C136D588">
      <w:numFmt w:val="decimal"/>
      <w:lvlText w:val=""/>
      <w:lvlJc w:val="left"/>
    </w:lvl>
    <w:lvl w:ilvl="8" w:tplc="802EDE26">
      <w:numFmt w:val="decimal"/>
      <w:lvlText w:val=""/>
      <w:lvlJc w:val="left"/>
    </w:lvl>
  </w:abstractNum>
  <w:abstractNum w:abstractNumId="10">
    <w:nsid w:val="0A0382C5"/>
    <w:multiLevelType w:val="hybridMultilevel"/>
    <w:tmpl w:val="33A25BFC"/>
    <w:lvl w:ilvl="0" w:tplc="4F168C66">
      <w:start w:val="1"/>
      <w:numFmt w:val="bullet"/>
      <w:lvlText w:val="*"/>
      <w:lvlJc w:val="left"/>
    </w:lvl>
    <w:lvl w:ilvl="1" w:tplc="9A72B5AE">
      <w:numFmt w:val="decimal"/>
      <w:lvlText w:val=""/>
      <w:lvlJc w:val="left"/>
    </w:lvl>
    <w:lvl w:ilvl="2" w:tplc="605AF418">
      <w:numFmt w:val="decimal"/>
      <w:lvlText w:val=""/>
      <w:lvlJc w:val="left"/>
    </w:lvl>
    <w:lvl w:ilvl="3" w:tplc="D598E248">
      <w:numFmt w:val="decimal"/>
      <w:lvlText w:val=""/>
      <w:lvlJc w:val="left"/>
    </w:lvl>
    <w:lvl w:ilvl="4" w:tplc="5E36B0E6">
      <w:numFmt w:val="decimal"/>
      <w:lvlText w:val=""/>
      <w:lvlJc w:val="left"/>
    </w:lvl>
    <w:lvl w:ilvl="5" w:tplc="13002CBC">
      <w:numFmt w:val="decimal"/>
      <w:lvlText w:val=""/>
      <w:lvlJc w:val="left"/>
    </w:lvl>
    <w:lvl w:ilvl="6" w:tplc="A63CF748">
      <w:numFmt w:val="decimal"/>
      <w:lvlText w:val=""/>
      <w:lvlJc w:val="left"/>
    </w:lvl>
    <w:lvl w:ilvl="7" w:tplc="208CE47E">
      <w:numFmt w:val="decimal"/>
      <w:lvlText w:val=""/>
      <w:lvlJc w:val="left"/>
    </w:lvl>
    <w:lvl w:ilvl="8" w:tplc="4D4840DC">
      <w:numFmt w:val="decimal"/>
      <w:lvlText w:val=""/>
      <w:lvlJc w:val="left"/>
    </w:lvl>
  </w:abstractNum>
  <w:abstractNum w:abstractNumId="11">
    <w:nsid w:val="0BF72B14"/>
    <w:multiLevelType w:val="hybridMultilevel"/>
    <w:tmpl w:val="341A3B60"/>
    <w:lvl w:ilvl="0" w:tplc="43FA6134">
      <w:start w:val="30"/>
      <w:numFmt w:val="decimal"/>
      <w:lvlText w:val="%1"/>
      <w:lvlJc w:val="left"/>
    </w:lvl>
    <w:lvl w:ilvl="1" w:tplc="6D96727C">
      <w:numFmt w:val="decimal"/>
      <w:lvlText w:val=""/>
      <w:lvlJc w:val="left"/>
    </w:lvl>
    <w:lvl w:ilvl="2" w:tplc="A2CE5B3A">
      <w:numFmt w:val="decimal"/>
      <w:lvlText w:val=""/>
      <w:lvlJc w:val="left"/>
    </w:lvl>
    <w:lvl w:ilvl="3" w:tplc="1186B918">
      <w:numFmt w:val="decimal"/>
      <w:lvlText w:val=""/>
      <w:lvlJc w:val="left"/>
    </w:lvl>
    <w:lvl w:ilvl="4" w:tplc="71D22A0C">
      <w:numFmt w:val="decimal"/>
      <w:lvlText w:val=""/>
      <w:lvlJc w:val="left"/>
    </w:lvl>
    <w:lvl w:ilvl="5" w:tplc="8664540A">
      <w:numFmt w:val="decimal"/>
      <w:lvlText w:val=""/>
      <w:lvlJc w:val="left"/>
    </w:lvl>
    <w:lvl w:ilvl="6" w:tplc="79FE8922">
      <w:numFmt w:val="decimal"/>
      <w:lvlText w:val=""/>
      <w:lvlJc w:val="left"/>
    </w:lvl>
    <w:lvl w:ilvl="7" w:tplc="50FC6B40">
      <w:numFmt w:val="decimal"/>
      <w:lvlText w:val=""/>
      <w:lvlJc w:val="left"/>
    </w:lvl>
    <w:lvl w:ilvl="8" w:tplc="D1068072">
      <w:numFmt w:val="decimal"/>
      <w:lvlText w:val=""/>
      <w:lvlJc w:val="left"/>
    </w:lvl>
  </w:abstractNum>
  <w:abstractNum w:abstractNumId="12">
    <w:nsid w:val="0CC1016F"/>
    <w:multiLevelType w:val="hybridMultilevel"/>
    <w:tmpl w:val="A64ADABE"/>
    <w:lvl w:ilvl="0" w:tplc="671AC9C2">
      <w:start w:val="48"/>
      <w:numFmt w:val="decimal"/>
      <w:lvlText w:val="%1"/>
      <w:lvlJc w:val="left"/>
    </w:lvl>
    <w:lvl w:ilvl="1" w:tplc="AE0A5B5E">
      <w:numFmt w:val="decimal"/>
      <w:lvlText w:val=""/>
      <w:lvlJc w:val="left"/>
    </w:lvl>
    <w:lvl w:ilvl="2" w:tplc="8A3A6D96">
      <w:numFmt w:val="decimal"/>
      <w:lvlText w:val=""/>
      <w:lvlJc w:val="left"/>
    </w:lvl>
    <w:lvl w:ilvl="3" w:tplc="9B9C2326">
      <w:numFmt w:val="decimal"/>
      <w:lvlText w:val=""/>
      <w:lvlJc w:val="left"/>
    </w:lvl>
    <w:lvl w:ilvl="4" w:tplc="CD92E7E2">
      <w:numFmt w:val="decimal"/>
      <w:lvlText w:val=""/>
      <w:lvlJc w:val="left"/>
    </w:lvl>
    <w:lvl w:ilvl="5" w:tplc="907ED66C">
      <w:numFmt w:val="decimal"/>
      <w:lvlText w:val=""/>
      <w:lvlJc w:val="left"/>
    </w:lvl>
    <w:lvl w:ilvl="6" w:tplc="7CCAE8A8">
      <w:numFmt w:val="decimal"/>
      <w:lvlText w:val=""/>
      <w:lvlJc w:val="left"/>
    </w:lvl>
    <w:lvl w:ilvl="7" w:tplc="3D5C46B8">
      <w:numFmt w:val="decimal"/>
      <w:lvlText w:val=""/>
      <w:lvlJc w:val="left"/>
    </w:lvl>
    <w:lvl w:ilvl="8" w:tplc="8BB2C076">
      <w:numFmt w:val="decimal"/>
      <w:lvlText w:val=""/>
      <w:lvlJc w:val="left"/>
    </w:lvl>
  </w:abstractNum>
  <w:abstractNum w:abstractNumId="13">
    <w:nsid w:val="0D34B6A8"/>
    <w:multiLevelType w:val="hybridMultilevel"/>
    <w:tmpl w:val="37B80492"/>
    <w:lvl w:ilvl="0" w:tplc="8CDA14D6">
      <w:start w:val="1"/>
      <w:numFmt w:val="bullet"/>
      <w:lvlText w:val="•"/>
      <w:lvlJc w:val="left"/>
    </w:lvl>
    <w:lvl w:ilvl="1" w:tplc="A0FC75AC">
      <w:numFmt w:val="decimal"/>
      <w:lvlText w:val=""/>
      <w:lvlJc w:val="left"/>
    </w:lvl>
    <w:lvl w:ilvl="2" w:tplc="CA407D2A">
      <w:numFmt w:val="decimal"/>
      <w:lvlText w:val=""/>
      <w:lvlJc w:val="left"/>
    </w:lvl>
    <w:lvl w:ilvl="3" w:tplc="57524AB6">
      <w:numFmt w:val="decimal"/>
      <w:lvlText w:val=""/>
      <w:lvlJc w:val="left"/>
    </w:lvl>
    <w:lvl w:ilvl="4" w:tplc="8ABE179E">
      <w:numFmt w:val="decimal"/>
      <w:lvlText w:val=""/>
      <w:lvlJc w:val="left"/>
    </w:lvl>
    <w:lvl w:ilvl="5" w:tplc="7E261954">
      <w:numFmt w:val="decimal"/>
      <w:lvlText w:val=""/>
      <w:lvlJc w:val="left"/>
    </w:lvl>
    <w:lvl w:ilvl="6" w:tplc="08EE0EFA">
      <w:numFmt w:val="decimal"/>
      <w:lvlText w:val=""/>
      <w:lvlJc w:val="left"/>
    </w:lvl>
    <w:lvl w:ilvl="7" w:tplc="EEACEDEC">
      <w:numFmt w:val="decimal"/>
      <w:lvlText w:val=""/>
      <w:lvlJc w:val="left"/>
    </w:lvl>
    <w:lvl w:ilvl="8" w:tplc="34340414">
      <w:numFmt w:val="decimal"/>
      <w:lvlText w:val=""/>
      <w:lvlJc w:val="left"/>
    </w:lvl>
  </w:abstractNum>
  <w:abstractNum w:abstractNumId="14">
    <w:nsid w:val="0E7FFA2B"/>
    <w:multiLevelType w:val="hybridMultilevel"/>
    <w:tmpl w:val="BAFCED7C"/>
    <w:lvl w:ilvl="0" w:tplc="3F88B752">
      <w:start w:val="76"/>
      <w:numFmt w:val="decimal"/>
      <w:lvlText w:val="%1"/>
      <w:lvlJc w:val="left"/>
    </w:lvl>
    <w:lvl w:ilvl="1" w:tplc="5CEC3A24">
      <w:numFmt w:val="decimal"/>
      <w:lvlText w:val=""/>
      <w:lvlJc w:val="left"/>
    </w:lvl>
    <w:lvl w:ilvl="2" w:tplc="DE0ADB20">
      <w:numFmt w:val="decimal"/>
      <w:lvlText w:val=""/>
      <w:lvlJc w:val="left"/>
    </w:lvl>
    <w:lvl w:ilvl="3" w:tplc="F06AB28C">
      <w:numFmt w:val="decimal"/>
      <w:lvlText w:val=""/>
      <w:lvlJc w:val="left"/>
    </w:lvl>
    <w:lvl w:ilvl="4" w:tplc="13AE70CE">
      <w:numFmt w:val="decimal"/>
      <w:lvlText w:val=""/>
      <w:lvlJc w:val="left"/>
    </w:lvl>
    <w:lvl w:ilvl="5" w:tplc="0CBE5A3C">
      <w:numFmt w:val="decimal"/>
      <w:lvlText w:val=""/>
      <w:lvlJc w:val="left"/>
    </w:lvl>
    <w:lvl w:ilvl="6" w:tplc="0936A70A">
      <w:numFmt w:val="decimal"/>
      <w:lvlText w:val=""/>
      <w:lvlJc w:val="left"/>
    </w:lvl>
    <w:lvl w:ilvl="7" w:tplc="9320A55C">
      <w:numFmt w:val="decimal"/>
      <w:lvlText w:val=""/>
      <w:lvlJc w:val="left"/>
    </w:lvl>
    <w:lvl w:ilvl="8" w:tplc="567A1BE8">
      <w:numFmt w:val="decimal"/>
      <w:lvlText w:val=""/>
      <w:lvlJc w:val="left"/>
    </w:lvl>
  </w:abstractNum>
  <w:abstractNum w:abstractNumId="15">
    <w:nsid w:val="100F59DC"/>
    <w:multiLevelType w:val="hybridMultilevel"/>
    <w:tmpl w:val="50486558"/>
    <w:lvl w:ilvl="0" w:tplc="4356911A">
      <w:start w:val="1"/>
      <w:numFmt w:val="bullet"/>
      <w:lvlText w:val="✓"/>
      <w:lvlJc w:val="left"/>
    </w:lvl>
    <w:lvl w:ilvl="1" w:tplc="1FBA9FE2">
      <w:numFmt w:val="decimal"/>
      <w:lvlText w:val=""/>
      <w:lvlJc w:val="left"/>
    </w:lvl>
    <w:lvl w:ilvl="2" w:tplc="2DD46E58">
      <w:numFmt w:val="decimal"/>
      <w:lvlText w:val=""/>
      <w:lvlJc w:val="left"/>
    </w:lvl>
    <w:lvl w:ilvl="3" w:tplc="7D94F86A">
      <w:numFmt w:val="decimal"/>
      <w:lvlText w:val=""/>
      <w:lvlJc w:val="left"/>
    </w:lvl>
    <w:lvl w:ilvl="4" w:tplc="BDB44148">
      <w:numFmt w:val="decimal"/>
      <w:lvlText w:val=""/>
      <w:lvlJc w:val="left"/>
    </w:lvl>
    <w:lvl w:ilvl="5" w:tplc="C5F264F4">
      <w:numFmt w:val="decimal"/>
      <w:lvlText w:val=""/>
      <w:lvlJc w:val="left"/>
    </w:lvl>
    <w:lvl w:ilvl="6" w:tplc="3FA402F6">
      <w:numFmt w:val="decimal"/>
      <w:lvlText w:val=""/>
      <w:lvlJc w:val="left"/>
    </w:lvl>
    <w:lvl w:ilvl="7" w:tplc="EDC2E760">
      <w:numFmt w:val="decimal"/>
      <w:lvlText w:val=""/>
      <w:lvlJc w:val="left"/>
    </w:lvl>
    <w:lvl w:ilvl="8" w:tplc="F2647E84">
      <w:numFmt w:val="decimal"/>
      <w:lvlText w:val=""/>
      <w:lvlJc w:val="left"/>
    </w:lvl>
  </w:abstractNum>
  <w:abstractNum w:abstractNumId="16">
    <w:nsid w:val="100F8FCA"/>
    <w:multiLevelType w:val="hybridMultilevel"/>
    <w:tmpl w:val="A8E03B96"/>
    <w:lvl w:ilvl="0" w:tplc="7A627108">
      <w:start w:val="1"/>
      <w:numFmt w:val="bullet"/>
      <w:lvlText w:val="•"/>
      <w:lvlJc w:val="left"/>
    </w:lvl>
    <w:lvl w:ilvl="1" w:tplc="A8600A8C">
      <w:numFmt w:val="decimal"/>
      <w:lvlText w:val=""/>
      <w:lvlJc w:val="left"/>
    </w:lvl>
    <w:lvl w:ilvl="2" w:tplc="029EAA3C">
      <w:numFmt w:val="decimal"/>
      <w:lvlText w:val=""/>
      <w:lvlJc w:val="left"/>
    </w:lvl>
    <w:lvl w:ilvl="3" w:tplc="5FC2FA4C">
      <w:numFmt w:val="decimal"/>
      <w:lvlText w:val=""/>
      <w:lvlJc w:val="left"/>
    </w:lvl>
    <w:lvl w:ilvl="4" w:tplc="F19465D0">
      <w:numFmt w:val="decimal"/>
      <w:lvlText w:val=""/>
      <w:lvlJc w:val="left"/>
    </w:lvl>
    <w:lvl w:ilvl="5" w:tplc="3D0ED6F8">
      <w:numFmt w:val="decimal"/>
      <w:lvlText w:val=""/>
      <w:lvlJc w:val="left"/>
    </w:lvl>
    <w:lvl w:ilvl="6" w:tplc="A2EA6C10">
      <w:numFmt w:val="decimal"/>
      <w:lvlText w:val=""/>
      <w:lvlJc w:val="left"/>
    </w:lvl>
    <w:lvl w:ilvl="7" w:tplc="22381A36">
      <w:numFmt w:val="decimal"/>
      <w:lvlText w:val=""/>
      <w:lvlJc w:val="left"/>
    </w:lvl>
    <w:lvl w:ilvl="8" w:tplc="CED09C4E">
      <w:numFmt w:val="decimal"/>
      <w:lvlText w:val=""/>
      <w:lvlJc w:val="left"/>
    </w:lvl>
  </w:abstractNum>
  <w:abstractNum w:abstractNumId="17">
    <w:nsid w:val="10233C99"/>
    <w:multiLevelType w:val="hybridMultilevel"/>
    <w:tmpl w:val="D6DA0730"/>
    <w:lvl w:ilvl="0" w:tplc="24DEB7C6">
      <w:start w:val="1"/>
      <w:numFmt w:val="bullet"/>
      <w:lvlText w:val="*"/>
      <w:lvlJc w:val="left"/>
    </w:lvl>
    <w:lvl w:ilvl="1" w:tplc="C2EA2094">
      <w:numFmt w:val="decimal"/>
      <w:lvlText w:val=""/>
      <w:lvlJc w:val="left"/>
    </w:lvl>
    <w:lvl w:ilvl="2" w:tplc="515E0C3A">
      <w:numFmt w:val="decimal"/>
      <w:lvlText w:val=""/>
      <w:lvlJc w:val="left"/>
    </w:lvl>
    <w:lvl w:ilvl="3" w:tplc="861EAAC6">
      <w:numFmt w:val="decimal"/>
      <w:lvlText w:val=""/>
      <w:lvlJc w:val="left"/>
    </w:lvl>
    <w:lvl w:ilvl="4" w:tplc="D94CC0D6">
      <w:numFmt w:val="decimal"/>
      <w:lvlText w:val=""/>
      <w:lvlJc w:val="left"/>
    </w:lvl>
    <w:lvl w:ilvl="5" w:tplc="757EC798">
      <w:numFmt w:val="decimal"/>
      <w:lvlText w:val=""/>
      <w:lvlJc w:val="left"/>
    </w:lvl>
    <w:lvl w:ilvl="6" w:tplc="A5BA3B30">
      <w:numFmt w:val="decimal"/>
      <w:lvlText w:val=""/>
      <w:lvlJc w:val="left"/>
    </w:lvl>
    <w:lvl w:ilvl="7" w:tplc="312CD91A">
      <w:numFmt w:val="decimal"/>
      <w:lvlText w:val=""/>
      <w:lvlJc w:val="left"/>
    </w:lvl>
    <w:lvl w:ilvl="8" w:tplc="5F7A6480">
      <w:numFmt w:val="decimal"/>
      <w:lvlText w:val=""/>
      <w:lvlJc w:val="left"/>
    </w:lvl>
  </w:abstractNum>
  <w:abstractNum w:abstractNumId="18">
    <w:nsid w:val="11447B73"/>
    <w:multiLevelType w:val="hybridMultilevel"/>
    <w:tmpl w:val="0D806268"/>
    <w:lvl w:ilvl="0" w:tplc="A3E8A496">
      <w:start w:val="32"/>
      <w:numFmt w:val="decimal"/>
      <w:lvlText w:val="%1"/>
      <w:lvlJc w:val="left"/>
    </w:lvl>
    <w:lvl w:ilvl="1" w:tplc="BEE85D28">
      <w:numFmt w:val="decimal"/>
      <w:lvlText w:val=""/>
      <w:lvlJc w:val="left"/>
    </w:lvl>
    <w:lvl w:ilvl="2" w:tplc="64AC883E">
      <w:numFmt w:val="decimal"/>
      <w:lvlText w:val=""/>
      <w:lvlJc w:val="left"/>
    </w:lvl>
    <w:lvl w:ilvl="3" w:tplc="322AC5A8">
      <w:numFmt w:val="decimal"/>
      <w:lvlText w:val=""/>
      <w:lvlJc w:val="left"/>
    </w:lvl>
    <w:lvl w:ilvl="4" w:tplc="78A4B2BE">
      <w:numFmt w:val="decimal"/>
      <w:lvlText w:val=""/>
      <w:lvlJc w:val="left"/>
    </w:lvl>
    <w:lvl w:ilvl="5" w:tplc="C708077A">
      <w:numFmt w:val="decimal"/>
      <w:lvlText w:val=""/>
      <w:lvlJc w:val="left"/>
    </w:lvl>
    <w:lvl w:ilvl="6" w:tplc="2AA45510">
      <w:numFmt w:val="decimal"/>
      <w:lvlText w:val=""/>
      <w:lvlJc w:val="left"/>
    </w:lvl>
    <w:lvl w:ilvl="7" w:tplc="B8BEF010">
      <w:numFmt w:val="decimal"/>
      <w:lvlText w:val=""/>
      <w:lvlJc w:val="left"/>
    </w:lvl>
    <w:lvl w:ilvl="8" w:tplc="1EC6DF68">
      <w:numFmt w:val="decimal"/>
      <w:lvlText w:val=""/>
      <w:lvlJc w:val="left"/>
    </w:lvl>
  </w:abstractNum>
  <w:abstractNum w:abstractNumId="19">
    <w:nsid w:val="1381823A"/>
    <w:multiLevelType w:val="hybridMultilevel"/>
    <w:tmpl w:val="61488388"/>
    <w:lvl w:ilvl="0" w:tplc="8BB63006">
      <w:start w:val="1"/>
      <w:numFmt w:val="bullet"/>
      <w:lvlText w:val="•"/>
      <w:lvlJc w:val="left"/>
    </w:lvl>
    <w:lvl w:ilvl="1" w:tplc="ACF24C5E">
      <w:numFmt w:val="decimal"/>
      <w:lvlText w:val=""/>
      <w:lvlJc w:val="left"/>
    </w:lvl>
    <w:lvl w:ilvl="2" w:tplc="4126DFF2">
      <w:numFmt w:val="decimal"/>
      <w:lvlText w:val=""/>
      <w:lvlJc w:val="left"/>
    </w:lvl>
    <w:lvl w:ilvl="3" w:tplc="D090CA68">
      <w:numFmt w:val="decimal"/>
      <w:lvlText w:val=""/>
      <w:lvlJc w:val="left"/>
    </w:lvl>
    <w:lvl w:ilvl="4" w:tplc="AE58EEEE">
      <w:numFmt w:val="decimal"/>
      <w:lvlText w:val=""/>
      <w:lvlJc w:val="left"/>
    </w:lvl>
    <w:lvl w:ilvl="5" w:tplc="BCCEE002">
      <w:numFmt w:val="decimal"/>
      <w:lvlText w:val=""/>
      <w:lvlJc w:val="left"/>
    </w:lvl>
    <w:lvl w:ilvl="6" w:tplc="5818F986">
      <w:numFmt w:val="decimal"/>
      <w:lvlText w:val=""/>
      <w:lvlJc w:val="left"/>
    </w:lvl>
    <w:lvl w:ilvl="7" w:tplc="522853D2">
      <w:numFmt w:val="decimal"/>
      <w:lvlText w:val=""/>
      <w:lvlJc w:val="left"/>
    </w:lvl>
    <w:lvl w:ilvl="8" w:tplc="016A91F6">
      <w:numFmt w:val="decimal"/>
      <w:lvlText w:val=""/>
      <w:lvlJc w:val="left"/>
    </w:lvl>
  </w:abstractNum>
  <w:abstractNum w:abstractNumId="20">
    <w:nsid w:val="14330624"/>
    <w:multiLevelType w:val="hybridMultilevel"/>
    <w:tmpl w:val="C4FEC92E"/>
    <w:lvl w:ilvl="0" w:tplc="755E02D6">
      <w:start w:val="1"/>
      <w:numFmt w:val="bullet"/>
      <w:lvlText w:val="•"/>
      <w:lvlJc w:val="left"/>
    </w:lvl>
    <w:lvl w:ilvl="1" w:tplc="1788110C">
      <w:numFmt w:val="decimal"/>
      <w:lvlText w:val=""/>
      <w:lvlJc w:val="left"/>
    </w:lvl>
    <w:lvl w:ilvl="2" w:tplc="5AA49A08">
      <w:numFmt w:val="decimal"/>
      <w:lvlText w:val=""/>
      <w:lvlJc w:val="left"/>
    </w:lvl>
    <w:lvl w:ilvl="3" w:tplc="C7AA5056">
      <w:numFmt w:val="decimal"/>
      <w:lvlText w:val=""/>
      <w:lvlJc w:val="left"/>
    </w:lvl>
    <w:lvl w:ilvl="4" w:tplc="6B4CD01E">
      <w:numFmt w:val="decimal"/>
      <w:lvlText w:val=""/>
      <w:lvlJc w:val="left"/>
    </w:lvl>
    <w:lvl w:ilvl="5" w:tplc="95184FC0">
      <w:numFmt w:val="decimal"/>
      <w:lvlText w:val=""/>
      <w:lvlJc w:val="left"/>
    </w:lvl>
    <w:lvl w:ilvl="6" w:tplc="D91A79EE">
      <w:numFmt w:val="decimal"/>
      <w:lvlText w:val=""/>
      <w:lvlJc w:val="left"/>
    </w:lvl>
    <w:lvl w:ilvl="7" w:tplc="29283E6E">
      <w:numFmt w:val="decimal"/>
      <w:lvlText w:val=""/>
      <w:lvlJc w:val="left"/>
    </w:lvl>
    <w:lvl w:ilvl="8" w:tplc="8F24F50C">
      <w:numFmt w:val="decimal"/>
      <w:lvlText w:val=""/>
      <w:lvlJc w:val="left"/>
    </w:lvl>
  </w:abstractNum>
  <w:abstractNum w:abstractNumId="21">
    <w:nsid w:val="14E17E33"/>
    <w:multiLevelType w:val="hybridMultilevel"/>
    <w:tmpl w:val="02445B62"/>
    <w:lvl w:ilvl="0" w:tplc="5808903A">
      <w:start w:val="1"/>
      <w:numFmt w:val="bullet"/>
      <w:lvlText w:val="***"/>
      <w:lvlJc w:val="left"/>
    </w:lvl>
    <w:lvl w:ilvl="1" w:tplc="6A445128">
      <w:numFmt w:val="decimal"/>
      <w:lvlText w:val=""/>
      <w:lvlJc w:val="left"/>
    </w:lvl>
    <w:lvl w:ilvl="2" w:tplc="C3A40880">
      <w:numFmt w:val="decimal"/>
      <w:lvlText w:val=""/>
      <w:lvlJc w:val="left"/>
    </w:lvl>
    <w:lvl w:ilvl="3" w:tplc="87A6670C">
      <w:numFmt w:val="decimal"/>
      <w:lvlText w:val=""/>
      <w:lvlJc w:val="left"/>
    </w:lvl>
    <w:lvl w:ilvl="4" w:tplc="91CA93C0">
      <w:numFmt w:val="decimal"/>
      <w:lvlText w:val=""/>
      <w:lvlJc w:val="left"/>
    </w:lvl>
    <w:lvl w:ilvl="5" w:tplc="DB6AE994">
      <w:numFmt w:val="decimal"/>
      <w:lvlText w:val=""/>
      <w:lvlJc w:val="left"/>
    </w:lvl>
    <w:lvl w:ilvl="6" w:tplc="813C6EF8">
      <w:numFmt w:val="decimal"/>
      <w:lvlText w:val=""/>
      <w:lvlJc w:val="left"/>
    </w:lvl>
    <w:lvl w:ilvl="7" w:tplc="833C0F2E">
      <w:numFmt w:val="decimal"/>
      <w:lvlText w:val=""/>
      <w:lvlJc w:val="left"/>
    </w:lvl>
    <w:lvl w:ilvl="8" w:tplc="A7CCEC5A">
      <w:numFmt w:val="decimal"/>
      <w:lvlText w:val=""/>
      <w:lvlJc w:val="left"/>
    </w:lvl>
  </w:abstractNum>
  <w:abstractNum w:abstractNumId="22">
    <w:nsid w:val="14FCE74E"/>
    <w:multiLevelType w:val="hybridMultilevel"/>
    <w:tmpl w:val="FEA6C406"/>
    <w:lvl w:ilvl="0" w:tplc="AEAA44EE">
      <w:start w:val="1"/>
      <w:numFmt w:val="decimal"/>
      <w:lvlText w:val="(%1)"/>
      <w:lvlJc w:val="left"/>
    </w:lvl>
    <w:lvl w:ilvl="1" w:tplc="F28433CC">
      <w:numFmt w:val="decimal"/>
      <w:lvlText w:val=""/>
      <w:lvlJc w:val="left"/>
    </w:lvl>
    <w:lvl w:ilvl="2" w:tplc="693CC298">
      <w:numFmt w:val="decimal"/>
      <w:lvlText w:val=""/>
      <w:lvlJc w:val="left"/>
    </w:lvl>
    <w:lvl w:ilvl="3" w:tplc="BFCA5A86">
      <w:numFmt w:val="decimal"/>
      <w:lvlText w:val=""/>
      <w:lvlJc w:val="left"/>
    </w:lvl>
    <w:lvl w:ilvl="4" w:tplc="5BE61A48">
      <w:numFmt w:val="decimal"/>
      <w:lvlText w:val=""/>
      <w:lvlJc w:val="left"/>
    </w:lvl>
    <w:lvl w:ilvl="5" w:tplc="C0040EF6">
      <w:numFmt w:val="decimal"/>
      <w:lvlText w:val=""/>
      <w:lvlJc w:val="left"/>
    </w:lvl>
    <w:lvl w:ilvl="6" w:tplc="36280618">
      <w:numFmt w:val="decimal"/>
      <w:lvlText w:val=""/>
      <w:lvlJc w:val="left"/>
    </w:lvl>
    <w:lvl w:ilvl="7" w:tplc="1E7CCBF2">
      <w:numFmt w:val="decimal"/>
      <w:lvlText w:val=""/>
      <w:lvlJc w:val="left"/>
    </w:lvl>
    <w:lvl w:ilvl="8" w:tplc="A7F4DE88">
      <w:numFmt w:val="decimal"/>
      <w:lvlText w:val=""/>
      <w:lvlJc w:val="left"/>
    </w:lvl>
  </w:abstractNum>
  <w:abstractNum w:abstractNumId="23">
    <w:nsid w:val="15014ACB"/>
    <w:multiLevelType w:val="hybridMultilevel"/>
    <w:tmpl w:val="5CF20CBA"/>
    <w:lvl w:ilvl="0" w:tplc="ABCE76EE">
      <w:start w:val="1"/>
      <w:numFmt w:val="bullet"/>
      <w:lvlText w:val="•"/>
      <w:lvlJc w:val="left"/>
    </w:lvl>
    <w:lvl w:ilvl="1" w:tplc="0956698A">
      <w:numFmt w:val="decimal"/>
      <w:lvlText w:val=""/>
      <w:lvlJc w:val="left"/>
    </w:lvl>
    <w:lvl w:ilvl="2" w:tplc="3804545E">
      <w:numFmt w:val="decimal"/>
      <w:lvlText w:val=""/>
      <w:lvlJc w:val="left"/>
    </w:lvl>
    <w:lvl w:ilvl="3" w:tplc="110EC6AA">
      <w:numFmt w:val="decimal"/>
      <w:lvlText w:val=""/>
      <w:lvlJc w:val="left"/>
    </w:lvl>
    <w:lvl w:ilvl="4" w:tplc="EEE21098">
      <w:numFmt w:val="decimal"/>
      <w:lvlText w:val=""/>
      <w:lvlJc w:val="left"/>
    </w:lvl>
    <w:lvl w:ilvl="5" w:tplc="E3BC329A">
      <w:numFmt w:val="decimal"/>
      <w:lvlText w:val=""/>
      <w:lvlJc w:val="left"/>
    </w:lvl>
    <w:lvl w:ilvl="6" w:tplc="855A4B7E">
      <w:numFmt w:val="decimal"/>
      <w:lvlText w:val=""/>
      <w:lvlJc w:val="left"/>
    </w:lvl>
    <w:lvl w:ilvl="7" w:tplc="9D7AE2C0">
      <w:numFmt w:val="decimal"/>
      <w:lvlText w:val=""/>
      <w:lvlJc w:val="left"/>
    </w:lvl>
    <w:lvl w:ilvl="8" w:tplc="880EE01C">
      <w:numFmt w:val="decimal"/>
      <w:lvlText w:val=""/>
      <w:lvlJc w:val="left"/>
    </w:lvl>
  </w:abstractNum>
  <w:abstractNum w:abstractNumId="24">
    <w:nsid w:val="15B5AF5C"/>
    <w:multiLevelType w:val="hybridMultilevel"/>
    <w:tmpl w:val="89027E5A"/>
    <w:lvl w:ilvl="0" w:tplc="E8546B80">
      <w:start w:val="1"/>
      <w:numFmt w:val="bullet"/>
      <w:lvlText w:val="☐"/>
      <w:lvlJc w:val="left"/>
    </w:lvl>
    <w:lvl w:ilvl="1" w:tplc="7B2835AE">
      <w:start w:val="1"/>
      <w:numFmt w:val="decimal"/>
      <w:lvlText w:val="(%2)"/>
      <w:lvlJc w:val="left"/>
    </w:lvl>
    <w:lvl w:ilvl="2" w:tplc="9AC2AAF6">
      <w:numFmt w:val="decimal"/>
      <w:lvlText w:val=""/>
      <w:lvlJc w:val="left"/>
    </w:lvl>
    <w:lvl w:ilvl="3" w:tplc="515473D6">
      <w:numFmt w:val="decimal"/>
      <w:lvlText w:val=""/>
      <w:lvlJc w:val="left"/>
    </w:lvl>
    <w:lvl w:ilvl="4" w:tplc="51D856FE">
      <w:numFmt w:val="decimal"/>
      <w:lvlText w:val=""/>
      <w:lvlJc w:val="left"/>
    </w:lvl>
    <w:lvl w:ilvl="5" w:tplc="C228005A">
      <w:numFmt w:val="decimal"/>
      <w:lvlText w:val=""/>
      <w:lvlJc w:val="left"/>
    </w:lvl>
    <w:lvl w:ilvl="6" w:tplc="E118EE6A">
      <w:numFmt w:val="decimal"/>
      <w:lvlText w:val=""/>
      <w:lvlJc w:val="left"/>
    </w:lvl>
    <w:lvl w:ilvl="7" w:tplc="201C3EBE">
      <w:numFmt w:val="decimal"/>
      <w:lvlText w:val=""/>
      <w:lvlJc w:val="left"/>
    </w:lvl>
    <w:lvl w:ilvl="8" w:tplc="7E146194">
      <w:numFmt w:val="decimal"/>
      <w:lvlText w:val=""/>
      <w:lvlJc w:val="left"/>
    </w:lvl>
  </w:abstractNum>
  <w:abstractNum w:abstractNumId="25">
    <w:nsid w:val="168E121F"/>
    <w:multiLevelType w:val="hybridMultilevel"/>
    <w:tmpl w:val="16646F84"/>
    <w:lvl w:ilvl="0" w:tplc="8650247C">
      <w:start w:val="1"/>
      <w:numFmt w:val="bullet"/>
      <w:lvlText w:val="•"/>
      <w:lvlJc w:val="left"/>
    </w:lvl>
    <w:lvl w:ilvl="1" w:tplc="2AF8D290">
      <w:numFmt w:val="decimal"/>
      <w:lvlText w:val=""/>
      <w:lvlJc w:val="left"/>
    </w:lvl>
    <w:lvl w:ilvl="2" w:tplc="86BC4C2A">
      <w:numFmt w:val="decimal"/>
      <w:lvlText w:val=""/>
      <w:lvlJc w:val="left"/>
    </w:lvl>
    <w:lvl w:ilvl="3" w:tplc="7F7887D6">
      <w:numFmt w:val="decimal"/>
      <w:lvlText w:val=""/>
      <w:lvlJc w:val="left"/>
    </w:lvl>
    <w:lvl w:ilvl="4" w:tplc="85B864F8">
      <w:numFmt w:val="decimal"/>
      <w:lvlText w:val=""/>
      <w:lvlJc w:val="left"/>
    </w:lvl>
    <w:lvl w:ilvl="5" w:tplc="139A4C8E">
      <w:numFmt w:val="decimal"/>
      <w:lvlText w:val=""/>
      <w:lvlJc w:val="left"/>
    </w:lvl>
    <w:lvl w:ilvl="6" w:tplc="5DE6D48A">
      <w:numFmt w:val="decimal"/>
      <w:lvlText w:val=""/>
      <w:lvlJc w:val="left"/>
    </w:lvl>
    <w:lvl w:ilvl="7" w:tplc="4EB4DD7A">
      <w:numFmt w:val="decimal"/>
      <w:lvlText w:val=""/>
      <w:lvlJc w:val="left"/>
    </w:lvl>
    <w:lvl w:ilvl="8" w:tplc="4C10525C">
      <w:numFmt w:val="decimal"/>
      <w:lvlText w:val=""/>
      <w:lvlJc w:val="left"/>
    </w:lvl>
  </w:abstractNum>
  <w:abstractNum w:abstractNumId="26">
    <w:nsid w:val="1716703B"/>
    <w:multiLevelType w:val="hybridMultilevel"/>
    <w:tmpl w:val="6B4CA812"/>
    <w:lvl w:ilvl="0" w:tplc="3C587920">
      <w:start w:val="1"/>
      <w:numFmt w:val="bullet"/>
      <w:lvlText w:val="**"/>
      <w:lvlJc w:val="left"/>
    </w:lvl>
    <w:lvl w:ilvl="1" w:tplc="2FDC9942">
      <w:numFmt w:val="decimal"/>
      <w:lvlText w:val=""/>
      <w:lvlJc w:val="left"/>
    </w:lvl>
    <w:lvl w:ilvl="2" w:tplc="EC6208B4">
      <w:numFmt w:val="decimal"/>
      <w:lvlText w:val=""/>
      <w:lvlJc w:val="left"/>
    </w:lvl>
    <w:lvl w:ilvl="3" w:tplc="4094C3D2">
      <w:numFmt w:val="decimal"/>
      <w:lvlText w:val=""/>
      <w:lvlJc w:val="left"/>
    </w:lvl>
    <w:lvl w:ilvl="4" w:tplc="02CA7664">
      <w:numFmt w:val="decimal"/>
      <w:lvlText w:val=""/>
      <w:lvlJc w:val="left"/>
    </w:lvl>
    <w:lvl w:ilvl="5" w:tplc="46466AFC">
      <w:numFmt w:val="decimal"/>
      <w:lvlText w:val=""/>
      <w:lvlJc w:val="left"/>
    </w:lvl>
    <w:lvl w:ilvl="6" w:tplc="B100EB04">
      <w:numFmt w:val="decimal"/>
      <w:lvlText w:val=""/>
      <w:lvlJc w:val="left"/>
    </w:lvl>
    <w:lvl w:ilvl="7" w:tplc="BACCCCD8">
      <w:numFmt w:val="decimal"/>
      <w:lvlText w:val=""/>
      <w:lvlJc w:val="left"/>
    </w:lvl>
    <w:lvl w:ilvl="8" w:tplc="EF4CED02">
      <w:numFmt w:val="decimal"/>
      <w:lvlText w:val=""/>
      <w:lvlJc w:val="left"/>
    </w:lvl>
  </w:abstractNum>
  <w:abstractNum w:abstractNumId="27">
    <w:nsid w:val="180115BE"/>
    <w:multiLevelType w:val="hybridMultilevel"/>
    <w:tmpl w:val="0A74767C"/>
    <w:lvl w:ilvl="0" w:tplc="FD901838">
      <w:start w:val="1"/>
      <w:numFmt w:val="bullet"/>
      <w:lvlText w:val="☐"/>
      <w:lvlJc w:val="left"/>
    </w:lvl>
    <w:lvl w:ilvl="1" w:tplc="6C9639E2">
      <w:numFmt w:val="decimal"/>
      <w:lvlText w:val=""/>
      <w:lvlJc w:val="left"/>
    </w:lvl>
    <w:lvl w:ilvl="2" w:tplc="FE6C330A">
      <w:numFmt w:val="decimal"/>
      <w:lvlText w:val=""/>
      <w:lvlJc w:val="left"/>
    </w:lvl>
    <w:lvl w:ilvl="3" w:tplc="7C6825E4">
      <w:numFmt w:val="decimal"/>
      <w:lvlText w:val=""/>
      <w:lvlJc w:val="left"/>
    </w:lvl>
    <w:lvl w:ilvl="4" w:tplc="F7FC4028">
      <w:numFmt w:val="decimal"/>
      <w:lvlText w:val=""/>
      <w:lvlJc w:val="left"/>
    </w:lvl>
    <w:lvl w:ilvl="5" w:tplc="936C01CC">
      <w:numFmt w:val="decimal"/>
      <w:lvlText w:val=""/>
      <w:lvlJc w:val="left"/>
    </w:lvl>
    <w:lvl w:ilvl="6" w:tplc="395CF1C8">
      <w:numFmt w:val="decimal"/>
      <w:lvlText w:val=""/>
      <w:lvlJc w:val="left"/>
    </w:lvl>
    <w:lvl w:ilvl="7" w:tplc="39CA63C2">
      <w:numFmt w:val="decimal"/>
      <w:lvlText w:val=""/>
      <w:lvlJc w:val="left"/>
    </w:lvl>
    <w:lvl w:ilvl="8" w:tplc="6728C728">
      <w:numFmt w:val="decimal"/>
      <w:lvlText w:val=""/>
      <w:lvlJc w:val="left"/>
    </w:lvl>
  </w:abstractNum>
  <w:abstractNum w:abstractNumId="28">
    <w:nsid w:val="1A27709E"/>
    <w:multiLevelType w:val="hybridMultilevel"/>
    <w:tmpl w:val="E9982D30"/>
    <w:lvl w:ilvl="0" w:tplc="031C9FC4">
      <w:start w:val="38"/>
      <w:numFmt w:val="decimal"/>
      <w:lvlText w:val="%1"/>
      <w:lvlJc w:val="left"/>
    </w:lvl>
    <w:lvl w:ilvl="1" w:tplc="8C26F64E">
      <w:numFmt w:val="decimal"/>
      <w:lvlText w:val=""/>
      <w:lvlJc w:val="left"/>
    </w:lvl>
    <w:lvl w:ilvl="2" w:tplc="BCCC4E7A">
      <w:numFmt w:val="decimal"/>
      <w:lvlText w:val=""/>
      <w:lvlJc w:val="left"/>
    </w:lvl>
    <w:lvl w:ilvl="3" w:tplc="FA424EEE">
      <w:numFmt w:val="decimal"/>
      <w:lvlText w:val=""/>
      <w:lvlJc w:val="left"/>
    </w:lvl>
    <w:lvl w:ilvl="4" w:tplc="84B8E9EA">
      <w:numFmt w:val="decimal"/>
      <w:lvlText w:val=""/>
      <w:lvlJc w:val="left"/>
    </w:lvl>
    <w:lvl w:ilvl="5" w:tplc="385EEC9C">
      <w:numFmt w:val="decimal"/>
      <w:lvlText w:val=""/>
      <w:lvlJc w:val="left"/>
    </w:lvl>
    <w:lvl w:ilvl="6" w:tplc="C94C00C0">
      <w:numFmt w:val="decimal"/>
      <w:lvlText w:val=""/>
      <w:lvlJc w:val="left"/>
    </w:lvl>
    <w:lvl w:ilvl="7" w:tplc="1EFE43EE">
      <w:numFmt w:val="decimal"/>
      <w:lvlText w:val=""/>
      <w:lvlJc w:val="left"/>
    </w:lvl>
    <w:lvl w:ilvl="8" w:tplc="9228B218">
      <w:numFmt w:val="decimal"/>
      <w:lvlText w:val=""/>
      <w:lvlJc w:val="left"/>
    </w:lvl>
  </w:abstractNum>
  <w:abstractNum w:abstractNumId="29">
    <w:nsid w:val="1A32234B"/>
    <w:multiLevelType w:val="hybridMultilevel"/>
    <w:tmpl w:val="62561CEC"/>
    <w:lvl w:ilvl="0" w:tplc="FE56C760">
      <w:start w:val="1"/>
      <w:numFmt w:val="bullet"/>
      <w:lvlText w:val="*"/>
      <w:lvlJc w:val="left"/>
    </w:lvl>
    <w:lvl w:ilvl="1" w:tplc="3EE2F75E">
      <w:numFmt w:val="decimal"/>
      <w:lvlText w:val=""/>
      <w:lvlJc w:val="left"/>
    </w:lvl>
    <w:lvl w:ilvl="2" w:tplc="6DB41086">
      <w:numFmt w:val="decimal"/>
      <w:lvlText w:val=""/>
      <w:lvlJc w:val="left"/>
    </w:lvl>
    <w:lvl w:ilvl="3" w:tplc="44388846">
      <w:numFmt w:val="decimal"/>
      <w:lvlText w:val=""/>
      <w:lvlJc w:val="left"/>
    </w:lvl>
    <w:lvl w:ilvl="4" w:tplc="68D8873E">
      <w:numFmt w:val="decimal"/>
      <w:lvlText w:val=""/>
      <w:lvlJc w:val="left"/>
    </w:lvl>
    <w:lvl w:ilvl="5" w:tplc="F184E5E8">
      <w:numFmt w:val="decimal"/>
      <w:lvlText w:val=""/>
      <w:lvlJc w:val="left"/>
    </w:lvl>
    <w:lvl w:ilvl="6" w:tplc="791A719C">
      <w:numFmt w:val="decimal"/>
      <w:lvlText w:val=""/>
      <w:lvlJc w:val="left"/>
    </w:lvl>
    <w:lvl w:ilvl="7" w:tplc="DBA285F6">
      <w:numFmt w:val="decimal"/>
      <w:lvlText w:val=""/>
      <w:lvlJc w:val="left"/>
    </w:lvl>
    <w:lvl w:ilvl="8" w:tplc="948A14A0">
      <w:numFmt w:val="decimal"/>
      <w:lvlText w:val=""/>
      <w:lvlJc w:val="left"/>
    </w:lvl>
  </w:abstractNum>
  <w:abstractNum w:abstractNumId="30">
    <w:nsid w:val="1CA0C5FA"/>
    <w:multiLevelType w:val="hybridMultilevel"/>
    <w:tmpl w:val="8272F488"/>
    <w:lvl w:ilvl="0" w:tplc="8B885D06">
      <w:start w:val="1"/>
      <w:numFmt w:val="bullet"/>
      <w:lvlText w:val="•"/>
      <w:lvlJc w:val="left"/>
    </w:lvl>
    <w:lvl w:ilvl="1" w:tplc="21481E32">
      <w:numFmt w:val="decimal"/>
      <w:lvlText w:val=""/>
      <w:lvlJc w:val="left"/>
    </w:lvl>
    <w:lvl w:ilvl="2" w:tplc="DBB07908">
      <w:numFmt w:val="decimal"/>
      <w:lvlText w:val=""/>
      <w:lvlJc w:val="left"/>
    </w:lvl>
    <w:lvl w:ilvl="3" w:tplc="8D14B1C4">
      <w:numFmt w:val="decimal"/>
      <w:lvlText w:val=""/>
      <w:lvlJc w:val="left"/>
    </w:lvl>
    <w:lvl w:ilvl="4" w:tplc="2D184608">
      <w:numFmt w:val="decimal"/>
      <w:lvlText w:val=""/>
      <w:lvlJc w:val="left"/>
    </w:lvl>
    <w:lvl w:ilvl="5" w:tplc="0F0459E0">
      <w:numFmt w:val="decimal"/>
      <w:lvlText w:val=""/>
      <w:lvlJc w:val="left"/>
    </w:lvl>
    <w:lvl w:ilvl="6" w:tplc="63A65D3E">
      <w:numFmt w:val="decimal"/>
      <w:lvlText w:val=""/>
      <w:lvlJc w:val="left"/>
    </w:lvl>
    <w:lvl w:ilvl="7" w:tplc="A97A4DB4">
      <w:numFmt w:val="decimal"/>
      <w:lvlText w:val=""/>
      <w:lvlJc w:val="left"/>
    </w:lvl>
    <w:lvl w:ilvl="8" w:tplc="7416FA3E">
      <w:numFmt w:val="decimal"/>
      <w:lvlText w:val=""/>
      <w:lvlJc w:val="left"/>
    </w:lvl>
  </w:abstractNum>
  <w:abstractNum w:abstractNumId="31">
    <w:nsid w:val="1D545C4D"/>
    <w:multiLevelType w:val="hybridMultilevel"/>
    <w:tmpl w:val="C25A8D68"/>
    <w:lvl w:ilvl="0" w:tplc="34EEFE02">
      <w:start w:val="1"/>
      <w:numFmt w:val="decimal"/>
      <w:lvlText w:val="(%1)"/>
      <w:lvlJc w:val="left"/>
    </w:lvl>
    <w:lvl w:ilvl="1" w:tplc="38044D60">
      <w:start w:val="1"/>
      <w:numFmt w:val="lowerRoman"/>
      <w:lvlText w:val="(%2)"/>
      <w:lvlJc w:val="left"/>
    </w:lvl>
    <w:lvl w:ilvl="2" w:tplc="E9F61F48">
      <w:numFmt w:val="decimal"/>
      <w:lvlText w:val=""/>
      <w:lvlJc w:val="left"/>
    </w:lvl>
    <w:lvl w:ilvl="3" w:tplc="912E0242">
      <w:numFmt w:val="decimal"/>
      <w:lvlText w:val=""/>
      <w:lvlJc w:val="left"/>
    </w:lvl>
    <w:lvl w:ilvl="4" w:tplc="0B60B0C0">
      <w:numFmt w:val="decimal"/>
      <w:lvlText w:val=""/>
      <w:lvlJc w:val="left"/>
    </w:lvl>
    <w:lvl w:ilvl="5" w:tplc="22600068">
      <w:numFmt w:val="decimal"/>
      <w:lvlText w:val=""/>
      <w:lvlJc w:val="left"/>
    </w:lvl>
    <w:lvl w:ilvl="6" w:tplc="034CC44A">
      <w:numFmt w:val="decimal"/>
      <w:lvlText w:val=""/>
      <w:lvlJc w:val="left"/>
    </w:lvl>
    <w:lvl w:ilvl="7" w:tplc="0274551A">
      <w:numFmt w:val="decimal"/>
      <w:lvlText w:val=""/>
      <w:lvlJc w:val="left"/>
    </w:lvl>
    <w:lvl w:ilvl="8" w:tplc="2B581602">
      <w:numFmt w:val="decimal"/>
      <w:lvlText w:val=""/>
      <w:lvlJc w:val="left"/>
    </w:lvl>
  </w:abstractNum>
  <w:abstractNum w:abstractNumId="32">
    <w:nsid w:val="1D9F6E5F"/>
    <w:multiLevelType w:val="hybridMultilevel"/>
    <w:tmpl w:val="6F94050C"/>
    <w:lvl w:ilvl="0" w:tplc="FC18E406">
      <w:start w:val="1"/>
      <w:numFmt w:val="bullet"/>
      <w:lvlText w:val="•"/>
      <w:lvlJc w:val="left"/>
    </w:lvl>
    <w:lvl w:ilvl="1" w:tplc="8018BB38">
      <w:numFmt w:val="decimal"/>
      <w:lvlText w:val=""/>
      <w:lvlJc w:val="left"/>
    </w:lvl>
    <w:lvl w:ilvl="2" w:tplc="00925086">
      <w:numFmt w:val="decimal"/>
      <w:lvlText w:val=""/>
      <w:lvlJc w:val="left"/>
    </w:lvl>
    <w:lvl w:ilvl="3" w:tplc="A538EB8A">
      <w:numFmt w:val="decimal"/>
      <w:lvlText w:val=""/>
      <w:lvlJc w:val="left"/>
    </w:lvl>
    <w:lvl w:ilvl="4" w:tplc="BDE48588">
      <w:numFmt w:val="decimal"/>
      <w:lvlText w:val=""/>
      <w:lvlJc w:val="left"/>
    </w:lvl>
    <w:lvl w:ilvl="5" w:tplc="284C3182">
      <w:numFmt w:val="decimal"/>
      <w:lvlText w:val=""/>
      <w:lvlJc w:val="left"/>
    </w:lvl>
    <w:lvl w:ilvl="6" w:tplc="D5106C16">
      <w:numFmt w:val="decimal"/>
      <w:lvlText w:val=""/>
      <w:lvlJc w:val="left"/>
    </w:lvl>
    <w:lvl w:ilvl="7" w:tplc="E3722ACA">
      <w:numFmt w:val="decimal"/>
      <w:lvlText w:val=""/>
      <w:lvlJc w:val="left"/>
    </w:lvl>
    <w:lvl w:ilvl="8" w:tplc="DCD2FE04">
      <w:numFmt w:val="decimal"/>
      <w:lvlText w:val=""/>
      <w:lvlJc w:val="left"/>
    </w:lvl>
  </w:abstractNum>
  <w:abstractNum w:abstractNumId="33">
    <w:nsid w:val="1DBABF00"/>
    <w:multiLevelType w:val="hybridMultilevel"/>
    <w:tmpl w:val="2784641A"/>
    <w:lvl w:ilvl="0" w:tplc="A8623B50">
      <w:start w:val="1"/>
      <w:numFmt w:val="bullet"/>
      <w:lvlText w:val="8"/>
      <w:lvlJc w:val="left"/>
    </w:lvl>
    <w:lvl w:ilvl="1" w:tplc="D230FDDE">
      <w:numFmt w:val="decimal"/>
      <w:lvlText w:val=""/>
      <w:lvlJc w:val="left"/>
    </w:lvl>
    <w:lvl w:ilvl="2" w:tplc="C996302A">
      <w:numFmt w:val="decimal"/>
      <w:lvlText w:val=""/>
      <w:lvlJc w:val="left"/>
    </w:lvl>
    <w:lvl w:ilvl="3" w:tplc="0EA2D160">
      <w:numFmt w:val="decimal"/>
      <w:lvlText w:val=""/>
      <w:lvlJc w:val="left"/>
    </w:lvl>
    <w:lvl w:ilvl="4" w:tplc="FB487D9C">
      <w:numFmt w:val="decimal"/>
      <w:lvlText w:val=""/>
      <w:lvlJc w:val="left"/>
    </w:lvl>
    <w:lvl w:ilvl="5" w:tplc="6B9A5D3E">
      <w:numFmt w:val="decimal"/>
      <w:lvlText w:val=""/>
      <w:lvlJc w:val="left"/>
    </w:lvl>
    <w:lvl w:ilvl="6" w:tplc="A99E7E7C">
      <w:numFmt w:val="decimal"/>
      <w:lvlText w:val=""/>
      <w:lvlJc w:val="left"/>
    </w:lvl>
    <w:lvl w:ilvl="7" w:tplc="D1E49342">
      <w:numFmt w:val="decimal"/>
      <w:lvlText w:val=""/>
      <w:lvlJc w:val="left"/>
    </w:lvl>
    <w:lvl w:ilvl="8" w:tplc="DF7058AE">
      <w:numFmt w:val="decimal"/>
      <w:lvlText w:val=""/>
      <w:lvlJc w:val="left"/>
    </w:lvl>
  </w:abstractNum>
  <w:abstractNum w:abstractNumId="34">
    <w:nsid w:val="1EBA5D23"/>
    <w:multiLevelType w:val="hybridMultilevel"/>
    <w:tmpl w:val="1B96BADC"/>
    <w:lvl w:ilvl="0" w:tplc="36EA218C">
      <w:start w:val="1"/>
      <w:numFmt w:val="bullet"/>
      <w:lvlText w:val="•"/>
      <w:lvlJc w:val="left"/>
    </w:lvl>
    <w:lvl w:ilvl="1" w:tplc="756C1C76">
      <w:numFmt w:val="decimal"/>
      <w:lvlText w:val=""/>
      <w:lvlJc w:val="left"/>
    </w:lvl>
    <w:lvl w:ilvl="2" w:tplc="2B224034">
      <w:numFmt w:val="decimal"/>
      <w:lvlText w:val=""/>
      <w:lvlJc w:val="left"/>
    </w:lvl>
    <w:lvl w:ilvl="3" w:tplc="7BE8F98E">
      <w:numFmt w:val="decimal"/>
      <w:lvlText w:val=""/>
      <w:lvlJc w:val="left"/>
    </w:lvl>
    <w:lvl w:ilvl="4" w:tplc="4F06FEF8">
      <w:numFmt w:val="decimal"/>
      <w:lvlText w:val=""/>
      <w:lvlJc w:val="left"/>
    </w:lvl>
    <w:lvl w:ilvl="5" w:tplc="36247E2A">
      <w:numFmt w:val="decimal"/>
      <w:lvlText w:val=""/>
      <w:lvlJc w:val="left"/>
    </w:lvl>
    <w:lvl w:ilvl="6" w:tplc="A52AE2AA">
      <w:numFmt w:val="decimal"/>
      <w:lvlText w:val=""/>
      <w:lvlJc w:val="left"/>
    </w:lvl>
    <w:lvl w:ilvl="7" w:tplc="24D2F304">
      <w:numFmt w:val="decimal"/>
      <w:lvlText w:val=""/>
      <w:lvlJc w:val="left"/>
    </w:lvl>
    <w:lvl w:ilvl="8" w:tplc="93A24056">
      <w:numFmt w:val="decimal"/>
      <w:lvlText w:val=""/>
      <w:lvlJc w:val="left"/>
    </w:lvl>
  </w:abstractNum>
  <w:abstractNum w:abstractNumId="35">
    <w:nsid w:val="1F48EAA1"/>
    <w:multiLevelType w:val="hybridMultilevel"/>
    <w:tmpl w:val="10A602FA"/>
    <w:lvl w:ilvl="0" w:tplc="7D4ADDDA">
      <w:start w:val="12"/>
      <w:numFmt w:val="decimal"/>
      <w:lvlText w:val="%1"/>
      <w:lvlJc w:val="left"/>
    </w:lvl>
    <w:lvl w:ilvl="1" w:tplc="AC0CD396">
      <w:numFmt w:val="decimal"/>
      <w:lvlText w:val=""/>
      <w:lvlJc w:val="left"/>
    </w:lvl>
    <w:lvl w:ilvl="2" w:tplc="CA24773C">
      <w:numFmt w:val="decimal"/>
      <w:lvlText w:val=""/>
      <w:lvlJc w:val="left"/>
    </w:lvl>
    <w:lvl w:ilvl="3" w:tplc="B7AE3770">
      <w:numFmt w:val="decimal"/>
      <w:lvlText w:val=""/>
      <w:lvlJc w:val="left"/>
    </w:lvl>
    <w:lvl w:ilvl="4" w:tplc="4878AC3A">
      <w:numFmt w:val="decimal"/>
      <w:lvlText w:val=""/>
      <w:lvlJc w:val="left"/>
    </w:lvl>
    <w:lvl w:ilvl="5" w:tplc="CD3864F8">
      <w:numFmt w:val="decimal"/>
      <w:lvlText w:val=""/>
      <w:lvlJc w:val="left"/>
    </w:lvl>
    <w:lvl w:ilvl="6" w:tplc="006A2322">
      <w:numFmt w:val="decimal"/>
      <w:lvlText w:val=""/>
      <w:lvlJc w:val="left"/>
    </w:lvl>
    <w:lvl w:ilvl="7" w:tplc="14181BDC">
      <w:numFmt w:val="decimal"/>
      <w:lvlText w:val=""/>
      <w:lvlJc w:val="left"/>
    </w:lvl>
    <w:lvl w:ilvl="8" w:tplc="15FCDC50">
      <w:numFmt w:val="decimal"/>
      <w:lvlText w:val=""/>
      <w:lvlJc w:val="left"/>
    </w:lvl>
  </w:abstractNum>
  <w:abstractNum w:abstractNumId="36">
    <w:nsid w:val="1FBFE8E0"/>
    <w:multiLevelType w:val="hybridMultilevel"/>
    <w:tmpl w:val="D6F4E786"/>
    <w:lvl w:ilvl="0" w:tplc="C0EA53B4">
      <w:start w:val="3"/>
      <w:numFmt w:val="decimal"/>
      <w:lvlText w:val="(%1)"/>
      <w:lvlJc w:val="left"/>
    </w:lvl>
    <w:lvl w:ilvl="1" w:tplc="ADE81F34">
      <w:numFmt w:val="decimal"/>
      <w:lvlText w:val=""/>
      <w:lvlJc w:val="left"/>
    </w:lvl>
    <w:lvl w:ilvl="2" w:tplc="606C8D58">
      <w:numFmt w:val="decimal"/>
      <w:lvlText w:val=""/>
      <w:lvlJc w:val="left"/>
    </w:lvl>
    <w:lvl w:ilvl="3" w:tplc="0FEC0C9E">
      <w:numFmt w:val="decimal"/>
      <w:lvlText w:val=""/>
      <w:lvlJc w:val="left"/>
    </w:lvl>
    <w:lvl w:ilvl="4" w:tplc="6DF23FA0">
      <w:numFmt w:val="decimal"/>
      <w:lvlText w:val=""/>
      <w:lvlJc w:val="left"/>
    </w:lvl>
    <w:lvl w:ilvl="5" w:tplc="352648DA">
      <w:numFmt w:val="decimal"/>
      <w:lvlText w:val=""/>
      <w:lvlJc w:val="left"/>
    </w:lvl>
    <w:lvl w:ilvl="6" w:tplc="69008A48">
      <w:numFmt w:val="decimal"/>
      <w:lvlText w:val=""/>
      <w:lvlJc w:val="left"/>
    </w:lvl>
    <w:lvl w:ilvl="7" w:tplc="9416A740">
      <w:numFmt w:val="decimal"/>
      <w:lvlText w:val=""/>
      <w:lvlJc w:val="left"/>
    </w:lvl>
    <w:lvl w:ilvl="8" w:tplc="B5C25694">
      <w:numFmt w:val="decimal"/>
      <w:lvlText w:val=""/>
      <w:lvlJc w:val="left"/>
    </w:lvl>
  </w:abstractNum>
  <w:abstractNum w:abstractNumId="37">
    <w:nsid w:val="235BA861"/>
    <w:multiLevelType w:val="hybridMultilevel"/>
    <w:tmpl w:val="C900A6A8"/>
    <w:lvl w:ilvl="0" w:tplc="10BEB3A2">
      <w:start w:val="1"/>
      <w:numFmt w:val="bullet"/>
      <w:lvlText w:val="☒"/>
      <w:lvlJc w:val="left"/>
    </w:lvl>
    <w:lvl w:ilvl="1" w:tplc="E9AAD438">
      <w:numFmt w:val="decimal"/>
      <w:lvlText w:val=""/>
      <w:lvlJc w:val="left"/>
    </w:lvl>
    <w:lvl w:ilvl="2" w:tplc="09100A44">
      <w:numFmt w:val="decimal"/>
      <w:lvlText w:val=""/>
      <w:lvlJc w:val="left"/>
    </w:lvl>
    <w:lvl w:ilvl="3" w:tplc="576655BC">
      <w:numFmt w:val="decimal"/>
      <w:lvlText w:val=""/>
      <w:lvlJc w:val="left"/>
    </w:lvl>
    <w:lvl w:ilvl="4" w:tplc="6A8019D8">
      <w:numFmt w:val="decimal"/>
      <w:lvlText w:val=""/>
      <w:lvlJc w:val="left"/>
    </w:lvl>
    <w:lvl w:ilvl="5" w:tplc="C4B02FA6">
      <w:numFmt w:val="decimal"/>
      <w:lvlText w:val=""/>
      <w:lvlJc w:val="left"/>
    </w:lvl>
    <w:lvl w:ilvl="6" w:tplc="5B10FD6E">
      <w:numFmt w:val="decimal"/>
      <w:lvlText w:val=""/>
      <w:lvlJc w:val="left"/>
    </w:lvl>
    <w:lvl w:ilvl="7" w:tplc="011E5D24">
      <w:numFmt w:val="decimal"/>
      <w:lvlText w:val=""/>
      <w:lvlJc w:val="left"/>
    </w:lvl>
    <w:lvl w:ilvl="8" w:tplc="B094C890">
      <w:numFmt w:val="decimal"/>
      <w:lvlText w:val=""/>
      <w:lvlJc w:val="left"/>
    </w:lvl>
  </w:abstractNum>
  <w:abstractNum w:abstractNumId="38">
    <w:nsid w:val="23D86AAC"/>
    <w:multiLevelType w:val="hybridMultilevel"/>
    <w:tmpl w:val="EB78E9DA"/>
    <w:lvl w:ilvl="0" w:tplc="00285646">
      <w:start w:val="1"/>
      <w:numFmt w:val="decimal"/>
      <w:lvlText w:val="(%1)"/>
      <w:lvlJc w:val="left"/>
    </w:lvl>
    <w:lvl w:ilvl="1" w:tplc="53D48338">
      <w:numFmt w:val="decimal"/>
      <w:lvlText w:val=""/>
      <w:lvlJc w:val="left"/>
    </w:lvl>
    <w:lvl w:ilvl="2" w:tplc="620E3F60">
      <w:numFmt w:val="decimal"/>
      <w:lvlText w:val=""/>
      <w:lvlJc w:val="left"/>
    </w:lvl>
    <w:lvl w:ilvl="3" w:tplc="D4AA0EF4">
      <w:numFmt w:val="decimal"/>
      <w:lvlText w:val=""/>
      <w:lvlJc w:val="left"/>
    </w:lvl>
    <w:lvl w:ilvl="4" w:tplc="FE7A2434">
      <w:numFmt w:val="decimal"/>
      <w:lvlText w:val=""/>
      <w:lvlJc w:val="left"/>
    </w:lvl>
    <w:lvl w:ilvl="5" w:tplc="4D680946">
      <w:numFmt w:val="decimal"/>
      <w:lvlText w:val=""/>
      <w:lvlJc w:val="left"/>
    </w:lvl>
    <w:lvl w:ilvl="6" w:tplc="1826E5FC">
      <w:numFmt w:val="decimal"/>
      <w:lvlText w:val=""/>
      <w:lvlJc w:val="left"/>
    </w:lvl>
    <w:lvl w:ilvl="7" w:tplc="989AD562">
      <w:numFmt w:val="decimal"/>
      <w:lvlText w:val=""/>
      <w:lvlJc w:val="left"/>
    </w:lvl>
    <w:lvl w:ilvl="8" w:tplc="ACC207B4">
      <w:numFmt w:val="decimal"/>
      <w:lvlText w:val=""/>
      <w:lvlJc w:val="left"/>
    </w:lvl>
  </w:abstractNum>
  <w:abstractNum w:abstractNumId="39">
    <w:nsid w:val="25A70BF7"/>
    <w:multiLevelType w:val="hybridMultilevel"/>
    <w:tmpl w:val="D3E0E18A"/>
    <w:lvl w:ilvl="0" w:tplc="ECF28888">
      <w:start w:val="1"/>
      <w:numFmt w:val="bullet"/>
      <w:lvlText w:val="•"/>
      <w:lvlJc w:val="left"/>
    </w:lvl>
    <w:lvl w:ilvl="1" w:tplc="4380D810">
      <w:numFmt w:val="decimal"/>
      <w:lvlText w:val=""/>
      <w:lvlJc w:val="left"/>
    </w:lvl>
    <w:lvl w:ilvl="2" w:tplc="7E306A9E">
      <w:numFmt w:val="decimal"/>
      <w:lvlText w:val=""/>
      <w:lvlJc w:val="left"/>
    </w:lvl>
    <w:lvl w:ilvl="3" w:tplc="B41E66B4">
      <w:numFmt w:val="decimal"/>
      <w:lvlText w:val=""/>
      <w:lvlJc w:val="left"/>
    </w:lvl>
    <w:lvl w:ilvl="4" w:tplc="7AC8DF78">
      <w:numFmt w:val="decimal"/>
      <w:lvlText w:val=""/>
      <w:lvlJc w:val="left"/>
    </w:lvl>
    <w:lvl w:ilvl="5" w:tplc="A1EECA0E">
      <w:numFmt w:val="decimal"/>
      <w:lvlText w:val=""/>
      <w:lvlJc w:val="left"/>
    </w:lvl>
    <w:lvl w:ilvl="6" w:tplc="1EFE3F3A">
      <w:numFmt w:val="decimal"/>
      <w:lvlText w:val=""/>
      <w:lvlJc w:val="left"/>
    </w:lvl>
    <w:lvl w:ilvl="7" w:tplc="1304FB66">
      <w:numFmt w:val="decimal"/>
      <w:lvlText w:val=""/>
      <w:lvlJc w:val="left"/>
    </w:lvl>
    <w:lvl w:ilvl="8" w:tplc="0EBA4FB4">
      <w:numFmt w:val="decimal"/>
      <w:lvlText w:val=""/>
      <w:lvlJc w:val="left"/>
    </w:lvl>
  </w:abstractNum>
  <w:abstractNum w:abstractNumId="40">
    <w:nsid w:val="26F324BA"/>
    <w:multiLevelType w:val="hybridMultilevel"/>
    <w:tmpl w:val="9FB20C5C"/>
    <w:lvl w:ilvl="0" w:tplc="6C6CFE52">
      <w:start w:val="1"/>
      <w:numFmt w:val="bullet"/>
      <w:lvlText w:val="•"/>
      <w:lvlJc w:val="left"/>
    </w:lvl>
    <w:lvl w:ilvl="1" w:tplc="3E326914">
      <w:numFmt w:val="decimal"/>
      <w:lvlText w:val=""/>
      <w:lvlJc w:val="left"/>
    </w:lvl>
    <w:lvl w:ilvl="2" w:tplc="AD7AD092">
      <w:numFmt w:val="decimal"/>
      <w:lvlText w:val=""/>
      <w:lvlJc w:val="left"/>
    </w:lvl>
    <w:lvl w:ilvl="3" w:tplc="10923274">
      <w:numFmt w:val="decimal"/>
      <w:lvlText w:val=""/>
      <w:lvlJc w:val="left"/>
    </w:lvl>
    <w:lvl w:ilvl="4" w:tplc="0DF27188">
      <w:numFmt w:val="decimal"/>
      <w:lvlText w:val=""/>
      <w:lvlJc w:val="left"/>
    </w:lvl>
    <w:lvl w:ilvl="5" w:tplc="12BC36B6">
      <w:numFmt w:val="decimal"/>
      <w:lvlText w:val=""/>
      <w:lvlJc w:val="left"/>
    </w:lvl>
    <w:lvl w:ilvl="6" w:tplc="539E3CAE">
      <w:numFmt w:val="decimal"/>
      <w:lvlText w:val=""/>
      <w:lvlJc w:val="left"/>
    </w:lvl>
    <w:lvl w:ilvl="7" w:tplc="7302A4E6">
      <w:numFmt w:val="decimal"/>
      <w:lvlText w:val=""/>
      <w:lvlJc w:val="left"/>
    </w:lvl>
    <w:lvl w:ilvl="8" w:tplc="944CC376">
      <w:numFmt w:val="decimal"/>
      <w:lvlText w:val=""/>
      <w:lvlJc w:val="left"/>
    </w:lvl>
  </w:abstractNum>
  <w:abstractNum w:abstractNumId="41">
    <w:nsid w:val="288F1A34"/>
    <w:multiLevelType w:val="hybridMultilevel"/>
    <w:tmpl w:val="18921BC8"/>
    <w:lvl w:ilvl="0" w:tplc="37565B92">
      <w:start w:val="1"/>
      <w:numFmt w:val="decimal"/>
      <w:lvlText w:val="(%1)"/>
      <w:lvlJc w:val="left"/>
    </w:lvl>
    <w:lvl w:ilvl="1" w:tplc="8048D1A0">
      <w:numFmt w:val="decimal"/>
      <w:lvlText w:val=""/>
      <w:lvlJc w:val="left"/>
    </w:lvl>
    <w:lvl w:ilvl="2" w:tplc="A35A5B4A">
      <w:numFmt w:val="decimal"/>
      <w:lvlText w:val=""/>
      <w:lvlJc w:val="left"/>
    </w:lvl>
    <w:lvl w:ilvl="3" w:tplc="7C5EB640">
      <w:numFmt w:val="decimal"/>
      <w:lvlText w:val=""/>
      <w:lvlJc w:val="left"/>
    </w:lvl>
    <w:lvl w:ilvl="4" w:tplc="4B1020A8">
      <w:numFmt w:val="decimal"/>
      <w:lvlText w:val=""/>
      <w:lvlJc w:val="left"/>
    </w:lvl>
    <w:lvl w:ilvl="5" w:tplc="331AEB4E">
      <w:numFmt w:val="decimal"/>
      <w:lvlText w:val=""/>
      <w:lvlJc w:val="left"/>
    </w:lvl>
    <w:lvl w:ilvl="6" w:tplc="D47E818C">
      <w:numFmt w:val="decimal"/>
      <w:lvlText w:val=""/>
      <w:lvlJc w:val="left"/>
    </w:lvl>
    <w:lvl w:ilvl="7" w:tplc="5124419A">
      <w:numFmt w:val="decimal"/>
      <w:lvlText w:val=""/>
      <w:lvlJc w:val="left"/>
    </w:lvl>
    <w:lvl w:ilvl="8" w:tplc="293410E0">
      <w:numFmt w:val="decimal"/>
      <w:lvlText w:val=""/>
      <w:lvlJc w:val="left"/>
    </w:lvl>
  </w:abstractNum>
  <w:abstractNum w:abstractNumId="42">
    <w:nsid w:val="2A155DBC"/>
    <w:multiLevelType w:val="hybridMultilevel"/>
    <w:tmpl w:val="E7A06D6E"/>
    <w:lvl w:ilvl="0" w:tplc="7D22E2B8">
      <w:start w:val="66"/>
      <w:numFmt w:val="decimal"/>
      <w:lvlText w:val="%1"/>
      <w:lvlJc w:val="left"/>
    </w:lvl>
    <w:lvl w:ilvl="1" w:tplc="41BA02BC">
      <w:numFmt w:val="decimal"/>
      <w:lvlText w:val=""/>
      <w:lvlJc w:val="left"/>
    </w:lvl>
    <w:lvl w:ilvl="2" w:tplc="32683874">
      <w:numFmt w:val="decimal"/>
      <w:lvlText w:val=""/>
      <w:lvlJc w:val="left"/>
    </w:lvl>
    <w:lvl w:ilvl="3" w:tplc="0BFAC510">
      <w:numFmt w:val="decimal"/>
      <w:lvlText w:val=""/>
      <w:lvlJc w:val="left"/>
    </w:lvl>
    <w:lvl w:ilvl="4" w:tplc="89142854">
      <w:numFmt w:val="decimal"/>
      <w:lvlText w:val=""/>
      <w:lvlJc w:val="left"/>
    </w:lvl>
    <w:lvl w:ilvl="5" w:tplc="8A4648A0">
      <w:numFmt w:val="decimal"/>
      <w:lvlText w:val=""/>
      <w:lvlJc w:val="left"/>
    </w:lvl>
    <w:lvl w:ilvl="6" w:tplc="AF84EA22">
      <w:numFmt w:val="decimal"/>
      <w:lvlText w:val=""/>
      <w:lvlJc w:val="left"/>
    </w:lvl>
    <w:lvl w:ilvl="7" w:tplc="A20424A4">
      <w:numFmt w:val="decimal"/>
      <w:lvlText w:val=""/>
      <w:lvlJc w:val="left"/>
    </w:lvl>
    <w:lvl w:ilvl="8" w:tplc="ED42A2C8">
      <w:numFmt w:val="decimal"/>
      <w:lvlText w:val=""/>
      <w:lvlJc w:val="left"/>
    </w:lvl>
  </w:abstractNum>
  <w:abstractNum w:abstractNumId="43">
    <w:nsid w:val="2DF6D648"/>
    <w:multiLevelType w:val="hybridMultilevel"/>
    <w:tmpl w:val="3E349B0E"/>
    <w:lvl w:ilvl="0" w:tplc="EB4A3D8A">
      <w:start w:val="1"/>
      <w:numFmt w:val="bullet"/>
      <w:lvlText w:val="•"/>
      <w:lvlJc w:val="left"/>
    </w:lvl>
    <w:lvl w:ilvl="1" w:tplc="593CD660">
      <w:numFmt w:val="decimal"/>
      <w:lvlText w:val=""/>
      <w:lvlJc w:val="left"/>
    </w:lvl>
    <w:lvl w:ilvl="2" w:tplc="C16A8DAA">
      <w:numFmt w:val="decimal"/>
      <w:lvlText w:val=""/>
      <w:lvlJc w:val="left"/>
    </w:lvl>
    <w:lvl w:ilvl="3" w:tplc="55F4DEA0">
      <w:numFmt w:val="decimal"/>
      <w:lvlText w:val=""/>
      <w:lvlJc w:val="left"/>
    </w:lvl>
    <w:lvl w:ilvl="4" w:tplc="45D0BE44">
      <w:numFmt w:val="decimal"/>
      <w:lvlText w:val=""/>
      <w:lvlJc w:val="left"/>
    </w:lvl>
    <w:lvl w:ilvl="5" w:tplc="C4C2FD44">
      <w:numFmt w:val="decimal"/>
      <w:lvlText w:val=""/>
      <w:lvlJc w:val="left"/>
    </w:lvl>
    <w:lvl w:ilvl="6" w:tplc="C998778E">
      <w:numFmt w:val="decimal"/>
      <w:lvlText w:val=""/>
      <w:lvlJc w:val="left"/>
    </w:lvl>
    <w:lvl w:ilvl="7" w:tplc="1D26C2C6">
      <w:numFmt w:val="decimal"/>
      <w:lvlText w:val=""/>
      <w:lvlJc w:val="left"/>
    </w:lvl>
    <w:lvl w:ilvl="8" w:tplc="9B1E6308">
      <w:numFmt w:val="decimal"/>
      <w:lvlText w:val=""/>
      <w:lvlJc w:val="left"/>
    </w:lvl>
  </w:abstractNum>
  <w:abstractNum w:abstractNumId="44">
    <w:nsid w:val="2F305DEF"/>
    <w:multiLevelType w:val="hybridMultilevel"/>
    <w:tmpl w:val="C4322FBE"/>
    <w:lvl w:ilvl="0" w:tplc="D3E204A2">
      <w:start w:val="1"/>
      <w:numFmt w:val="bullet"/>
      <w:lvlText w:val="•"/>
      <w:lvlJc w:val="left"/>
    </w:lvl>
    <w:lvl w:ilvl="1" w:tplc="2C4EF75A">
      <w:numFmt w:val="decimal"/>
      <w:lvlText w:val=""/>
      <w:lvlJc w:val="left"/>
    </w:lvl>
    <w:lvl w:ilvl="2" w:tplc="E15288CC">
      <w:numFmt w:val="decimal"/>
      <w:lvlText w:val=""/>
      <w:lvlJc w:val="left"/>
    </w:lvl>
    <w:lvl w:ilvl="3" w:tplc="68D63B7A">
      <w:numFmt w:val="decimal"/>
      <w:lvlText w:val=""/>
      <w:lvlJc w:val="left"/>
    </w:lvl>
    <w:lvl w:ilvl="4" w:tplc="4320AF1C">
      <w:numFmt w:val="decimal"/>
      <w:lvlText w:val=""/>
      <w:lvlJc w:val="left"/>
    </w:lvl>
    <w:lvl w:ilvl="5" w:tplc="34E23A4E">
      <w:numFmt w:val="decimal"/>
      <w:lvlText w:val=""/>
      <w:lvlJc w:val="left"/>
    </w:lvl>
    <w:lvl w:ilvl="6" w:tplc="294224EA">
      <w:numFmt w:val="decimal"/>
      <w:lvlText w:val=""/>
      <w:lvlJc w:val="left"/>
    </w:lvl>
    <w:lvl w:ilvl="7" w:tplc="95F2CE54">
      <w:numFmt w:val="decimal"/>
      <w:lvlText w:val=""/>
      <w:lvlJc w:val="left"/>
    </w:lvl>
    <w:lvl w:ilvl="8" w:tplc="14C07FC2">
      <w:numFmt w:val="decimal"/>
      <w:lvlText w:val=""/>
      <w:lvlJc w:val="left"/>
    </w:lvl>
  </w:abstractNum>
  <w:abstractNum w:abstractNumId="45">
    <w:nsid w:val="310C50B3"/>
    <w:multiLevelType w:val="hybridMultilevel"/>
    <w:tmpl w:val="FD90154A"/>
    <w:lvl w:ilvl="0" w:tplc="0FC4421E">
      <w:start w:val="1"/>
      <w:numFmt w:val="bullet"/>
      <w:lvlText w:val="•"/>
      <w:lvlJc w:val="left"/>
    </w:lvl>
    <w:lvl w:ilvl="1" w:tplc="040A7356">
      <w:numFmt w:val="decimal"/>
      <w:lvlText w:val=""/>
      <w:lvlJc w:val="left"/>
    </w:lvl>
    <w:lvl w:ilvl="2" w:tplc="4016209E">
      <w:numFmt w:val="decimal"/>
      <w:lvlText w:val=""/>
      <w:lvlJc w:val="left"/>
    </w:lvl>
    <w:lvl w:ilvl="3" w:tplc="D07E32FE">
      <w:numFmt w:val="decimal"/>
      <w:lvlText w:val=""/>
      <w:lvlJc w:val="left"/>
    </w:lvl>
    <w:lvl w:ilvl="4" w:tplc="CA78F676">
      <w:numFmt w:val="decimal"/>
      <w:lvlText w:val=""/>
      <w:lvlJc w:val="left"/>
    </w:lvl>
    <w:lvl w:ilvl="5" w:tplc="A99C7076">
      <w:numFmt w:val="decimal"/>
      <w:lvlText w:val=""/>
      <w:lvlJc w:val="left"/>
    </w:lvl>
    <w:lvl w:ilvl="6" w:tplc="CD76A12A">
      <w:numFmt w:val="decimal"/>
      <w:lvlText w:val=""/>
      <w:lvlJc w:val="left"/>
    </w:lvl>
    <w:lvl w:ilvl="7" w:tplc="4F38ADF6">
      <w:numFmt w:val="decimal"/>
      <w:lvlText w:val=""/>
      <w:lvlJc w:val="left"/>
    </w:lvl>
    <w:lvl w:ilvl="8" w:tplc="272AED46">
      <w:numFmt w:val="decimal"/>
      <w:lvlText w:val=""/>
      <w:lvlJc w:val="left"/>
    </w:lvl>
  </w:abstractNum>
  <w:abstractNum w:abstractNumId="46">
    <w:nsid w:val="3222E7CD"/>
    <w:multiLevelType w:val="hybridMultilevel"/>
    <w:tmpl w:val="E9B672E0"/>
    <w:lvl w:ilvl="0" w:tplc="702A85BC">
      <w:start w:val="1"/>
      <w:numFmt w:val="bullet"/>
      <w:lvlText w:val="****"/>
      <w:lvlJc w:val="left"/>
    </w:lvl>
    <w:lvl w:ilvl="1" w:tplc="F2F08EE4">
      <w:numFmt w:val="decimal"/>
      <w:lvlText w:val=""/>
      <w:lvlJc w:val="left"/>
    </w:lvl>
    <w:lvl w:ilvl="2" w:tplc="28FA8948">
      <w:numFmt w:val="decimal"/>
      <w:lvlText w:val=""/>
      <w:lvlJc w:val="left"/>
    </w:lvl>
    <w:lvl w:ilvl="3" w:tplc="1124DA14">
      <w:numFmt w:val="decimal"/>
      <w:lvlText w:val=""/>
      <w:lvlJc w:val="left"/>
    </w:lvl>
    <w:lvl w:ilvl="4" w:tplc="D048F98A">
      <w:numFmt w:val="decimal"/>
      <w:lvlText w:val=""/>
      <w:lvlJc w:val="left"/>
    </w:lvl>
    <w:lvl w:ilvl="5" w:tplc="C1148CF8">
      <w:numFmt w:val="decimal"/>
      <w:lvlText w:val=""/>
      <w:lvlJc w:val="left"/>
    </w:lvl>
    <w:lvl w:ilvl="6" w:tplc="882C6CC4">
      <w:numFmt w:val="decimal"/>
      <w:lvlText w:val=""/>
      <w:lvlJc w:val="left"/>
    </w:lvl>
    <w:lvl w:ilvl="7" w:tplc="2D9E664E">
      <w:numFmt w:val="decimal"/>
      <w:lvlText w:val=""/>
      <w:lvlJc w:val="left"/>
    </w:lvl>
    <w:lvl w:ilvl="8" w:tplc="4F7A6C06">
      <w:numFmt w:val="decimal"/>
      <w:lvlText w:val=""/>
      <w:lvlJc w:val="left"/>
    </w:lvl>
  </w:abstractNum>
  <w:abstractNum w:abstractNumId="47">
    <w:nsid w:val="354FE9F9"/>
    <w:multiLevelType w:val="hybridMultilevel"/>
    <w:tmpl w:val="F9C23FC0"/>
    <w:lvl w:ilvl="0" w:tplc="F49EEE40">
      <w:start w:val="1"/>
      <w:numFmt w:val="bullet"/>
      <w:lvlText w:val="☒"/>
      <w:lvlJc w:val="left"/>
    </w:lvl>
    <w:lvl w:ilvl="1" w:tplc="D74AAAAE">
      <w:numFmt w:val="decimal"/>
      <w:lvlText w:val=""/>
      <w:lvlJc w:val="left"/>
    </w:lvl>
    <w:lvl w:ilvl="2" w:tplc="8B12D45A">
      <w:numFmt w:val="decimal"/>
      <w:lvlText w:val=""/>
      <w:lvlJc w:val="left"/>
    </w:lvl>
    <w:lvl w:ilvl="3" w:tplc="00E6C832">
      <w:numFmt w:val="decimal"/>
      <w:lvlText w:val=""/>
      <w:lvlJc w:val="left"/>
    </w:lvl>
    <w:lvl w:ilvl="4" w:tplc="DEB0C9CA">
      <w:numFmt w:val="decimal"/>
      <w:lvlText w:val=""/>
      <w:lvlJc w:val="left"/>
    </w:lvl>
    <w:lvl w:ilvl="5" w:tplc="DCC620BA">
      <w:numFmt w:val="decimal"/>
      <w:lvlText w:val=""/>
      <w:lvlJc w:val="left"/>
    </w:lvl>
    <w:lvl w:ilvl="6" w:tplc="07C0989E">
      <w:numFmt w:val="decimal"/>
      <w:lvlText w:val=""/>
      <w:lvlJc w:val="left"/>
    </w:lvl>
    <w:lvl w:ilvl="7" w:tplc="6108E054">
      <w:numFmt w:val="decimal"/>
      <w:lvlText w:val=""/>
      <w:lvlJc w:val="left"/>
    </w:lvl>
    <w:lvl w:ilvl="8" w:tplc="AE74423C">
      <w:numFmt w:val="decimal"/>
      <w:lvlText w:val=""/>
      <w:lvlJc w:val="left"/>
    </w:lvl>
  </w:abstractNum>
  <w:abstractNum w:abstractNumId="48">
    <w:nsid w:val="39EE015C"/>
    <w:multiLevelType w:val="hybridMultilevel"/>
    <w:tmpl w:val="3780A8DE"/>
    <w:lvl w:ilvl="0" w:tplc="C52E1DB0">
      <w:start w:val="1"/>
      <w:numFmt w:val="bullet"/>
      <w:lvlText w:val="•"/>
      <w:lvlJc w:val="left"/>
    </w:lvl>
    <w:lvl w:ilvl="1" w:tplc="3522B66E">
      <w:numFmt w:val="decimal"/>
      <w:lvlText w:val=""/>
      <w:lvlJc w:val="left"/>
    </w:lvl>
    <w:lvl w:ilvl="2" w:tplc="0950A4FC">
      <w:numFmt w:val="decimal"/>
      <w:lvlText w:val=""/>
      <w:lvlJc w:val="left"/>
    </w:lvl>
    <w:lvl w:ilvl="3" w:tplc="F7F62976">
      <w:numFmt w:val="decimal"/>
      <w:lvlText w:val=""/>
      <w:lvlJc w:val="left"/>
    </w:lvl>
    <w:lvl w:ilvl="4" w:tplc="0AEC47D4">
      <w:numFmt w:val="decimal"/>
      <w:lvlText w:val=""/>
      <w:lvlJc w:val="left"/>
    </w:lvl>
    <w:lvl w:ilvl="5" w:tplc="EF0083EA">
      <w:numFmt w:val="decimal"/>
      <w:lvlText w:val=""/>
      <w:lvlJc w:val="left"/>
    </w:lvl>
    <w:lvl w:ilvl="6" w:tplc="15163E5A">
      <w:numFmt w:val="decimal"/>
      <w:lvlText w:val=""/>
      <w:lvlJc w:val="left"/>
    </w:lvl>
    <w:lvl w:ilvl="7" w:tplc="6C3EE956">
      <w:numFmt w:val="decimal"/>
      <w:lvlText w:val=""/>
      <w:lvlJc w:val="left"/>
    </w:lvl>
    <w:lvl w:ilvl="8" w:tplc="18B4144A">
      <w:numFmt w:val="decimal"/>
      <w:lvlText w:val=""/>
      <w:lvlJc w:val="left"/>
    </w:lvl>
  </w:abstractNum>
  <w:abstractNum w:abstractNumId="49">
    <w:nsid w:val="3B0FD379"/>
    <w:multiLevelType w:val="hybridMultilevel"/>
    <w:tmpl w:val="9104E682"/>
    <w:lvl w:ilvl="0" w:tplc="872E5970">
      <w:start w:val="1"/>
      <w:numFmt w:val="bullet"/>
      <w:lvlText w:val="•"/>
      <w:lvlJc w:val="left"/>
    </w:lvl>
    <w:lvl w:ilvl="1" w:tplc="B198B3D8">
      <w:numFmt w:val="decimal"/>
      <w:lvlText w:val=""/>
      <w:lvlJc w:val="left"/>
    </w:lvl>
    <w:lvl w:ilvl="2" w:tplc="EF0C591E">
      <w:numFmt w:val="decimal"/>
      <w:lvlText w:val=""/>
      <w:lvlJc w:val="left"/>
    </w:lvl>
    <w:lvl w:ilvl="3" w:tplc="57F4B8EC">
      <w:numFmt w:val="decimal"/>
      <w:lvlText w:val=""/>
      <w:lvlJc w:val="left"/>
    </w:lvl>
    <w:lvl w:ilvl="4" w:tplc="B2701D3C">
      <w:numFmt w:val="decimal"/>
      <w:lvlText w:val=""/>
      <w:lvlJc w:val="left"/>
    </w:lvl>
    <w:lvl w:ilvl="5" w:tplc="CA384778">
      <w:numFmt w:val="decimal"/>
      <w:lvlText w:val=""/>
      <w:lvlJc w:val="left"/>
    </w:lvl>
    <w:lvl w:ilvl="6" w:tplc="3E245D36">
      <w:numFmt w:val="decimal"/>
      <w:lvlText w:val=""/>
      <w:lvlJc w:val="left"/>
    </w:lvl>
    <w:lvl w:ilvl="7" w:tplc="6B122AC6">
      <w:numFmt w:val="decimal"/>
      <w:lvlText w:val=""/>
      <w:lvlJc w:val="left"/>
    </w:lvl>
    <w:lvl w:ilvl="8" w:tplc="75743FBA">
      <w:numFmt w:val="decimal"/>
      <w:lvlText w:val=""/>
      <w:lvlJc w:val="left"/>
    </w:lvl>
  </w:abstractNum>
  <w:abstractNum w:abstractNumId="50">
    <w:nsid w:val="3F6AB60F"/>
    <w:multiLevelType w:val="hybridMultilevel"/>
    <w:tmpl w:val="16B8D436"/>
    <w:lvl w:ilvl="0" w:tplc="CE484EC0">
      <w:start w:val="1"/>
      <w:numFmt w:val="bullet"/>
      <w:lvlText w:val="4"/>
      <w:lvlJc w:val="left"/>
    </w:lvl>
    <w:lvl w:ilvl="1" w:tplc="8BFE3AAE">
      <w:numFmt w:val="decimal"/>
      <w:lvlText w:val=""/>
      <w:lvlJc w:val="left"/>
    </w:lvl>
    <w:lvl w:ilvl="2" w:tplc="A7667D20">
      <w:numFmt w:val="decimal"/>
      <w:lvlText w:val=""/>
      <w:lvlJc w:val="left"/>
    </w:lvl>
    <w:lvl w:ilvl="3" w:tplc="B0005E6C">
      <w:numFmt w:val="decimal"/>
      <w:lvlText w:val=""/>
      <w:lvlJc w:val="left"/>
    </w:lvl>
    <w:lvl w:ilvl="4" w:tplc="F0A0B738">
      <w:numFmt w:val="decimal"/>
      <w:lvlText w:val=""/>
      <w:lvlJc w:val="left"/>
    </w:lvl>
    <w:lvl w:ilvl="5" w:tplc="75769F24">
      <w:numFmt w:val="decimal"/>
      <w:lvlText w:val=""/>
      <w:lvlJc w:val="left"/>
    </w:lvl>
    <w:lvl w:ilvl="6" w:tplc="D87A620C">
      <w:numFmt w:val="decimal"/>
      <w:lvlText w:val=""/>
      <w:lvlJc w:val="left"/>
    </w:lvl>
    <w:lvl w:ilvl="7" w:tplc="E62E307C">
      <w:numFmt w:val="decimal"/>
      <w:lvlText w:val=""/>
      <w:lvlJc w:val="left"/>
    </w:lvl>
    <w:lvl w:ilvl="8" w:tplc="8D28A7DA">
      <w:numFmt w:val="decimal"/>
      <w:lvlText w:val=""/>
      <w:lvlJc w:val="left"/>
    </w:lvl>
  </w:abstractNum>
  <w:abstractNum w:abstractNumId="51">
    <w:nsid w:val="3FA62ACA"/>
    <w:multiLevelType w:val="hybridMultilevel"/>
    <w:tmpl w:val="873C8978"/>
    <w:lvl w:ilvl="0" w:tplc="4C6AFC46">
      <w:start w:val="56"/>
      <w:numFmt w:val="decimal"/>
      <w:lvlText w:val="%1"/>
      <w:lvlJc w:val="left"/>
    </w:lvl>
    <w:lvl w:ilvl="1" w:tplc="A96647FA">
      <w:numFmt w:val="decimal"/>
      <w:lvlText w:val=""/>
      <w:lvlJc w:val="left"/>
    </w:lvl>
    <w:lvl w:ilvl="2" w:tplc="D08866FA">
      <w:numFmt w:val="decimal"/>
      <w:lvlText w:val=""/>
      <w:lvlJc w:val="left"/>
    </w:lvl>
    <w:lvl w:ilvl="3" w:tplc="F9EA18EC">
      <w:numFmt w:val="decimal"/>
      <w:lvlText w:val=""/>
      <w:lvlJc w:val="left"/>
    </w:lvl>
    <w:lvl w:ilvl="4" w:tplc="6E5649DA">
      <w:numFmt w:val="decimal"/>
      <w:lvlText w:val=""/>
      <w:lvlJc w:val="left"/>
    </w:lvl>
    <w:lvl w:ilvl="5" w:tplc="90967814">
      <w:numFmt w:val="decimal"/>
      <w:lvlText w:val=""/>
      <w:lvlJc w:val="left"/>
    </w:lvl>
    <w:lvl w:ilvl="6" w:tplc="22B28554">
      <w:numFmt w:val="decimal"/>
      <w:lvlText w:val=""/>
      <w:lvlJc w:val="left"/>
    </w:lvl>
    <w:lvl w:ilvl="7" w:tplc="89C034C0">
      <w:numFmt w:val="decimal"/>
      <w:lvlText w:val=""/>
      <w:lvlJc w:val="left"/>
    </w:lvl>
    <w:lvl w:ilvl="8" w:tplc="2CE838A8">
      <w:numFmt w:val="decimal"/>
      <w:lvlText w:val=""/>
      <w:lvlJc w:val="left"/>
    </w:lvl>
  </w:abstractNum>
  <w:abstractNum w:abstractNumId="52">
    <w:nsid w:val="415E286C"/>
    <w:multiLevelType w:val="hybridMultilevel"/>
    <w:tmpl w:val="359C1E36"/>
    <w:lvl w:ilvl="0" w:tplc="80665A60">
      <w:start w:val="2"/>
      <w:numFmt w:val="decimal"/>
      <w:lvlText w:val="(%1)"/>
      <w:lvlJc w:val="left"/>
    </w:lvl>
    <w:lvl w:ilvl="1" w:tplc="914EDB1E">
      <w:numFmt w:val="decimal"/>
      <w:lvlText w:val=""/>
      <w:lvlJc w:val="left"/>
    </w:lvl>
    <w:lvl w:ilvl="2" w:tplc="AAD63D0C">
      <w:numFmt w:val="decimal"/>
      <w:lvlText w:val=""/>
      <w:lvlJc w:val="left"/>
    </w:lvl>
    <w:lvl w:ilvl="3" w:tplc="60007694">
      <w:numFmt w:val="decimal"/>
      <w:lvlText w:val=""/>
      <w:lvlJc w:val="left"/>
    </w:lvl>
    <w:lvl w:ilvl="4" w:tplc="7B54B576">
      <w:numFmt w:val="decimal"/>
      <w:lvlText w:val=""/>
      <w:lvlJc w:val="left"/>
    </w:lvl>
    <w:lvl w:ilvl="5" w:tplc="F1FE2A50">
      <w:numFmt w:val="decimal"/>
      <w:lvlText w:val=""/>
      <w:lvlJc w:val="left"/>
    </w:lvl>
    <w:lvl w:ilvl="6" w:tplc="CB365D64">
      <w:numFmt w:val="decimal"/>
      <w:lvlText w:val=""/>
      <w:lvlJc w:val="left"/>
    </w:lvl>
    <w:lvl w:ilvl="7" w:tplc="1CDA3BF8">
      <w:numFmt w:val="decimal"/>
      <w:lvlText w:val=""/>
      <w:lvlJc w:val="left"/>
    </w:lvl>
    <w:lvl w:ilvl="8" w:tplc="E2C0720E">
      <w:numFmt w:val="decimal"/>
      <w:lvlText w:val=""/>
      <w:lvlJc w:val="left"/>
    </w:lvl>
  </w:abstractNum>
  <w:abstractNum w:abstractNumId="53">
    <w:nsid w:val="42963E5A"/>
    <w:multiLevelType w:val="hybridMultilevel"/>
    <w:tmpl w:val="3CA86604"/>
    <w:lvl w:ilvl="0" w:tplc="1A64D48A">
      <w:start w:val="1"/>
      <w:numFmt w:val="lowerRoman"/>
      <w:lvlText w:val="(%1)"/>
      <w:lvlJc w:val="left"/>
    </w:lvl>
    <w:lvl w:ilvl="1" w:tplc="4E4400F6">
      <w:numFmt w:val="decimal"/>
      <w:lvlText w:val=""/>
      <w:lvlJc w:val="left"/>
    </w:lvl>
    <w:lvl w:ilvl="2" w:tplc="3670AF6E">
      <w:numFmt w:val="decimal"/>
      <w:lvlText w:val=""/>
      <w:lvlJc w:val="left"/>
    </w:lvl>
    <w:lvl w:ilvl="3" w:tplc="A5FC3790">
      <w:numFmt w:val="decimal"/>
      <w:lvlText w:val=""/>
      <w:lvlJc w:val="left"/>
    </w:lvl>
    <w:lvl w:ilvl="4" w:tplc="0850593A">
      <w:numFmt w:val="decimal"/>
      <w:lvlText w:val=""/>
      <w:lvlJc w:val="left"/>
    </w:lvl>
    <w:lvl w:ilvl="5" w:tplc="77266472">
      <w:numFmt w:val="decimal"/>
      <w:lvlText w:val=""/>
      <w:lvlJc w:val="left"/>
    </w:lvl>
    <w:lvl w:ilvl="6" w:tplc="CD885006">
      <w:numFmt w:val="decimal"/>
      <w:lvlText w:val=""/>
      <w:lvlJc w:val="left"/>
    </w:lvl>
    <w:lvl w:ilvl="7" w:tplc="6B4E23A8">
      <w:numFmt w:val="decimal"/>
      <w:lvlText w:val=""/>
      <w:lvlJc w:val="left"/>
    </w:lvl>
    <w:lvl w:ilvl="8" w:tplc="37FC1FD2">
      <w:numFmt w:val="decimal"/>
      <w:lvlText w:val=""/>
      <w:lvlJc w:val="left"/>
    </w:lvl>
  </w:abstractNum>
  <w:abstractNum w:abstractNumId="54">
    <w:nsid w:val="42C296BD"/>
    <w:multiLevelType w:val="hybridMultilevel"/>
    <w:tmpl w:val="70EA45B6"/>
    <w:lvl w:ilvl="0" w:tplc="EDA6B22E">
      <w:start w:val="1"/>
      <w:numFmt w:val="bullet"/>
      <w:lvlText w:val="•"/>
      <w:lvlJc w:val="left"/>
    </w:lvl>
    <w:lvl w:ilvl="1" w:tplc="04EEA022">
      <w:numFmt w:val="decimal"/>
      <w:lvlText w:val=""/>
      <w:lvlJc w:val="left"/>
    </w:lvl>
    <w:lvl w:ilvl="2" w:tplc="DB54A740">
      <w:numFmt w:val="decimal"/>
      <w:lvlText w:val=""/>
      <w:lvlJc w:val="left"/>
    </w:lvl>
    <w:lvl w:ilvl="3" w:tplc="C76874C8">
      <w:numFmt w:val="decimal"/>
      <w:lvlText w:val=""/>
      <w:lvlJc w:val="left"/>
    </w:lvl>
    <w:lvl w:ilvl="4" w:tplc="BE740414">
      <w:numFmt w:val="decimal"/>
      <w:lvlText w:val=""/>
      <w:lvlJc w:val="left"/>
    </w:lvl>
    <w:lvl w:ilvl="5" w:tplc="CDEC5EA8">
      <w:numFmt w:val="decimal"/>
      <w:lvlText w:val=""/>
      <w:lvlJc w:val="left"/>
    </w:lvl>
    <w:lvl w:ilvl="6" w:tplc="B6662060">
      <w:numFmt w:val="decimal"/>
      <w:lvlText w:val=""/>
      <w:lvlJc w:val="left"/>
    </w:lvl>
    <w:lvl w:ilvl="7" w:tplc="554C9A0A">
      <w:numFmt w:val="decimal"/>
      <w:lvlText w:val=""/>
      <w:lvlJc w:val="left"/>
    </w:lvl>
    <w:lvl w:ilvl="8" w:tplc="F8488FE6">
      <w:numFmt w:val="decimal"/>
      <w:lvlText w:val=""/>
      <w:lvlJc w:val="left"/>
    </w:lvl>
  </w:abstractNum>
  <w:abstractNum w:abstractNumId="55">
    <w:nsid w:val="43F18422"/>
    <w:multiLevelType w:val="hybridMultilevel"/>
    <w:tmpl w:val="F27ACE72"/>
    <w:lvl w:ilvl="0" w:tplc="9BBC0516">
      <w:start w:val="1"/>
      <w:numFmt w:val="bullet"/>
      <w:lvlText w:val="•"/>
      <w:lvlJc w:val="left"/>
    </w:lvl>
    <w:lvl w:ilvl="1" w:tplc="8D5C63E4">
      <w:numFmt w:val="decimal"/>
      <w:lvlText w:val=""/>
      <w:lvlJc w:val="left"/>
    </w:lvl>
    <w:lvl w:ilvl="2" w:tplc="77B4ACB0">
      <w:numFmt w:val="decimal"/>
      <w:lvlText w:val=""/>
      <w:lvlJc w:val="left"/>
    </w:lvl>
    <w:lvl w:ilvl="3" w:tplc="6866989C">
      <w:numFmt w:val="decimal"/>
      <w:lvlText w:val=""/>
      <w:lvlJc w:val="left"/>
    </w:lvl>
    <w:lvl w:ilvl="4" w:tplc="1BBE89F4">
      <w:numFmt w:val="decimal"/>
      <w:lvlText w:val=""/>
      <w:lvlJc w:val="left"/>
    </w:lvl>
    <w:lvl w:ilvl="5" w:tplc="D5D6F88E">
      <w:numFmt w:val="decimal"/>
      <w:lvlText w:val=""/>
      <w:lvlJc w:val="left"/>
    </w:lvl>
    <w:lvl w:ilvl="6" w:tplc="FDA2FB20">
      <w:numFmt w:val="decimal"/>
      <w:lvlText w:val=""/>
      <w:lvlJc w:val="left"/>
    </w:lvl>
    <w:lvl w:ilvl="7" w:tplc="9B56B9AE">
      <w:numFmt w:val="decimal"/>
      <w:lvlText w:val=""/>
      <w:lvlJc w:val="left"/>
    </w:lvl>
    <w:lvl w:ilvl="8" w:tplc="E5FA2650">
      <w:numFmt w:val="decimal"/>
      <w:lvlText w:val=""/>
      <w:lvlJc w:val="left"/>
    </w:lvl>
  </w:abstractNum>
  <w:abstractNum w:abstractNumId="56">
    <w:nsid w:val="45E6D486"/>
    <w:multiLevelType w:val="hybridMultilevel"/>
    <w:tmpl w:val="F7F03360"/>
    <w:lvl w:ilvl="0" w:tplc="74046160">
      <w:start w:val="72"/>
      <w:numFmt w:val="decimal"/>
      <w:lvlText w:val="%1"/>
      <w:lvlJc w:val="left"/>
    </w:lvl>
    <w:lvl w:ilvl="1" w:tplc="3E5EEB0C">
      <w:numFmt w:val="decimal"/>
      <w:lvlText w:val=""/>
      <w:lvlJc w:val="left"/>
    </w:lvl>
    <w:lvl w:ilvl="2" w:tplc="EBF823EA">
      <w:numFmt w:val="decimal"/>
      <w:lvlText w:val=""/>
      <w:lvlJc w:val="left"/>
    </w:lvl>
    <w:lvl w:ilvl="3" w:tplc="1ED2E870">
      <w:numFmt w:val="decimal"/>
      <w:lvlText w:val=""/>
      <w:lvlJc w:val="left"/>
    </w:lvl>
    <w:lvl w:ilvl="4" w:tplc="A52047BC">
      <w:numFmt w:val="decimal"/>
      <w:lvlText w:val=""/>
      <w:lvlJc w:val="left"/>
    </w:lvl>
    <w:lvl w:ilvl="5" w:tplc="44FAAFBC">
      <w:numFmt w:val="decimal"/>
      <w:lvlText w:val=""/>
      <w:lvlJc w:val="left"/>
    </w:lvl>
    <w:lvl w:ilvl="6" w:tplc="3B4ADE7E">
      <w:numFmt w:val="decimal"/>
      <w:lvlText w:val=""/>
      <w:lvlJc w:val="left"/>
    </w:lvl>
    <w:lvl w:ilvl="7" w:tplc="075469F6">
      <w:numFmt w:val="decimal"/>
      <w:lvlText w:val=""/>
      <w:lvlJc w:val="left"/>
    </w:lvl>
    <w:lvl w:ilvl="8" w:tplc="868C1626">
      <w:numFmt w:val="decimal"/>
      <w:lvlText w:val=""/>
      <w:lvlJc w:val="left"/>
    </w:lvl>
  </w:abstractNum>
  <w:abstractNum w:abstractNumId="57">
    <w:nsid w:val="46B7D447"/>
    <w:multiLevelType w:val="hybridMultilevel"/>
    <w:tmpl w:val="819841E8"/>
    <w:lvl w:ilvl="0" w:tplc="B2840A4A">
      <w:start w:val="1"/>
      <w:numFmt w:val="bullet"/>
      <w:lvlText w:val="•"/>
      <w:lvlJc w:val="left"/>
    </w:lvl>
    <w:lvl w:ilvl="1" w:tplc="33BE54E2">
      <w:numFmt w:val="decimal"/>
      <w:lvlText w:val=""/>
      <w:lvlJc w:val="left"/>
    </w:lvl>
    <w:lvl w:ilvl="2" w:tplc="E99A51DE">
      <w:numFmt w:val="decimal"/>
      <w:lvlText w:val=""/>
      <w:lvlJc w:val="left"/>
    </w:lvl>
    <w:lvl w:ilvl="3" w:tplc="1748A288">
      <w:numFmt w:val="decimal"/>
      <w:lvlText w:val=""/>
      <w:lvlJc w:val="left"/>
    </w:lvl>
    <w:lvl w:ilvl="4" w:tplc="C25CD2CC">
      <w:numFmt w:val="decimal"/>
      <w:lvlText w:val=""/>
      <w:lvlJc w:val="left"/>
    </w:lvl>
    <w:lvl w:ilvl="5" w:tplc="612685D6">
      <w:numFmt w:val="decimal"/>
      <w:lvlText w:val=""/>
      <w:lvlJc w:val="left"/>
    </w:lvl>
    <w:lvl w:ilvl="6" w:tplc="0A0CDF52">
      <w:numFmt w:val="decimal"/>
      <w:lvlText w:val=""/>
      <w:lvlJc w:val="left"/>
    </w:lvl>
    <w:lvl w:ilvl="7" w:tplc="12163B7E">
      <w:numFmt w:val="decimal"/>
      <w:lvlText w:val=""/>
      <w:lvlJc w:val="left"/>
    </w:lvl>
    <w:lvl w:ilvl="8" w:tplc="C29C696A">
      <w:numFmt w:val="decimal"/>
      <w:lvlText w:val=""/>
      <w:lvlJc w:val="left"/>
    </w:lvl>
  </w:abstractNum>
  <w:abstractNum w:abstractNumId="58">
    <w:nsid w:val="47398C89"/>
    <w:multiLevelType w:val="hybridMultilevel"/>
    <w:tmpl w:val="DDC44374"/>
    <w:lvl w:ilvl="0" w:tplc="1A44FA16">
      <w:start w:val="1"/>
      <w:numFmt w:val="bullet"/>
      <w:lvlText w:val="☐"/>
      <w:lvlJc w:val="left"/>
    </w:lvl>
    <w:lvl w:ilvl="1" w:tplc="CB9A80AC">
      <w:numFmt w:val="decimal"/>
      <w:lvlText w:val=""/>
      <w:lvlJc w:val="left"/>
    </w:lvl>
    <w:lvl w:ilvl="2" w:tplc="BF747B3A">
      <w:numFmt w:val="decimal"/>
      <w:lvlText w:val=""/>
      <w:lvlJc w:val="left"/>
    </w:lvl>
    <w:lvl w:ilvl="3" w:tplc="C180D880">
      <w:numFmt w:val="decimal"/>
      <w:lvlText w:val=""/>
      <w:lvlJc w:val="left"/>
    </w:lvl>
    <w:lvl w:ilvl="4" w:tplc="5C2C8694">
      <w:numFmt w:val="decimal"/>
      <w:lvlText w:val=""/>
      <w:lvlJc w:val="left"/>
    </w:lvl>
    <w:lvl w:ilvl="5" w:tplc="7100A330">
      <w:numFmt w:val="decimal"/>
      <w:lvlText w:val=""/>
      <w:lvlJc w:val="left"/>
    </w:lvl>
    <w:lvl w:ilvl="6" w:tplc="1BB08DC8">
      <w:numFmt w:val="decimal"/>
      <w:lvlText w:val=""/>
      <w:lvlJc w:val="left"/>
    </w:lvl>
    <w:lvl w:ilvl="7" w:tplc="CF7ECE56">
      <w:numFmt w:val="decimal"/>
      <w:lvlText w:val=""/>
      <w:lvlJc w:val="left"/>
    </w:lvl>
    <w:lvl w:ilvl="8" w:tplc="3D30CD06">
      <w:numFmt w:val="decimal"/>
      <w:lvlText w:val=""/>
      <w:lvlJc w:val="left"/>
    </w:lvl>
  </w:abstractNum>
  <w:abstractNum w:abstractNumId="59">
    <w:nsid w:val="4962813B"/>
    <w:multiLevelType w:val="hybridMultilevel"/>
    <w:tmpl w:val="C5668E74"/>
    <w:lvl w:ilvl="0" w:tplc="66B47922">
      <w:start w:val="1"/>
      <w:numFmt w:val="bullet"/>
      <w:lvlText w:val="•"/>
      <w:lvlJc w:val="left"/>
    </w:lvl>
    <w:lvl w:ilvl="1" w:tplc="6A0A8DC6">
      <w:numFmt w:val="decimal"/>
      <w:lvlText w:val=""/>
      <w:lvlJc w:val="left"/>
    </w:lvl>
    <w:lvl w:ilvl="2" w:tplc="5388D7DA">
      <w:numFmt w:val="decimal"/>
      <w:lvlText w:val=""/>
      <w:lvlJc w:val="left"/>
    </w:lvl>
    <w:lvl w:ilvl="3" w:tplc="541AD02A">
      <w:numFmt w:val="decimal"/>
      <w:lvlText w:val=""/>
      <w:lvlJc w:val="left"/>
    </w:lvl>
    <w:lvl w:ilvl="4" w:tplc="75B40F5E">
      <w:numFmt w:val="decimal"/>
      <w:lvlText w:val=""/>
      <w:lvlJc w:val="left"/>
    </w:lvl>
    <w:lvl w:ilvl="5" w:tplc="CC44E90E">
      <w:numFmt w:val="decimal"/>
      <w:lvlText w:val=""/>
      <w:lvlJc w:val="left"/>
    </w:lvl>
    <w:lvl w:ilvl="6" w:tplc="3B7EA804">
      <w:numFmt w:val="decimal"/>
      <w:lvlText w:val=""/>
      <w:lvlJc w:val="left"/>
    </w:lvl>
    <w:lvl w:ilvl="7" w:tplc="50FEB31C">
      <w:numFmt w:val="decimal"/>
      <w:lvlText w:val=""/>
      <w:lvlJc w:val="left"/>
    </w:lvl>
    <w:lvl w:ilvl="8" w:tplc="D180CB7A">
      <w:numFmt w:val="decimal"/>
      <w:lvlText w:val=""/>
      <w:lvlJc w:val="left"/>
    </w:lvl>
  </w:abstractNum>
  <w:abstractNum w:abstractNumId="60">
    <w:nsid w:val="49DA307D"/>
    <w:multiLevelType w:val="hybridMultilevel"/>
    <w:tmpl w:val="0AA26BC0"/>
    <w:lvl w:ilvl="0" w:tplc="45961BF4">
      <w:start w:val="1"/>
      <w:numFmt w:val="bullet"/>
      <w:lvlText w:val="•"/>
      <w:lvlJc w:val="left"/>
    </w:lvl>
    <w:lvl w:ilvl="1" w:tplc="A1CC7D32">
      <w:numFmt w:val="decimal"/>
      <w:lvlText w:val=""/>
      <w:lvlJc w:val="left"/>
    </w:lvl>
    <w:lvl w:ilvl="2" w:tplc="6B54150C">
      <w:numFmt w:val="decimal"/>
      <w:lvlText w:val=""/>
      <w:lvlJc w:val="left"/>
    </w:lvl>
    <w:lvl w:ilvl="3" w:tplc="DAC20598">
      <w:numFmt w:val="decimal"/>
      <w:lvlText w:val=""/>
      <w:lvlJc w:val="left"/>
    </w:lvl>
    <w:lvl w:ilvl="4" w:tplc="E2B4ACC0">
      <w:numFmt w:val="decimal"/>
      <w:lvlText w:val=""/>
      <w:lvlJc w:val="left"/>
    </w:lvl>
    <w:lvl w:ilvl="5" w:tplc="D85E2E9A">
      <w:numFmt w:val="decimal"/>
      <w:lvlText w:val=""/>
      <w:lvlJc w:val="left"/>
    </w:lvl>
    <w:lvl w:ilvl="6" w:tplc="28441D84">
      <w:numFmt w:val="decimal"/>
      <w:lvlText w:val=""/>
      <w:lvlJc w:val="left"/>
    </w:lvl>
    <w:lvl w:ilvl="7" w:tplc="91A6251A">
      <w:numFmt w:val="decimal"/>
      <w:lvlText w:val=""/>
      <w:lvlJc w:val="left"/>
    </w:lvl>
    <w:lvl w:ilvl="8" w:tplc="C36EE3B8">
      <w:numFmt w:val="decimal"/>
      <w:lvlText w:val=""/>
      <w:lvlJc w:val="left"/>
    </w:lvl>
  </w:abstractNum>
  <w:abstractNum w:abstractNumId="61">
    <w:nsid w:val="4A2AC315"/>
    <w:multiLevelType w:val="hybridMultilevel"/>
    <w:tmpl w:val="79B826E0"/>
    <w:lvl w:ilvl="0" w:tplc="ADFAE366">
      <w:start w:val="46"/>
      <w:numFmt w:val="decimal"/>
      <w:lvlText w:val="%1"/>
      <w:lvlJc w:val="left"/>
    </w:lvl>
    <w:lvl w:ilvl="1" w:tplc="629C4EA0">
      <w:numFmt w:val="decimal"/>
      <w:lvlText w:val=""/>
      <w:lvlJc w:val="left"/>
    </w:lvl>
    <w:lvl w:ilvl="2" w:tplc="D6B8E8AC">
      <w:numFmt w:val="decimal"/>
      <w:lvlText w:val=""/>
      <w:lvlJc w:val="left"/>
    </w:lvl>
    <w:lvl w:ilvl="3" w:tplc="C010D76C">
      <w:numFmt w:val="decimal"/>
      <w:lvlText w:val=""/>
      <w:lvlJc w:val="left"/>
    </w:lvl>
    <w:lvl w:ilvl="4" w:tplc="DE98150C">
      <w:numFmt w:val="decimal"/>
      <w:lvlText w:val=""/>
      <w:lvlJc w:val="left"/>
    </w:lvl>
    <w:lvl w:ilvl="5" w:tplc="E086F1CA">
      <w:numFmt w:val="decimal"/>
      <w:lvlText w:val=""/>
      <w:lvlJc w:val="left"/>
    </w:lvl>
    <w:lvl w:ilvl="6" w:tplc="5FA25C82">
      <w:numFmt w:val="decimal"/>
      <w:lvlText w:val=""/>
      <w:lvlJc w:val="left"/>
    </w:lvl>
    <w:lvl w:ilvl="7" w:tplc="6E206554">
      <w:numFmt w:val="decimal"/>
      <w:lvlText w:val=""/>
      <w:lvlJc w:val="left"/>
    </w:lvl>
    <w:lvl w:ilvl="8" w:tplc="CC8807D8">
      <w:numFmt w:val="decimal"/>
      <w:lvlText w:val=""/>
      <w:lvlJc w:val="left"/>
    </w:lvl>
  </w:abstractNum>
  <w:abstractNum w:abstractNumId="62">
    <w:nsid w:val="4AD084E9"/>
    <w:multiLevelType w:val="hybridMultilevel"/>
    <w:tmpl w:val="A7DC0BBE"/>
    <w:lvl w:ilvl="0" w:tplc="B2863FC0">
      <w:start w:val="10"/>
      <w:numFmt w:val="decimal"/>
      <w:lvlText w:val="%1"/>
      <w:lvlJc w:val="left"/>
    </w:lvl>
    <w:lvl w:ilvl="1" w:tplc="270A176C">
      <w:numFmt w:val="decimal"/>
      <w:lvlText w:val=""/>
      <w:lvlJc w:val="left"/>
    </w:lvl>
    <w:lvl w:ilvl="2" w:tplc="F4F297C4">
      <w:numFmt w:val="decimal"/>
      <w:lvlText w:val=""/>
      <w:lvlJc w:val="left"/>
    </w:lvl>
    <w:lvl w:ilvl="3" w:tplc="D1D8EBA2">
      <w:numFmt w:val="decimal"/>
      <w:lvlText w:val=""/>
      <w:lvlJc w:val="left"/>
    </w:lvl>
    <w:lvl w:ilvl="4" w:tplc="361EA72A">
      <w:numFmt w:val="decimal"/>
      <w:lvlText w:val=""/>
      <w:lvlJc w:val="left"/>
    </w:lvl>
    <w:lvl w:ilvl="5" w:tplc="668091DA">
      <w:numFmt w:val="decimal"/>
      <w:lvlText w:val=""/>
      <w:lvlJc w:val="left"/>
    </w:lvl>
    <w:lvl w:ilvl="6" w:tplc="D5769508">
      <w:numFmt w:val="decimal"/>
      <w:lvlText w:val=""/>
      <w:lvlJc w:val="left"/>
    </w:lvl>
    <w:lvl w:ilvl="7" w:tplc="F2F0AB54">
      <w:numFmt w:val="decimal"/>
      <w:lvlText w:val=""/>
      <w:lvlJc w:val="left"/>
    </w:lvl>
    <w:lvl w:ilvl="8" w:tplc="2A1A9CA0">
      <w:numFmt w:val="decimal"/>
      <w:lvlText w:val=""/>
      <w:lvlJc w:val="left"/>
    </w:lvl>
  </w:abstractNum>
  <w:abstractNum w:abstractNumId="63">
    <w:nsid w:val="4C04A8AF"/>
    <w:multiLevelType w:val="hybridMultilevel"/>
    <w:tmpl w:val="5D5648C6"/>
    <w:lvl w:ilvl="0" w:tplc="4DA887A0">
      <w:start w:val="1"/>
      <w:numFmt w:val="bullet"/>
      <w:lvlText w:val="*"/>
      <w:lvlJc w:val="left"/>
    </w:lvl>
    <w:lvl w:ilvl="1" w:tplc="8B50FAAE">
      <w:numFmt w:val="decimal"/>
      <w:lvlText w:val=""/>
      <w:lvlJc w:val="left"/>
    </w:lvl>
    <w:lvl w:ilvl="2" w:tplc="75B8B49E">
      <w:numFmt w:val="decimal"/>
      <w:lvlText w:val=""/>
      <w:lvlJc w:val="left"/>
    </w:lvl>
    <w:lvl w:ilvl="3" w:tplc="9D7E68DC">
      <w:numFmt w:val="decimal"/>
      <w:lvlText w:val=""/>
      <w:lvlJc w:val="left"/>
    </w:lvl>
    <w:lvl w:ilvl="4" w:tplc="23225440">
      <w:numFmt w:val="decimal"/>
      <w:lvlText w:val=""/>
      <w:lvlJc w:val="left"/>
    </w:lvl>
    <w:lvl w:ilvl="5" w:tplc="B67A0B98">
      <w:numFmt w:val="decimal"/>
      <w:lvlText w:val=""/>
      <w:lvlJc w:val="left"/>
    </w:lvl>
    <w:lvl w:ilvl="6" w:tplc="457AA6BA">
      <w:numFmt w:val="decimal"/>
      <w:lvlText w:val=""/>
      <w:lvlJc w:val="left"/>
    </w:lvl>
    <w:lvl w:ilvl="7" w:tplc="9CB4101C">
      <w:numFmt w:val="decimal"/>
      <w:lvlText w:val=""/>
      <w:lvlJc w:val="left"/>
    </w:lvl>
    <w:lvl w:ilvl="8" w:tplc="4E64EB24">
      <w:numFmt w:val="decimal"/>
      <w:lvlText w:val=""/>
      <w:lvlJc w:val="left"/>
    </w:lvl>
  </w:abstractNum>
  <w:abstractNum w:abstractNumId="64">
    <w:nsid w:val="50801EE1"/>
    <w:multiLevelType w:val="hybridMultilevel"/>
    <w:tmpl w:val="48D4399A"/>
    <w:lvl w:ilvl="0" w:tplc="12DE3E78">
      <w:start w:val="1"/>
      <w:numFmt w:val="bullet"/>
      <w:lvlText w:val="•"/>
      <w:lvlJc w:val="left"/>
    </w:lvl>
    <w:lvl w:ilvl="1" w:tplc="0B4258B8">
      <w:numFmt w:val="decimal"/>
      <w:lvlText w:val=""/>
      <w:lvlJc w:val="left"/>
    </w:lvl>
    <w:lvl w:ilvl="2" w:tplc="25769A88">
      <w:numFmt w:val="decimal"/>
      <w:lvlText w:val=""/>
      <w:lvlJc w:val="left"/>
    </w:lvl>
    <w:lvl w:ilvl="3" w:tplc="FF9E1608">
      <w:numFmt w:val="decimal"/>
      <w:lvlText w:val=""/>
      <w:lvlJc w:val="left"/>
    </w:lvl>
    <w:lvl w:ilvl="4" w:tplc="99C6E8F6">
      <w:numFmt w:val="decimal"/>
      <w:lvlText w:val=""/>
      <w:lvlJc w:val="left"/>
    </w:lvl>
    <w:lvl w:ilvl="5" w:tplc="AAAAACAA">
      <w:numFmt w:val="decimal"/>
      <w:lvlText w:val=""/>
      <w:lvlJc w:val="left"/>
    </w:lvl>
    <w:lvl w:ilvl="6" w:tplc="823815EA">
      <w:numFmt w:val="decimal"/>
      <w:lvlText w:val=""/>
      <w:lvlJc w:val="left"/>
    </w:lvl>
    <w:lvl w:ilvl="7" w:tplc="03F2C290">
      <w:numFmt w:val="decimal"/>
      <w:lvlText w:val=""/>
      <w:lvlJc w:val="left"/>
    </w:lvl>
    <w:lvl w:ilvl="8" w:tplc="899A5F24">
      <w:numFmt w:val="decimal"/>
      <w:lvlText w:val=""/>
      <w:lvlJc w:val="left"/>
    </w:lvl>
  </w:abstractNum>
  <w:abstractNum w:abstractNumId="65">
    <w:nsid w:val="5092CA79"/>
    <w:multiLevelType w:val="hybridMultilevel"/>
    <w:tmpl w:val="C30AFC7C"/>
    <w:lvl w:ilvl="0" w:tplc="AF34CD24">
      <w:start w:val="62"/>
      <w:numFmt w:val="decimal"/>
      <w:lvlText w:val="%1"/>
      <w:lvlJc w:val="left"/>
    </w:lvl>
    <w:lvl w:ilvl="1" w:tplc="61962482">
      <w:numFmt w:val="decimal"/>
      <w:lvlText w:val=""/>
      <w:lvlJc w:val="left"/>
    </w:lvl>
    <w:lvl w:ilvl="2" w:tplc="DF7AE194">
      <w:numFmt w:val="decimal"/>
      <w:lvlText w:val=""/>
      <w:lvlJc w:val="left"/>
    </w:lvl>
    <w:lvl w:ilvl="3" w:tplc="8DAEB17C">
      <w:numFmt w:val="decimal"/>
      <w:lvlText w:val=""/>
      <w:lvlJc w:val="left"/>
    </w:lvl>
    <w:lvl w:ilvl="4" w:tplc="82B83540">
      <w:numFmt w:val="decimal"/>
      <w:lvlText w:val=""/>
      <w:lvlJc w:val="left"/>
    </w:lvl>
    <w:lvl w:ilvl="5" w:tplc="4C086814">
      <w:numFmt w:val="decimal"/>
      <w:lvlText w:val=""/>
      <w:lvlJc w:val="left"/>
    </w:lvl>
    <w:lvl w:ilvl="6" w:tplc="4C166A74">
      <w:numFmt w:val="decimal"/>
      <w:lvlText w:val=""/>
      <w:lvlJc w:val="left"/>
    </w:lvl>
    <w:lvl w:ilvl="7" w:tplc="5E9E2BC0">
      <w:numFmt w:val="decimal"/>
      <w:lvlText w:val=""/>
      <w:lvlJc w:val="left"/>
    </w:lvl>
    <w:lvl w:ilvl="8" w:tplc="D8B41756">
      <w:numFmt w:val="decimal"/>
      <w:lvlText w:val=""/>
      <w:lvlJc w:val="left"/>
    </w:lvl>
  </w:abstractNum>
  <w:abstractNum w:abstractNumId="66">
    <w:nsid w:val="51088277"/>
    <w:multiLevelType w:val="hybridMultilevel"/>
    <w:tmpl w:val="180033AE"/>
    <w:lvl w:ilvl="0" w:tplc="13027532">
      <w:start w:val="68"/>
      <w:numFmt w:val="decimal"/>
      <w:lvlText w:val="%1"/>
      <w:lvlJc w:val="left"/>
    </w:lvl>
    <w:lvl w:ilvl="1" w:tplc="7B1441E4">
      <w:numFmt w:val="decimal"/>
      <w:lvlText w:val=""/>
      <w:lvlJc w:val="left"/>
    </w:lvl>
    <w:lvl w:ilvl="2" w:tplc="555E7A6A">
      <w:numFmt w:val="decimal"/>
      <w:lvlText w:val=""/>
      <w:lvlJc w:val="left"/>
    </w:lvl>
    <w:lvl w:ilvl="3" w:tplc="D6F4F954">
      <w:numFmt w:val="decimal"/>
      <w:lvlText w:val=""/>
      <w:lvlJc w:val="left"/>
    </w:lvl>
    <w:lvl w:ilvl="4" w:tplc="B59EDC28">
      <w:numFmt w:val="decimal"/>
      <w:lvlText w:val=""/>
      <w:lvlJc w:val="left"/>
    </w:lvl>
    <w:lvl w:ilvl="5" w:tplc="6FDA6190">
      <w:numFmt w:val="decimal"/>
      <w:lvlText w:val=""/>
      <w:lvlJc w:val="left"/>
    </w:lvl>
    <w:lvl w:ilvl="6" w:tplc="710C74B2">
      <w:numFmt w:val="decimal"/>
      <w:lvlText w:val=""/>
      <w:lvlJc w:val="left"/>
    </w:lvl>
    <w:lvl w:ilvl="7" w:tplc="68CAA056">
      <w:numFmt w:val="decimal"/>
      <w:lvlText w:val=""/>
      <w:lvlJc w:val="left"/>
    </w:lvl>
    <w:lvl w:ilvl="8" w:tplc="9FD2B2D8">
      <w:numFmt w:val="decimal"/>
      <w:lvlText w:val=""/>
      <w:lvlJc w:val="left"/>
    </w:lvl>
  </w:abstractNum>
  <w:abstractNum w:abstractNumId="67">
    <w:nsid w:val="51D9C564"/>
    <w:multiLevelType w:val="hybridMultilevel"/>
    <w:tmpl w:val="974CC7C4"/>
    <w:lvl w:ilvl="0" w:tplc="4D005E02">
      <w:start w:val="1"/>
      <w:numFmt w:val="bullet"/>
      <w:lvlText w:val="•"/>
      <w:lvlJc w:val="left"/>
    </w:lvl>
    <w:lvl w:ilvl="1" w:tplc="EE9EC632">
      <w:numFmt w:val="decimal"/>
      <w:lvlText w:val=""/>
      <w:lvlJc w:val="left"/>
    </w:lvl>
    <w:lvl w:ilvl="2" w:tplc="26B68C42">
      <w:numFmt w:val="decimal"/>
      <w:lvlText w:val=""/>
      <w:lvlJc w:val="left"/>
    </w:lvl>
    <w:lvl w:ilvl="3" w:tplc="35A67B6A">
      <w:numFmt w:val="decimal"/>
      <w:lvlText w:val=""/>
      <w:lvlJc w:val="left"/>
    </w:lvl>
    <w:lvl w:ilvl="4" w:tplc="F7DAFF44">
      <w:numFmt w:val="decimal"/>
      <w:lvlText w:val=""/>
      <w:lvlJc w:val="left"/>
    </w:lvl>
    <w:lvl w:ilvl="5" w:tplc="728CE5A4">
      <w:numFmt w:val="decimal"/>
      <w:lvlText w:val=""/>
      <w:lvlJc w:val="left"/>
    </w:lvl>
    <w:lvl w:ilvl="6" w:tplc="48765F5A">
      <w:numFmt w:val="decimal"/>
      <w:lvlText w:val=""/>
      <w:lvlJc w:val="left"/>
    </w:lvl>
    <w:lvl w:ilvl="7" w:tplc="52A03AF4">
      <w:numFmt w:val="decimal"/>
      <w:lvlText w:val=""/>
      <w:lvlJc w:val="left"/>
    </w:lvl>
    <w:lvl w:ilvl="8" w:tplc="F4480D84">
      <w:numFmt w:val="decimal"/>
      <w:lvlText w:val=""/>
      <w:lvlJc w:val="left"/>
    </w:lvl>
  </w:abstractNum>
  <w:abstractNum w:abstractNumId="68">
    <w:nsid w:val="53299938"/>
    <w:multiLevelType w:val="hybridMultilevel"/>
    <w:tmpl w:val="115EC9F2"/>
    <w:lvl w:ilvl="0" w:tplc="C02CCEA2">
      <w:start w:val="60"/>
      <w:numFmt w:val="decimal"/>
      <w:lvlText w:val="%1"/>
      <w:lvlJc w:val="left"/>
    </w:lvl>
    <w:lvl w:ilvl="1" w:tplc="C4DCB87C">
      <w:numFmt w:val="decimal"/>
      <w:lvlText w:val=""/>
      <w:lvlJc w:val="left"/>
    </w:lvl>
    <w:lvl w:ilvl="2" w:tplc="189C6BF2">
      <w:numFmt w:val="decimal"/>
      <w:lvlText w:val=""/>
      <w:lvlJc w:val="left"/>
    </w:lvl>
    <w:lvl w:ilvl="3" w:tplc="B84A8CC8">
      <w:numFmt w:val="decimal"/>
      <w:lvlText w:val=""/>
      <w:lvlJc w:val="left"/>
    </w:lvl>
    <w:lvl w:ilvl="4" w:tplc="62361394">
      <w:numFmt w:val="decimal"/>
      <w:lvlText w:val=""/>
      <w:lvlJc w:val="left"/>
    </w:lvl>
    <w:lvl w:ilvl="5" w:tplc="947AB320">
      <w:numFmt w:val="decimal"/>
      <w:lvlText w:val=""/>
      <w:lvlJc w:val="left"/>
    </w:lvl>
    <w:lvl w:ilvl="6" w:tplc="855C7E9A">
      <w:numFmt w:val="decimal"/>
      <w:lvlText w:val=""/>
      <w:lvlJc w:val="left"/>
    </w:lvl>
    <w:lvl w:ilvl="7" w:tplc="7B4A4B00">
      <w:numFmt w:val="decimal"/>
      <w:lvlText w:val=""/>
      <w:lvlJc w:val="left"/>
    </w:lvl>
    <w:lvl w:ilvl="8" w:tplc="995AC10E">
      <w:numFmt w:val="decimal"/>
      <w:lvlText w:val=""/>
      <w:lvlJc w:val="left"/>
    </w:lvl>
  </w:abstractNum>
  <w:abstractNum w:abstractNumId="69">
    <w:nsid w:val="53584BCB"/>
    <w:multiLevelType w:val="hybridMultilevel"/>
    <w:tmpl w:val="D80A90C6"/>
    <w:lvl w:ilvl="0" w:tplc="8396AE12">
      <w:start w:val="1"/>
      <w:numFmt w:val="decimal"/>
      <w:lvlText w:val="(%1)"/>
      <w:lvlJc w:val="left"/>
    </w:lvl>
    <w:lvl w:ilvl="1" w:tplc="76482234">
      <w:numFmt w:val="decimal"/>
      <w:lvlText w:val=""/>
      <w:lvlJc w:val="left"/>
    </w:lvl>
    <w:lvl w:ilvl="2" w:tplc="B0D21748">
      <w:numFmt w:val="decimal"/>
      <w:lvlText w:val=""/>
      <w:lvlJc w:val="left"/>
    </w:lvl>
    <w:lvl w:ilvl="3" w:tplc="639A8DA6">
      <w:numFmt w:val="decimal"/>
      <w:lvlText w:val=""/>
      <w:lvlJc w:val="left"/>
    </w:lvl>
    <w:lvl w:ilvl="4" w:tplc="B156D1CC">
      <w:numFmt w:val="decimal"/>
      <w:lvlText w:val=""/>
      <w:lvlJc w:val="left"/>
    </w:lvl>
    <w:lvl w:ilvl="5" w:tplc="1C569812">
      <w:numFmt w:val="decimal"/>
      <w:lvlText w:val=""/>
      <w:lvlJc w:val="left"/>
    </w:lvl>
    <w:lvl w:ilvl="6" w:tplc="62E668DE">
      <w:numFmt w:val="decimal"/>
      <w:lvlText w:val=""/>
      <w:lvlJc w:val="left"/>
    </w:lvl>
    <w:lvl w:ilvl="7" w:tplc="7868A326">
      <w:numFmt w:val="decimal"/>
      <w:lvlText w:val=""/>
      <w:lvlJc w:val="left"/>
    </w:lvl>
    <w:lvl w:ilvl="8" w:tplc="5C92A8C6">
      <w:numFmt w:val="decimal"/>
      <w:lvlText w:val=""/>
      <w:lvlJc w:val="left"/>
    </w:lvl>
  </w:abstractNum>
  <w:abstractNum w:abstractNumId="70">
    <w:nsid w:val="540A471C"/>
    <w:multiLevelType w:val="hybridMultilevel"/>
    <w:tmpl w:val="B4801206"/>
    <w:lvl w:ilvl="0" w:tplc="ED4AF4C8">
      <w:start w:val="26"/>
      <w:numFmt w:val="decimal"/>
      <w:lvlText w:val="%1"/>
      <w:lvlJc w:val="left"/>
    </w:lvl>
    <w:lvl w:ilvl="1" w:tplc="2F2277E8">
      <w:numFmt w:val="decimal"/>
      <w:lvlText w:val=""/>
      <w:lvlJc w:val="left"/>
    </w:lvl>
    <w:lvl w:ilvl="2" w:tplc="7D72FFC8">
      <w:numFmt w:val="decimal"/>
      <w:lvlText w:val=""/>
      <w:lvlJc w:val="left"/>
    </w:lvl>
    <w:lvl w:ilvl="3" w:tplc="420E9D66">
      <w:numFmt w:val="decimal"/>
      <w:lvlText w:val=""/>
      <w:lvlJc w:val="left"/>
    </w:lvl>
    <w:lvl w:ilvl="4" w:tplc="DF5C5A90">
      <w:numFmt w:val="decimal"/>
      <w:lvlText w:val=""/>
      <w:lvlJc w:val="left"/>
    </w:lvl>
    <w:lvl w:ilvl="5" w:tplc="B1EE73FC">
      <w:numFmt w:val="decimal"/>
      <w:lvlText w:val=""/>
      <w:lvlJc w:val="left"/>
    </w:lvl>
    <w:lvl w:ilvl="6" w:tplc="1D8835BA">
      <w:numFmt w:val="decimal"/>
      <w:lvlText w:val=""/>
      <w:lvlJc w:val="left"/>
    </w:lvl>
    <w:lvl w:ilvl="7" w:tplc="924AAADC">
      <w:numFmt w:val="decimal"/>
      <w:lvlText w:val=""/>
      <w:lvlJc w:val="left"/>
    </w:lvl>
    <w:lvl w:ilvl="8" w:tplc="5BDC9EEE">
      <w:numFmt w:val="decimal"/>
      <w:lvlText w:val=""/>
      <w:lvlJc w:val="left"/>
    </w:lvl>
  </w:abstractNum>
  <w:abstractNum w:abstractNumId="71">
    <w:nsid w:val="555C55B5"/>
    <w:multiLevelType w:val="hybridMultilevel"/>
    <w:tmpl w:val="0472F37E"/>
    <w:lvl w:ilvl="0" w:tplc="AD8C50A2">
      <w:start w:val="54"/>
      <w:numFmt w:val="decimal"/>
      <w:lvlText w:val="%1"/>
      <w:lvlJc w:val="left"/>
    </w:lvl>
    <w:lvl w:ilvl="1" w:tplc="BA386548">
      <w:numFmt w:val="decimal"/>
      <w:lvlText w:val=""/>
      <w:lvlJc w:val="left"/>
    </w:lvl>
    <w:lvl w:ilvl="2" w:tplc="013A668A">
      <w:numFmt w:val="decimal"/>
      <w:lvlText w:val=""/>
      <w:lvlJc w:val="left"/>
    </w:lvl>
    <w:lvl w:ilvl="3" w:tplc="12F8FB4C">
      <w:numFmt w:val="decimal"/>
      <w:lvlText w:val=""/>
      <w:lvlJc w:val="left"/>
    </w:lvl>
    <w:lvl w:ilvl="4" w:tplc="606C968E">
      <w:numFmt w:val="decimal"/>
      <w:lvlText w:val=""/>
      <w:lvlJc w:val="left"/>
    </w:lvl>
    <w:lvl w:ilvl="5" w:tplc="51A2354C">
      <w:numFmt w:val="decimal"/>
      <w:lvlText w:val=""/>
      <w:lvlJc w:val="left"/>
    </w:lvl>
    <w:lvl w:ilvl="6" w:tplc="0A280092">
      <w:numFmt w:val="decimal"/>
      <w:lvlText w:val=""/>
      <w:lvlJc w:val="left"/>
    </w:lvl>
    <w:lvl w:ilvl="7" w:tplc="566ABA12">
      <w:numFmt w:val="decimal"/>
      <w:lvlText w:val=""/>
      <w:lvlJc w:val="left"/>
    </w:lvl>
    <w:lvl w:ilvl="8" w:tplc="E722B2D0">
      <w:numFmt w:val="decimal"/>
      <w:lvlText w:val=""/>
      <w:lvlJc w:val="left"/>
    </w:lvl>
  </w:abstractNum>
  <w:abstractNum w:abstractNumId="72">
    <w:nsid w:val="579BE4F1"/>
    <w:multiLevelType w:val="hybridMultilevel"/>
    <w:tmpl w:val="F3B2A0CC"/>
    <w:lvl w:ilvl="0" w:tplc="469C3C62">
      <w:start w:val="1"/>
      <w:numFmt w:val="bullet"/>
      <w:lvlText w:val="•"/>
      <w:lvlJc w:val="left"/>
    </w:lvl>
    <w:lvl w:ilvl="1" w:tplc="0ABAE5BC">
      <w:numFmt w:val="decimal"/>
      <w:lvlText w:val=""/>
      <w:lvlJc w:val="left"/>
    </w:lvl>
    <w:lvl w:ilvl="2" w:tplc="0EE8493C">
      <w:numFmt w:val="decimal"/>
      <w:lvlText w:val=""/>
      <w:lvlJc w:val="left"/>
    </w:lvl>
    <w:lvl w:ilvl="3" w:tplc="E4F2C53A">
      <w:numFmt w:val="decimal"/>
      <w:lvlText w:val=""/>
      <w:lvlJc w:val="left"/>
    </w:lvl>
    <w:lvl w:ilvl="4" w:tplc="E326AB2A">
      <w:numFmt w:val="decimal"/>
      <w:lvlText w:val=""/>
      <w:lvlJc w:val="left"/>
    </w:lvl>
    <w:lvl w:ilvl="5" w:tplc="F43E7DA8">
      <w:numFmt w:val="decimal"/>
      <w:lvlText w:val=""/>
      <w:lvlJc w:val="left"/>
    </w:lvl>
    <w:lvl w:ilvl="6" w:tplc="FA067590">
      <w:numFmt w:val="decimal"/>
      <w:lvlText w:val=""/>
      <w:lvlJc w:val="left"/>
    </w:lvl>
    <w:lvl w:ilvl="7" w:tplc="7760407E">
      <w:numFmt w:val="decimal"/>
      <w:lvlText w:val=""/>
      <w:lvlJc w:val="left"/>
    </w:lvl>
    <w:lvl w:ilvl="8" w:tplc="A448030A">
      <w:numFmt w:val="decimal"/>
      <w:lvlText w:val=""/>
      <w:lvlJc w:val="left"/>
    </w:lvl>
  </w:abstractNum>
  <w:abstractNum w:abstractNumId="73">
    <w:nsid w:val="57FC4FBB"/>
    <w:multiLevelType w:val="hybridMultilevel"/>
    <w:tmpl w:val="CA06C8E2"/>
    <w:lvl w:ilvl="0" w:tplc="347A9298">
      <w:start w:val="1"/>
      <w:numFmt w:val="bullet"/>
      <w:lvlText w:val="•"/>
      <w:lvlJc w:val="left"/>
    </w:lvl>
    <w:lvl w:ilvl="1" w:tplc="3D80D32C">
      <w:numFmt w:val="decimal"/>
      <w:lvlText w:val=""/>
      <w:lvlJc w:val="left"/>
    </w:lvl>
    <w:lvl w:ilvl="2" w:tplc="B9C409F2">
      <w:numFmt w:val="decimal"/>
      <w:lvlText w:val=""/>
      <w:lvlJc w:val="left"/>
    </w:lvl>
    <w:lvl w:ilvl="3" w:tplc="D86EA384">
      <w:numFmt w:val="decimal"/>
      <w:lvlText w:val=""/>
      <w:lvlJc w:val="left"/>
    </w:lvl>
    <w:lvl w:ilvl="4" w:tplc="9C12F26C">
      <w:numFmt w:val="decimal"/>
      <w:lvlText w:val=""/>
      <w:lvlJc w:val="left"/>
    </w:lvl>
    <w:lvl w:ilvl="5" w:tplc="B172E016">
      <w:numFmt w:val="decimal"/>
      <w:lvlText w:val=""/>
      <w:lvlJc w:val="left"/>
    </w:lvl>
    <w:lvl w:ilvl="6" w:tplc="51A0FDF0">
      <w:numFmt w:val="decimal"/>
      <w:lvlText w:val=""/>
      <w:lvlJc w:val="left"/>
    </w:lvl>
    <w:lvl w:ilvl="7" w:tplc="9CD2A65E">
      <w:numFmt w:val="decimal"/>
      <w:lvlText w:val=""/>
      <w:lvlJc w:val="left"/>
    </w:lvl>
    <w:lvl w:ilvl="8" w:tplc="04E08144">
      <w:numFmt w:val="decimal"/>
      <w:lvlText w:val=""/>
      <w:lvlJc w:val="left"/>
    </w:lvl>
  </w:abstractNum>
  <w:abstractNum w:abstractNumId="74">
    <w:nsid w:val="59ADEA3D"/>
    <w:multiLevelType w:val="hybridMultilevel"/>
    <w:tmpl w:val="D2825B9C"/>
    <w:lvl w:ilvl="0" w:tplc="CA78F810">
      <w:start w:val="64"/>
      <w:numFmt w:val="decimal"/>
      <w:lvlText w:val="%1"/>
      <w:lvlJc w:val="left"/>
    </w:lvl>
    <w:lvl w:ilvl="1" w:tplc="25742B86">
      <w:numFmt w:val="decimal"/>
      <w:lvlText w:val=""/>
      <w:lvlJc w:val="left"/>
    </w:lvl>
    <w:lvl w:ilvl="2" w:tplc="29340DC8">
      <w:numFmt w:val="decimal"/>
      <w:lvlText w:val=""/>
      <w:lvlJc w:val="left"/>
    </w:lvl>
    <w:lvl w:ilvl="3" w:tplc="1E7015C8">
      <w:numFmt w:val="decimal"/>
      <w:lvlText w:val=""/>
      <w:lvlJc w:val="left"/>
    </w:lvl>
    <w:lvl w:ilvl="4" w:tplc="013473C4">
      <w:numFmt w:val="decimal"/>
      <w:lvlText w:val=""/>
      <w:lvlJc w:val="left"/>
    </w:lvl>
    <w:lvl w:ilvl="5" w:tplc="C9845426">
      <w:numFmt w:val="decimal"/>
      <w:lvlText w:val=""/>
      <w:lvlJc w:val="left"/>
    </w:lvl>
    <w:lvl w:ilvl="6" w:tplc="BA2471F4">
      <w:numFmt w:val="decimal"/>
      <w:lvlText w:val=""/>
      <w:lvlJc w:val="left"/>
    </w:lvl>
    <w:lvl w:ilvl="7" w:tplc="1C845CFE">
      <w:numFmt w:val="decimal"/>
      <w:lvlText w:val=""/>
      <w:lvlJc w:val="left"/>
    </w:lvl>
    <w:lvl w:ilvl="8" w:tplc="DE24B54E">
      <w:numFmt w:val="decimal"/>
      <w:lvlText w:val=""/>
      <w:lvlJc w:val="left"/>
    </w:lvl>
  </w:abstractNum>
  <w:abstractNum w:abstractNumId="75">
    <w:nsid w:val="5C10FE21"/>
    <w:multiLevelType w:val="hybridMultilevel"/>
    <w:tmpl w:val="2AE299BA"/>
    <w:lvl w:ilvl="0" w:tplc="035EA3B0">
      <w:start w:val="74"/>
      <w:numFmt w:val="decimal"/>
      <w:lvlText w:val="%1"/>
      <w:lvlJc w:val="left"/>
    </w:lvl>
    <w:lvl w:ilvl="1" w:tplc="44FA9332">
      <w:numFmt w:val="decimal"/>
      <w:lvlText w:val=""/>
      <w:lvlJc w:val="left"/>
    </w:lvl>
    <w:lvl w:ilvl="2" w:tplc="8BC6CE80">
      <w:numFmt w:val="decimal"/>
      <w:lvlText w:val=""/>
      <w:lvlJc w:val="left"/>
    </w:lvl>
    <w:lvl w:ilvl="3" w:tplc="A1863CDC">
      <w:numFmt w:val="decimal"/>
      <w:lvlText w:val=""/>
      <w:lvlJc w:val="left"/>
    </w:lvl>
    <w:lvl w:ilvl="4" w:tplc="3104AE92">
      <w:numFmt w:val="decimal"/>
      <w:lvlText w:val=""/>
      <w:lvlJc w:val="left"/>
    </w:lvl>
    <w:lvl w:ilvl="5" w:tplc="CDC0BDB0">
      <w:numFmt w:val="decimal"/>
      <w:lvlText w:val=""/>
      <w:lvlJc w:val="left"/>
    </w:lvl>
    <w:lvl w:ilvl="6" w:tplc="96722E90">
      <w:numFmt w:val="decimal"/>
      <w:lvlText w:val=""/>
      <w:lvlJc w:val="left"/>
    </w:lvl>
    <w:lvl w:ilvl="7" w:tplc="D8F26300">
      <w:numFmt w:val="decimal"/>
      <w:lvlText w:val=""/>
      <w:lvlJc w:val="left"/>
    </w:lvl>
    <w:lvl w:ilvl="8" w:tplc="80E42E5A">
      <w:numFmt w:val="decimal"/>
      <w:lvlText w:val=""/>
      <w:lvlJc w:val="left"/>
    </w:lvl>
  </w:abstractNum>
  <w:abstractNum w:abstractNumId="76">
    <w:nsid w:val="5DB70AE5"/>
    <w:multiLevelType w:val="hybridMultilevel"/>
    <w:tmpl w:val="EFC04E5E"/>
    <w:lvl w:ilvl="0" w:tplc="C4081290">
      <w:start w:val="14"/>
      <w:numFmt w:val="decimal"/>
      <w:lvlText w:val="%1"/>
      <w:lvlJc w:val="left"/>
    </w:lvl>
    <w:lvl w:ilvl="1" w:tplc="68B6A28C">
      <w:numFmt w:val="decimal"/>
      <w:lvlText w:val=""/>
      <w:lvlJc w:val="left"/>
    </w:lvl>
    <w:lvl w:ilvl="2" w:tplc="861680B0">
      <w:numFmt w:val="decimal"/>
      <w:lvlText w:val=""/>
      <w:lvlJc w:val="left"/>
    </w:lvl>
    <w:lvl w:ilvl="3" w:tplc="6B785972">
      <w:numFmt w:val="decimal"/>
      <w:lvlText w:val=""/>
      <w:lvlJc w:val="left"/>
    </w:lvl>
    <w:lvl w:ilvl="4" w:tplc="EABAA598">
      <w:numFmt w:val="decimal"/>
      <w:lvlText w:val=""/>
      <w:lvlJc w:val="left"/>
    </w:lvl>
    <w:lvl w:ilvl="5" w:tplc="234EF304">
      <w:numFmt w:val="decimal"/>
      <w:lvlText w:val=""/>
      <w:lvlJc w:val="left"/>
    </w:lvl>
    <w:lvl w:ilvl="6" w:tplc="624ECBB2">
      <w:numFmt w:val="decimal"/>
      <w:lvlText w:val=""/>
      <w:lvlJc w:val="left"/>
    </w:lvl>
    <w:lvl w:ilvl="7" w:tplc="0EAA0AEC">
      <w:numFmt w:val="decimal"/>
      <w:lvlText w:val=""/>
      <w:lvlJc w:val="left"/>
    </w:lvl>
    <w:lvl w:ilvl="8" w:tplc="4BBE06C8">
      <w:numFmt w:val="decimal"/>
      <w:lvlText w:val=""/>
      <w:lvlJc w:val="left"/>
    </w:lvl>
  </w:abstractNum>
  <w:abstractNum w:abstractNumId="77">
    <w:nsid w:val="5DC79EA8"/>
    <w:multiLevelType w:val="hybridMultilevel"/>
    <w:tmpl w:val="FEE64862"/>
    <w:lvl w:ilvl="0" w:tplc="288E32F0">
      <w:start w:val="24"/>
      <w:numFmt w:val="decimal"/>
      <w:lvlText w:val="%1"/>
      <w:lvlJc w:val="left"/>
    </w:lvl>
    <w:lvl w:ilvl="1" w:tplc="986AB4F2">
      <w:numFmt w:val="decimal"/>
      <w:lvlText w:val=""/>
      <w:lvlJc w:val="left"/>
    </w:lvl>
    <w:lvl w:ilvl="2" w:tplc="14648DF6">
      <w:numFmt w:val="decimal"/>
      <w:lvlText w:val=""/>
      <w:lvlJc w:val="left"/>
    </w:lvl>
    <w:lvl w:ilvl="3" w:tplc="A5264F6E">
      <w:numFmt w:val="decimal"/>
      <w:lvlText w:val=""/>
      <w:lvlJc w:val="left"/>
    </w:lvl>
    <w:lvl w:ilvl="4" w:tplc="ABEC1802">
      <w:numFmt w:val="decimal"/>
      <w:lvlText w:val=""/>
      <w:lvlJc w:val="left"/>
    </w:lvl>
    <w:lvl w:ilvl="5" w:tplc="8C180C46">
      <w:numFmt w:val="decimal"/>
      <w:lvlText w:val=""/>
      <w:lvlJc w:val="left"/>
    </w:lvl>
    <w:lvl w:ilvl="6" w:tplc="5210ACEA">
      <w:numFmt w:val="decimal"/>
      <w:lvlText w:val=""/>
      <w:lvlJc w:val="left"/>
    </w:lvl>
    <w:lvl w:ilvl="7" w:tplc="318AF6E6">
      <w:numFmt w:val="decimal"/>
      <w:lvlText w:val=""/>
      <w:lvlJc w:val="left"/>
    </w:lvl>
    <w:lvl w:ilvl="8" w:tplc="99B8B1B4">
      <w:numFmt w:val="decimal"/>
      <w:lvlText w:val=""/>
      <w:lvlJc w:val="left"/>
    </w:lvl>
  </w:abstractNum>
  <w:abstractNum w:abstractNumId="78">
    <w:nsid w:val="5F3534A4"/>
    <w:multiLevelType w:val="hybridMultilevel"/>
    <w:tmpl w:val="429472C6"/>
    <w:lvl w:ilvl="0" w:tplc="9C260A96">
      <w:start w:val="1"/>
      <w:numFmt w:val="bullet"/>
      <w:lvlText w:val="•"/>
      <w:lvlJc w:val="left"/>
    </w:lvl>
    <w:lvl w:ilvl="1" w:tplc="9E3C1210">
      <w:numFmt w:val="decimal"/>
      <w:lvlText w:val=""/>
      <w:lvlJc w:val="left"/>
    </w:lvl>
    <w:lvl w:ilvl="2" w:tplc="5B76370A">
      <w:numFmt w:val="decimal"/>
      <w:lvlText w:val=""/>
      <w:lvlJc w:val="left"/>
    </w:lvl>
    <w:lvl w:ilvl="3" w:tplc="EAD0CE06">
      <w:numFmt w:val="decimal"/>
      <w:lvlText w:val=""/>
      <w:lvlJc w:val="left"/>
    </w:lvl>
    <w:lvl w:ilvl="4" w:tplc="68E21558">
      <w:numFmt w:val="decimal"/>
      <w:lvlText w:val=""/>
      <w:lvlJc w:val="left"/>
    </w:lvl>
    <w:lvl w:ilvl="5" w:tplc="5336A262">
      <w:numFmt w:val="decimal"/>
      <w:lvlText w:val=""/>
      <w:lvlJc w:val="left"/>
    </w:lvl>
    <w:lvl w:ilvl="6" w:tplc="FBF0B796">
      <w:numFmt w:val="decimal"/>
      <w:lvlText w:val=""/>
      <w:lvlJc w:val="left"/>
    </w:lvl>
    <w:lvl w:ilvl="7" w:tplc="A90815C4">
      <w:numFmt w:val="decimal"/>
      <w:lvlText w:val=""/>
      <w:lvlJc w:val="left"/>
    </w:lvl>
    <w:lvl w:ilvl="8" w:tplc="565A50AE">
      <w:numFmt w:val="decimal"/>
      <w:lvlText w:val=""/>
      <w:lvlJc w:val="left"/>
    </w:lvl>
  </w:abstractNum>
  <w:abstractNum w:abstractNumId="79">
    <w:nsid w:val="5F5E7FD0"/>
    <w:multiLevelType w:val="hybridMultilevel"/>
    <w:tmpl w:val="427ACCD4"/>
    <w:lvl w:ilvl="0" w:tplc="7C72B208">
      <w:start w:val="16"/>
      <w:numFmt w:val="decimal"/>
      <w:lvlText w:val="%1"/>
      <w:lvlJc w:val="left"/>
    </w:lvl>
    <w:lvl w:ilvl="1" w:tplc="8954D07A">
      <w:numFmt w:val="decimal"/>
      <w:lvlText w:val=""/>
      <w:lvlJc w:val="left"/>
    </w:lvl>
    <w:lvl w:ilvl="2" w:tplc="5186F0EE">
      <w:numFmt w:val="decimal"/>
      <w:lvlText w:val=""/>
      <w:lvlJc w:val="left"/>
    </w:lvl>
    <w:lvl w:ilvl="3" w:tplc="7A4E9E56">
      <w:numFmt w:val="decimal"/>
      <w:lvlText w:val=""/>
      <w:lvlJc w:val="left"/>
    </w:lvl>
    <w:lvl w:ilvl="4" w:tplc="E6D2B94A">
      <w:numFmt w:val="decimal"/>
      <w:lvlText w:val=""/>
      <w:lvlJc w:val="left"/>
    </w:lvl>
    <w:lvl w:ilvl="5" w:tplc="D7EAD0CC">
      <w:numFmt w:val="decimal"/>
      <w:lvlText w:val=""/>
      <w:lvlJc w:val="left"/>
    </w:lvl>
    <w:lvl w:ilvl="6" w:tplc="D6D07EA6">
      <w:numFmt w:val="decimal"/>
      <w:lvlText w:val=""/>
      <w:lvlJc w:val="left"/>
    </w:lvl>
    <w:lvl w:ilvl="7" w:tplc="3A2644FA">
      <w:numFmt w:val="decimal"/>
      <w:lvlText w:val=""/>
      <w:lvlJc w:val="left"/>
    </w:lvl>
    <w:lvl w:ilvl="8" w:tplc="971A3DE4">
      <w:numFmt w:val="decimal"/>
      <w:lvlText w:val=""/>
      <w:lvlJc w:val="left"/>
    </w:lvl>
  </w:abstractNum>
  <w:abstractNum w:abstractNumId="80">
    <w:nsid w:val="5FB8011C"/>
    <w:multiLevelType w:val="hybridMultilevel"/>
    <w:tmpl w:val="9446A70A"/>
    <w:lvl w:ilvl="0" w:tplc="9A4E283C">
      <w:start w:val="1"/>
      <w:numFmt w:val="bullet"/>
      <w:lvlText w:val="•"/>
      <w:lvlJc w:val="left"/>
    </w:lvl>
    <w:lvl w:ilvl="1" w:tplc="0F00DD0E">
      <w:numFmt w:val="decimal"/>
      <w:lvlText w:val=""/>
      <w:lvlJc w:val="left"/>
    </w:lvl>
    <w:lvl w:ilvl="2" w:tplc="DDC2EC04">
      <w:numFmt w:val="decimal"/>
      <w:lvlText w:val=""/>
      <w:lvlJc w:val="left"/>
    </w:lvl>
    <w:lvl w:ilvl="3" w:tplc="E8CEEE32">
      <w:numFmt w:val="decimal"/>
      <w:lvlText w:val=""/>
      <w:lvlJc w:val="left"/>
    </w:lvl>
    <w:lvl w:ilvl="4" w:tplc="B95CA4C6">
      <w:numFmt w:val="decimal"/>
      <w:lvlText w:val=""/>
      <w:lvlJc w:val="left"/>
    </w:lvl>
    <w:lvl w:ilvl="5" w:tplc="B02AA764">
      <w:numFmt w:val="decimal"/>
      <w:lvlText w:val=""/>
      <w:lvlJc w:val="left"/>
    </w:lvl>
    <w:lvl w:ilvl="6" w:tplc="48288154">
      <w:numFmt w:val="decimal"/>
      <w:lvlText w:val=""/>
      <w:lvlJc w:val="left"/>
    </w:lvl>
    <w:lvl w:ilvl="7" w:tplc="EA149090">
      <w:numFmt w:val="decimal"/>
      <w:lvlText w:val=""/>
      <w:lvlJc w:val="left"/>
    </w:lvl>
    <w:lvl w:ilvl="8" w:tplc="6A802994">
      <w:numFmt w:val="decimal"/>
      <w:lvlText w:val=""/>
      <w:lvlJc w:val="left"/>
    </w:lvl>
  </w:abstractNum>
  <w:abstractNum w:abstractNumId="81">
    <w:nsid w:val="5FB8370B"/>
    <w:multiLevelType w:val="hybridMultilevel"/>
    <w:tmpl w:val="597A23EC"/>
    <w:lvl w:ilvl="0" w:tplc="99FCC28C">
      <w:start w:val="1"/>
      <w:numFmt w:val="bullet"/>
      <w:lvlText w:val="•"/>
      <w:lvlJc w:val="left"/>
    </w:lvl>
    <w:lvl w:ilvl="1" w:tplc="1EF0371E">
      <w:numFmt w:val="decimal"/>
      <w:lvlText w:val=""/>
      <w:lvlJc w:val="left"/>
    </w:lvl>
    <w:lvl w:ilvl="2" w:tplc="C5947844">
      <w:numFmt w:val="decimal"/>
      <w:lvlText w:val=""/>
      <w:lvlJc w:val="left"/>
    </w:lvl>
    <w:lvl w:ilvl="3" w:tplc="51E07F92">
      <w:numFmt w:val="decimal"/>
      <w:lvlText w:val=""/>
      <w:lvlJc w:val="left"/>
    </w:lvl>
    <w:lvl w:ilvl="4" w:tplc="76C6E4FE">
      <w:numFmt w:val="decimal"/>
      <w:lvlText w:val=""/>
      <w:lvlJc w:val="left"/>
    </w:lvl>
    <w:lvl w:ilvl="5" w:tplc="8A2056C0">
      <w:numFmt w:val="decimal"/>
      <w:lvlText w:val=""/>
      <w:lvlJc w:val="left"/>
    </w:lvl>
    <w:lvl w:ilvl="6" w:tplc="6FC8C8A8">
      <w:numFmt w:val="decimal"/>
      <w:lvlText w:val=""/>
      <w:lvlJc w:val="left"/>
    </w:lvl>
    <w:lvl w:ilvl="7" w:tplc="5F4EBAE4">
      <w:numFmt w:val="decimal"/>
      <w:lvlText w:val=""/>
      <w:lvlJc w:val="left"/>
    </w:lvl>
    <w:lvl w:ilvl="8" w:tplc="5546C82E">
      <w:numFmt w:val="decimal"/>
      <w:lvlText w:val=""/>
      <w:lvlJc w:val="left"/>
    </w:lvl>
  </w:abstractNum>
  <w:abstractNum w:abstractNumId="82">
    <w:nsid w:val="5FF87E05"/>
    <w:multiLevelType w:val="hybridMultilevel"/>
    <w:tmpl w:val="5C58384C"/>
    <w:lvl w:ilvl="0" w:tplc="4384AB44">
      <w:start w:val="1"/>
      <w:numFmt w:val="bullet"/>
      <w:lvlText w:val="•"/>
      <w:lvlJc w:val="left"/>
    </w:lvl>
    <w:lvl w:ilvl="1" w:tplc="F15039D6">
      <w:numFmt w:val="decimal"/>
      <w:lvlText w:val=""/>
      <w:lvlJc w:val="left"/>
    </w:lvl>
    <w:lvl w:ilvl="2" w:tplc="3C74B358">
      <w:numFmt w:val="decimal"/>
      <w:lvlText w:val=""/>
      <w:lvlJc w:val="left"/>
    </w:lvl>
    <w:lvl w:ilvl="3" w:tplc="A8DEDE0A">
      <w:numFmt w:val="decimal"/>
      <w:lvlText w:val=""/>
      <w:lvlJc w:val="left"/>
    </w:lvl>
    <w:lvl w:ilvl="4" w:tplc="D1F40612">
      <w:numFmt w:val="decimal"/>
      <w:lvlText w:val=""/>
      <w:lvlJc w:val="left"/>
    </w:lvl>
    <w:lvl w:ilvl="5" w:tplc="3CFE6F4E">
      <w:numFmt w:val="decimal"/>
      <w:lvlText w:val=""/>
      <w:lvlJc w:val="left"/>
    </w:lvl>
    <w:lvl w:ilvl="6" w:tplc="984866A8">
      <w:numFmt w:val="decimal"/>
      <w:lvlText w:val=""/>
      <w:lvlJc w:val="left"/>
    </w:lvl>
    <w:lvl w:ilvl="7" w:tplc="BCC42288">
      <w:numFmt w:val="decimal"/>
      <w:lvlText w:val=""/>
      <w:lvlJc w:val="left"/>
    </w:lvl>
    <w:lvl w:ilvl="8" w:tplc="1A8A8E3A">
      <w:numFmt w:val="decimal"/>
      <w:lvlText w:val=""/>
      <w:lvlJc w:val="left"/>
    </w:lvl>
  </w:abstractNum>
  <w:abstractNum w:abstractNumId="83">
    <w:nsid w:val="60B6DF70"/>
    <w:multiLevelType w:val="hybridMultilevel"/>
    <w:tmpl w:val="A1B07918"/>
    <w:lvl w:ilvl="0" w:tplc="11EE2E78">
      <w:start w:val="36"/>
      <w:numFmt w:val="decimal"/>
      <w:lvlText w:val="%1"/>
      <w:lvlJc w:val="left"/>
    </w:lvl>
    <w:lvl w:ilvl="1" w:tplc="FA9832B2">
      <w:numFmt w:val="decimal"/>
      <w:lvlText w:val=""/>
      <w:lvlJc w:val="left"/>
    </w:lvl>
    <w:lvl w:ilvl="2" w:tplc="4BA46B82">
      <w:numFmt w:val="decimal"/>
      <w:lvlText w:val=""/>
      <w:lvlJc w:val="left"/>
    </w:lvl>
    <w:lvl w:ilvl="3" w:tplc="CFF20A4C">
      <w:numFmt w:val="decimal"/>
      <w:lvlText w:val=""/>
      <w:lvlJc w:val="left"/>
    </w:lvl>
    <w:lvl w:ilvl="4" w:tplc="7410ECDE">
      <w:numFmt w:val="decimal"/>
      <w:lvlText w:val=""/>
      <w:lvlJc w:val="left"/>
    </w:lvl>
    <w:lvl w:ilvl="5" w:tplc="BCCA41E2">
      <w:numFmt w:val="decimal"/>
      <w:lvlText w:val=""/>
      <w:lvlJc w:val="left"/>
    </w:lvl>
    <w:lvl w:ilvl="6" w:tplc="D4569C36">
      <w:numFmt w:val="decimal"/>
      <w:lvlText w:val=""/>
      <w:lvlJc w:val="left"/>
    </w:lvl>
    <w:lvl w:ilvl="7" w:tplc="73260A72">
      <w:numFmt w:val="decimal"/>
      <w:lvlText w:val=""/>
      <w:lvlJc w:val="left"/>
    </w:lvl>
    <w:lvl w:ilvl="8" w:tplc="299EDD7E">
      <w:numFmt w:val="decimal"/>
      <w:lvlText w:val=""/>
      <w:lvlJc w:val="left"/>
    </w:lvl>
  </w:abstractNum>
  <w:abstractNum w:abstractNumId="84">
    <w:nsid w:val="60EF0119"/>
    <w:multiLevelType w:val="hybridMultilevel"/>
    <w:tmpl w:val="1E2018C0"/>
    <w:lvl w:ilvl="0" w:tplc="D9DA03F6">
      <w:start w:val="1"/>
      <w:numFmt w:val="bullet"/>
      <w:lvlText w:val="•"/>
      <w:lvlJc w:val="left"/>
    </w:lvl>
    <w:lvl w:ilvl="1" w:tplc="5A609ADA">
      <w:numFmt w:val="decimal"/>
      <w:lvlText w:val=""/>
      <w:lvlJc w:val="left"/>
    </w:lvl>
    <w:lvl w:ilvl="2" w:tplc="47586240">
      <w:numFmt w:val="decimal"/>
      <w:lvlText w:val=""/>
      <w:lvlJc w:val="left"/>
    </w:lvl>
    <w:lvl w:ilvl="3" w:tplc="89A6112A">
      <w:numFmt w:val="decimal"/>
      <w:lvlText w:val=""/>
      <w:lvlJc w:val="left"/>
    </w:lvl>
    <w:lvl w:ilvl="4" w:tplc="F418D06E">
      <w:numFmt w:val="decimal"/>
      <w:lvlText w:val=""/>
      <w:lvlJc w:val="left"/>
    </w:lvl>
    <w:lvl w:ilvl="5" w:tplc="C0785C9C">
      <w:numFmt w:val="decimal"/>
      <w:lvlText w:val=""/>
      <w:lvlJc w:val="left"/>
    </w:lvl>
    <w:lvl w:ilvl="6" w:tplc="3112FE8C">
      <w:numFmt w:val="decimal"/>
      <w:lvlText w:val=""/>
      <w:lvlJc w:val="left"/>
    </w:lvl>
    <w:lvl w:ilvl="7" w:tplc="E812A044">
      <w:numFmt w:val="decimal"/>
      <w:lvlText w:val=""/>
      <w:lvlJc w:val="left"/>
    </w:lvl>
    <w:lvl w:ilvl="8" w:tplc="B80AFF9C">
      <w:numFmt w:val="decimal"/>
      <w:lvlText w:val=""/>
      <w:lvlJc w:val="left"/>
    </w:lvl>
  </w:abstractNum>
  <w:abstractNum w:abstractNumId="85">
    <w:nsid w:val="613EFDC5"/>
    <w:multiLevelType w:val="hybridMultilevel"/>
    <w:tmpl w:val="02BC4892"/>
    <w:lvl w:ilvl="0" w:tplc="5E0456A8">
      <w:start w:val="1"/>
      <w:numFmt w:val="decimal"/>
      <w:lvlText w:val="(%1)"/>
      <w:lvlJc w:val="left"/>
    </w:lvl>
    <w:lvl w:ilvl="1" w:tplc="CE622614">
      <w:numFmt w:val="decimal"/>
      <w:lvlText w:val=""/>
      <w:lvlJc w:val="left"/>
    </w:lvl>
    <w:lvl w:ilvl="2" w:tplc="1BBAFF84">
      <w:numFmt w:val="decimal"/>
      <w:lvlText w:val=""/>
      <w:lvlJc w:val="left"/>
    </w:lvl>
    <w:lvl w:ilvl="3" w:tplc="FF72859A">
      <w:numFmt w:val="decimal"/>
      <w:lvlText w:val=""/>
      <w:lvlJc w:val="left"/>
    </w:lvl>
    <w:lvl w:ilvl="4" w:tplc="03B47EE8">
      <w:numFmt w:val="decimal"/>
      <w:lvlText w:val=""/>
      <w:lvlJc w:val="left"/>
    </w:lvl>
    <w:lvl w:ilvl="5" w:tplc="063C7568">
      <w:numFmt w:val="decimal"/>
      <w:lvlText w:val=""/>
      <w:lvlJc w:val="left"/>
    </w:lvl>
    <w:lvl w:ilvl="6" w:tplc="91225CAA">
      <w:numFmt w:val="decimal"/>
      <w:lvlText w:val=""/>
      <w:lvlJc w:val="left"/>
    </w:lvl>
    <w:lvl w:ilvl="7" w:tplc="5CBE656C">
      <w:numFmt w:val="decimal"/>
      <w:lvlText w:val=""/>
      <w:lvlJc w:val="left"/>
    </w:lvl>
    <w:lvl w:ilvl="8" w:tplc="66EA8B8E">
      <w:numFmt w:val="decimal"/>
      <w:lvlText w:val=""/>
      <w:lvlJc w:val="left"/>
    </w:lvl>
  </w:abstractNum>
  <w:abstractNum w:abstractNumId="86">
    <w:nsid w:val="61574095"/>
    <w:multiLevelType w:val="hybridMultilevel"/>
    <w:tmpl w:val="DB54E8FC"/>
    <w:lvl w:ilvl="0" w:tplc="B5CCD522">
      <w:start w:val="1"/>
      <w:numFmt w:val="bullet"/>
      <w:lvlText w:val="6"/>
      <w:lvlJc w:val="left"/>
    </w:lvl>
    <w:lvl w:ilvl="1" w:tplc="250C8642">
      <w:numFmt w:val="decimal"/>
      <w:lvlText w:val=""/>
      <w:lvlJc w:val="left"/>
    </w:lvl>
    <w:lvl w:ilvl="2" w:tplc="F8AC6336">
      <w:numFmt w:val="decimal"/>
      <w:lvlText w:val=""/>
      <w:lvlJc w:val="left"/>
    </w:lvl>
    <w:lvl w:ilvl="3" w:tplc="9398D166">
      <w:numFmt w:val="decimal"/>
      <w:lvlText w:val=""/>
      <w:lvlJc w:val="left"/>
    </w:lvl>
    <w:lvl w:ilvl="4" w:tplc="B9A8168C">
      <w:numFmt w:val="decimal"/>
      <w:lvlText w:val=""/>
      <w:lvlJc w:val="left"/>
    </w:lvl>
    <w:lvl w:ilvl="5" w:tplc="3A205944">
      <w:numFmt w:val="decimal"/>
      <w:lvlText w:val=""/>
      <w:lvlJc w:val="left"/>
    </w:lvl>
    <w:lvl w:ilvl="6" w:tplc="E9EC8E74">
      <w:numFmt w:val="decimal"/>
      <w:lvlText w:val=""/>
      <w:lvlJc w:val="left"/>
    </w:lvl>
    <w:lvl w:ilvl="7" w:tplc="723E4C78">
      <w:numFmt w:val="decimal"/>
      <w:lvlText w:val=""/>
      <w:lvlJc w:val="left"/>
    </w:lvl>
    <w:lvl w:ilvl="8" w:tplc="0ECAD726">
      <w:numFmt w:val="decimal"/>
      <w:lvlText w:val=""/>
      <w:lvlJc w:val="left"/>
    </w:lvl>
  </w:abstractNum>
  <w:abstractNum w:abstractNumId="87">
    <w:nsid w:val="6590700B"/>
    <w:multiLevelType w:val="hybridMultilevel"/>
    <w:tmpl w:val="D3B6795A"/>
    <w:lvl w:ilvl="0" w:tplc="E9B8BD12">
      <w:start w:val="1"/>
      <w:numFmt w:val="bullet"/>
      <w:lvlText w:val="•"/>
      <w:lvlJc w:val="left"/>
    </w:lvl>
    <w:lvl w:ilvl="1" w:tplc="056EC666">
      <w:numFmt w:val="decimal"/>
      <w:lvlText w:val=""/>
      <w:lvlJc w:val="left"/>
    </w:lvl>
    <w:lvl w:ilvl="2" w:tplc="D65C4520">
      <w:numFmt w:val="decimal"/>
      <w:lvlText w:val=""/>
      <w:lvlJc w:val="left"/>
    </w:lvl>
    <w:lvl w:ilvl="3" w:tplc="315C1EDC">
      <w:numFmt w:val="decimal"/>
      <w:lvlText w:val=""/>
      <w:lvlJc w:val="left"/>
    </w:lvl>
    <w:lvl w:ilvl="4" w:tplc="57C23F98">
      <w:numFmt w:val="decimal"/>
      <w:lvlText w:val=""/>
      <w:lvlJc w:val="left"/>
    </w:lvl>
    <w:lvl w:ilvl="5" w:tplc="1338C058">
      <w:numFmt w:val="decimal"/>
      <w:lvlText w:val=""/>
      <w:lvlJc w:val="left"/>
    </w:lvl>
    <w:lvl w:ilvl="6" w:tplc="9FEC9104">
      <w:numFmt w:val="decimal"/>
      <w:lvlText w:val=""/>
      <w:lvlJc w:val="left"/>
    </w:lvl>
    <w:lvl w:ilvl="7" w:tplc="C5D293F8">
      <w:numFmt w:val="decimal"/>
      <w:lvlText w:val=""/>
      <w:lvlJc w:val="left"/>
    </w:lvl>
    <w:lvl w:ilvl="8" w:tplc="19C037A0">
      <w:numFmt w:val="decimal"/>
      <w:lvlText w:val=""/>
      <w:lvlJc w:val="left"/>
    </w:lvl>
  </w:abstractNum>
  <w:abstractNum w:abstractNumId="88">
    <w:nsid w:val="661E3F1E"/>
    <w:multiLevelType w:val="hybridMultilevel"/>
    <w:tmpl w:val="A426F1B0"/>
    <w:lvl w:ilvl="0" w:tplc="A4280A10">
      <w:start w:val="22"/>
      <w:numFmt w:val="decimal"/>
      <w:lvlText w:val="%1"/>
      <w:lvlJc w:val="left"/>
    </w:lvl>
    <w:lvl w:ilvl="1" w:tplc="639CB846">
      <w:numFmt w:val="decimal"/>
      <w:lvlText w:val=""/>
      <w:lvlJc w:val="left"/>
    </w:lvl>
    <w:lvl w:ilvl="2" w:tplc="F36C27F0">
      <w:numFmt w:val="decimal"/>
      <w:lvlText w:val=""/>
      <w:lvlJc w:val="left"/>
    </w:lvl>
    <w:lvl w:ilvl="3" w:tplc="9EFCD69E">
      <w:numFmt w:val="decimal"/>
      <w:lvlText w:val=""/>
      <w:lvlJc w:val="left"/>
    </w:lvl>
    <w:lvl w:ilvl="4" w:tplc="0D48D49C">
      <w:numFmt w:val="decimal"/>
      <w:lvlText w:val=""/>
      <w:lvlJc w:val="left"/>
    </w:lvl>
    <w:lvl w:ilvl="5" w:tplc="E1121E3A">
      <w:numFmt w:val="decimal"/>
      <w:lvlText w:val=""/>
      <w:lvlJc w:val="left"/>
    </w:lvl>
    <w:lvl w:ilvl="6" w:tplc="E1D42458">
      <w:numFmt w:val="decimal"/>
      <w:lvlText w:val=""/>
      <w:lvlJc w:val="left"/>
    </w:lvl>
    <w:lvl w:ilvl="7" w:tplc="8550E5C4">
      <w:numFmt w:val="decimal"/>
      <w:lvlText w:val=""/>
      <w:lvlJc w:val="left"/>
    </w:lvl>
    <w:lvl w:ilvl="8" w:tplc="497C70EE">
      <w:numFmt w:val="decimal"/>
      <w:lvlText w:val=""/>
      <w:lvlJc w:val="left"/>
    </w:lvl>
  </w:abstractNum>
  <w:abstractNum w:abstractNumId="89">
    <w:nsid w:val="68EB2F63"/>
    <w:multiLevelType w:val="hybridMultilevel"/>
    <w:tmpl w:val="1932DCB0"/>
    <w:lvl w:ilvl="0" w:tplc="FD58B9AC">
      <w:start w:val="1"/>
      <w:numFmt w:val="bullet"/>
      <w:lvlText w:val="•"/>
      <w:lvlJc w:val="left"/>
    </w:lvl>
    <w:lvl w:ilvl="1" w:tplc="97B0C634">
      <w:numFmt w:val="decimal"/>
      <w:lvlText w:val=""/>
      <w:lvlJc w:val="left"/>
    </w:lvl>
    <w:lvl w:ilvl="2" w:tplc="484E4096">
      <w:numFmt w:val="decimal"/>
      <w:lvlText w:val=""/>
      <w:lvlJc w:val="left"/>
    </w:lvl>
    <w:lvl w:ilvl="3" w:tplc="494C37E8">
      <w:numFmt w:val="decimal"/>
      <w:lvlText w:val=""/>
      <w:lvlJc w:val="left"/>
    </w:lvl>
    <w:lvl w:ilvl="4" w:tplc="496651DC">
      <w:numFmt w:val="decimal"/>
      <w:lvlText w:val=""/>
      <w:lvlJc w:val="left"/>
    </w:lvl>
    <w:lvl w:ilvl="5" w:tplc="FBC66280">
      <w:numFmt w:val="decimal"/>
      <w:lvlText w:val=""/>
      <w:lvlJc w:val="left"/>
    </w:lvl>
    <w:lvl w:ilvl="6" w:tplc="291CA1E2">
      <w:numFmt w:val="decimal"/>
      <w:lvlText w:val=""/>
      <w:lvlJc w:val="left"/>
    </w:lvl>
    <w:lvl w:ilvl="7" w:tplc="09905C34">
      <w:numFmt w:val="decimal"/>
      <w:lvlText w:val=""/>
      <w:lvlJc w:val="left"/>
    </w:lvl>
    <w:lvl w:ilvl="8" w:tplc="B5FC30A0">
      <w:numFmt w:val="decimal"/>
      <w:lvlText w:val=""/>
      <w:lvlJc w:val="left"/>
    </w:lvl>
  </w:abstractNum>
  <w:abstractNum w:abstractNumId="90">
    <w:nsid w:val="68EBC550"/>
    <w:multiLevelType w:val="hybridMultilevel"/>
    <w:tmpl w:val="910E59CA"/>
    <w:lvl w:ilvl="0" w:tplc="F7A2C482">
      <w:start w:val="1"/>
      <w:numFmt w:val="bullet"/>
      <w:lvlText w:val="•"/>
      <w:lvlJc w:val="left"/>
    </w:lvl>
    <w:lvl w:ilvl="1" w:tplc="4DECD03A">
      <w:numFmt w:val="decimal"/>
      <w:lvlText w:val=""/>
      <w:lvlJc w:val="left"/>
    </w:lvl>
    <w:lvl w:ilvl="2" w:tplc="C1B27C7C">
      <w:numFmt w:val="decimal"/>
      <w:lvlText w:val=""/>
      <w:lvlJc w:val="left"/>
    </w:lvl>
    <w:lvl w:ilvl="3" w:tplc="1398FE50">
      <w:numFmt w:val="decimal"/>
      <w:lvlText w:val=""/>
      <w:lvlJc w:val="left"/>
    </w:lvl>
    <w:lvl w:ilvl="4" w:tplc="C60E933C">
      <w:numFmt w:val="decimal"/>
      <w:lvlText w:val=""/>
      <w:lvlJc w:val="left"/>
    </w:lvl>
    <w:lvl w:ilvl="5" w:tplc="F5881BD0">
      <w:numFmt w:val="decimal"/>
      <w:lvlText w:val=""/>
      <w:lvlJc w:val="left"/>
    </w:lvl>
    <w:lvl w:ilvl="6" w:tplc="44CC9798">
      <w:numFmt w:val="decimal"/>
      <w:lvlText w:val=""/>
      <w:lvlJc w:val="left"/>
    </w:lvl>
    <w:lvl w:ilvl="7" w:tplc="06E24818">
      <w:numFmt w:val="decimal"/>
      <w:lvlText w:val=""/>
      <w:lvlJc w:val="left"/>
    </w:lvl>
    <w:lvl w:ilvl="8" w:tplc="340E69A4">
      <w:numFmt w:val="decimal"/>
      <w:lvlText w:val=""/>
      <w:lvlJc w:val="left"/>
    </w:lvl>
  </w:abstractNum>
  <w:abstractNum w:abstractNumId="91">
    <w:nsid w:val="6A3DD3E8"/>
    <w:multiLevelType w:val="hybridMultilevel"/>
    <w:tmpl w:val="96444EC6"/>
    <w:lvl w:ilvl="0" w:tplc="8A348B9E">
      <w:start w:val="58"/>
      <w:numFmt w:val="decimal"/>
      <w:lvlText w:val="%1"/>
      <w:lvlJc w:val="left"/>
    </w:lvl>
    <w:lvl w:ilvl="1" w:tplc="A4E45BBA">
      <w:numFmt w:val="decimal"/>
      <w:lvlText w:val=""/>
      <w:lvlJc w:val="left"/>
    </w:lvl>
    <w:lvl w:ilvl="2" w:tplc="7E34366A">
      <w:numFmt w:val="decimal"/>
      <w:lvlText w:val=""/>
      <w:lvlJc w:val="left"/>
    </w:lvl>
    <w:lvl w:ilvl="3" w:tplc="CF8A6FFA">
      <w:numFmt w:val="decimal"/>
      <w:lvlText w:val=""/>
      <w:lvlJc w:val="left"/>
    </w:lvl>
    <w:lvl w:ilvl="4" w:tplc="4066EBC4">
      <w:numFmt w:val="decimal"/>
      <w:lvlText w:val=""/>
      <w:lvlJc w:val="left"/>
    </w:lvl>
    <w:lvl w:ilvl="5" w:tplc="6EA8B370">
      <w:numFmt w:val="decimal"/>
      <w:lvlText w:val=""/>
      <w:lvlJc w:val="left"/>
    </w:lvl>
    <w:lvl w:ilvl="6" w:tplc="5D867C0E">
      <w:numFmt w:val="decimal"/>
      <w:lvlText w:val=""/>
      <w:lvlJc w:val="left"/>
    </w:lvl>
    <w:lvl w:ilvl="7" w:tplc="CB8C612C">
      <w:numFmt w:val="decimal"/>
      <w:lvlText w:val=""/>
      <w:lvlJc w:val="left"/>
    </w:lvl>
    <w:lvl w:ilvl="8" w:tplc="3EFA8344">
      <w:numFmt w:val="decimal"/>
      <w:lvlText w:val=""/>
      <w:lvlJc w:val="left"/>
    </w:lvl>
  </w:abstractNum>
  <w:abstractNum w:abstractNumId="92">
    <w:nsid w:val="6A5F7029"/>
    <w:multiLevelType w:val="hybridMultilevel"/>
    <w:tmpl w:val="DBE21C92"/>
    <w:lvl w:ilvl="0" w:tplc="84226DB4">
      <w:start w:val="1"/>
      <w:numFmt w:val="bullet"/>
      <w:lvlText w:val="•"/>
      <w:lvlJc w:val="left"/>
    </w:lvl>
    <w:lvl w:ilvl="1" w:tplc="2EE46956">
      <w:numFmt w:val="decimal"/>
      <w:lvlText w:val=""/>
      <w:lvlJc w:val="left"/>
    </w:lvl>
    <w:lvl w:ilvl="2" w:tplc="95AC8EB8">
      <w:numFmt w:val="decimal"/>
      <w:lvlText w:val=""/>
      <w:lvlJc w:val="left"/>
    </w:lvl>
    <w:lvl w:ilvl="3" w:tplc="9036D696">
      <w:numFmt w:val="decimal"/>
      <w:lvlText w:val=""/>
      <w:lvlJc w:val="left"/>
    </w:lvl>
    <w:lvl w:ilvl="4" w:tplc="F18C1F8C">
      <w:numFmt w:val="decimal"/>
      <w:lvlText w:val=""/>
      <w:lvlJc w:val="left"/>
    </w:lvl>
    <w:lvl w:ilvl="5" w:tplc="9CF4C206">
      <w:numFmt w:val="decimal"/>
      <w:lvlText w:val=""/>
      <w:lvlJc w:val="left"/>
    </w:lvl>
    <w:lvl w:ilvl="6" w:tplc="D242E96A">
      <w:numFmt w:val="decimal"/>
      <w:lvlText w:val=""/>
      <w:lvlJc w:val="left"/>
    </w:lvl>
    <w:lvl w:ilvl="7" w:tplc="15A0069C">
      <w:numFmt w:val="decimal"/>
      <w:lvlText w:val=""/>
      <w:lvlJc w:val="left"/>
    </w:lvl>
    <w:lvl w:ilvl="8" w:tplc="CC5EB25A">
      <w:numFmt w:val="decimal"/>
      <w:lvlText w:val=""/>
      <w:lvlJc w:val="left"/>
    </w:lvl>
  </w:abstractNum>
  <w:abstractNum w:abstractNumId="93">
    <w:nsid w:val="6AA78F7F"/>
    <w:multiLevelType w:val="hybridMultilevel"/>
    <w:tmpl w:val="5688334C"/>
    <w:lvl w:ilvl="0" w:tplc="5944D9DC">
      <w:start w:val="1"/>
      <w:numFmt w:val="bullet"/>
      <w:lvlText w:val="•"/>
      <w:lvlJc w:val="left"/>
    </w:lvl>
    <w:lvl w:ilvl="1" w:tplc="5F96806E">
      <w:numFmt w:val="decimal"/>
      <w:lvlText w:val=""/>
      <w:lvlJc w:val="left"/>
    </w:lvl>
    <w:lvl w:ilvl="2" w:tplc="6ED4441E">
      <w:numFmt w:val="decimal"/>
      <w:lvlText w:val=""/>
      <w:lvlJc w:val="left"/>
    </w:lvl>
    <w:lvl w:ilvl="3" w:tplc="956CF0E8">
      <w:numFmt w:val="decimal"/>
      <w:lvlText w:val=""/>
      <w:lvlJc w:val="left"/>
    </w:lvl>
    <w:lvl w:ilvl="4" w:tplc="A3AC869C">
      <w:numFmt w:val="decimal"/>
      <w:lvlText w:val=""/>
      <w:lvlJc w:val="left"/>
    </w:lvl>
    <w:lvl w:ilvl="5" w:tplc="81A4FA66">
      <w:numFmt w:val="decimal"/>
      <w:lvlText w:val=""/>
      <w:lvlJc w:val="left"/>
    </w:lvl>
    <w:lvl w:ilvl="6" w:tplc="A776C242">
      <w:numFmt w:val="decimal"/>
      <w:lvlText w:val=""/>
      <w:lvlJc w:val="left"/>
    </w:lvl>
    <w:lvl w:ilvl="7" w:tplc="D064375C">
      <w:numFmt w:val="decimal"/>
      <w:lvlText w:val=""/>
      <w:lvlJc w:val="left"/>
    </w:lvl>
    <w:lvl w:ilvl="8" w:tplc="1B06F78A">
      <w:numFmt w:val="decimal"/>
      <w:lvlText w:val=""/>
      <w:lvlJc w:val="left"/>
    </w:lvl>
  </w:abstractNum>
  <w:abstractNum w:abstractNumId="94">
    <w:nsid w:val="6F6DD9AC"/>
    <w:multiLevelType w:val="hybridMultilevel"/>
    <w:tmpl w:val="3BD82CD8"/>
    <w:lvl w:ilvl="0" w:tplc="A12815DC">
      <w:start w:val="1"/>
      <w:numFmt w:val="bullet"/>
      <w:lvlText w:val="•"/>
      <w:lvlJc w:val="left"/>
    </w:lvl>
    <w:lvl w:ilvl="1" w:tplc="DDFCC78A">
      <w:numFmt w:val="decimal"/>
      <w:lvlText w:val=""/>
      <w:lvlJc w:val="left"/>
    </w:lvl>
    <w:lvl w:ilvl="2" w:tplc="8C9E25B0">
      <w:numFmt w:val="decimal"/>
      <w:lvlText w:val=""/>
      <w:lvlJc w:val="left"/>
    </w:lvl>
    <w:lvl w:ilvl="3" w:tplc="53240F72">
      <w:numFmt w:val="decimal"/>
      <w:lvlText w:val=""/>
      <w:lvlJc w:val="left"/>
    </w:lvl>
    <w:lvl w:ilvl="4" w:tplc="CE308D70">
      <w:numFmt w:val="decimal"/>
      <w:lvlText w:val=""/>
      <w:lvlJc w:val="left"/>
    </w:lvl>
    <w:lvl w:ilvl="5" w:tplc="A878827E">
      <w:numFmt w:val="decimal"/>
      <w:lvlText w:val=""/>
      <w:lvlJc w:val="left"/>
    </w:lvl>
    <w:lvl w:ilvl="6" w:tplc="872C2314">
      <w:numFmt w:val="decimal"/>
      <w:lvlText w:val=""/>
      <w:lvlJc w:val="left"/>
    </w:lvl>
    <w:lvl w:ilvl="7" w:tplc="22B4B894">
      <w:numFmt w:val="decimal"/>
      <w:lvlText w:val=""/>
      <w:lvlJc w:val="left"/>
    </w:lvl>
    <w:lvl w:ilvl="8" w:tplc="AF68C3C0">
      <w:numFmt w:val="decimal"/>
      <w:lvlText w:val=""/>
      <w:lvlJc w:val="left"/>
    </w:lvl>
  </w:abstractNum>
  <w:abstractNum w:abstractNumId="95">
    <w:nsid w:val="6FC75AF8"/>
    <w:multiLevelType w:val="hybridMultilevel"/>
    <w:tmpl w:val="98B4AD36"/>
    <w:lvl w:ilvl="0" w:tplc="86726700">
      <w:start w:val="1"/>
      <w:numFmt w:val="bullet"/>
      <w:lvlText w:val="•"/>
      <w:lvlJc w:val="left"/>
    </w:lvl>
    <w:lvl w:ilvl="1" w:tplc="E6782F3C">
      <w:numFmt w:val="decimal"/>
      <w:lvlText w:val=""/>
      <w:lvlJc w:val="left"/>
    </w:lvl>
    <w:lvl w:ilvl="2" w:tplc="9C8888AC">
      <w:numFmt w:val="decimal"/>
      <w:lvlText w:val=""/>
      <w:lvlJc w:val="left"/>
    </w:lvl>
    <w:lvl w:ilvl="3" w:tplc="BE823BEC">
      <w:numFmt w:val="decimal"/>
      <w:lvlText w:val=""/>
      <w:lvlJc w:val="left"/>
    </w:lvl>
    <w:lvl w:ilvl="4" w:tplc="49B87832">
      <w:numFmt w:val="decimal"/>
      <w:lvlText w:val=""/>
      <w:lvlJc w:val="left"/>
    </w:lvl>
    <w:lvl w:ilvl="5" w:tplc="95AC4FBE">
      <w:numFmt w:val="decimal"/>
      <w:lvlText w:val=""/>
      <w:lvlJc w:val="left"/>
    </w:lvl>
    <w:lvl w:ilvl="6" w:tplc="B15491C2">
      <w:numFmt w:val="decimal"/>
      <w:lvlText w:val=""/>
      <w:lvlJc w:val="left"/>
    </w:lvl>
    <w:lvl w:ilvl="7" w:tplc="6A280412">
      <w:numFmt w:val="decimal"/>
      <w:lvlText w:val=""/>
      <w:lvlJc w:val="left"/>
    </w:lvl>
    <w:lvl w:ilvl="8" w:tplc="61EAAE94">
      <w:numFmt w:val="decimal"/>
      <w:lvlText w:val=""/>
      <w:lvlJc w:val="left"/>
    </w:lvl>
  </w:abstractNum>
  <w:abstractNum w:abstractNumId="96">
    <w:nsid w:val="7055A5F5"/>
    <w:multiLevelType w:val="hybridMultilevel"/>
    <w:tmpl w:val="89502916"/>
    <w:lvl w:ilvl="0" w:tplc="AF3E8B14">
      <w:start w:val="1"/>
      <w:numFmt w:val="bullet"/>
      <w:lvlText w:val="•"/>
      <w:lvlJc w:val="left"/>
    </w:lvl>
    <w:lvl w:ilvl="1" w:tplc="ECAAD592">
      <w:numFmt w:val="decimal"/>
      <w:lvlText w:val=""/>
      <w:lvlJc w:val="left"/>
    </w:lvl>
    <w:lvl w:ilvl="2" w:tplc="B864553C">
      <w:numFmt w:val="decimal"/>
      <w:lvlText w:val=""/>
      <w:lvlJc w:val="left"/>
    </w:lvl>
    <w:lvl w:ilvl="3" w:tplc="68E45486">
      <w:numFmt w:val="decimal"/>
      <w:lvlText w:val=""/>
      <w:lvlJc w:val="left"/>
    </w:lvl>
    <w:lvl w:ilvl="4" w:tplc="E836E16C">
      <w:numFmt w:val="decimal"/>
      <w:lvlText w:val=""/>
      <w:lvlJc w:val="left"/>
    </w:lvl>
    <w:lvl w:ilvl="5" w:tplc="8F46F49C">
      <w:numFmt w:val="decimal"/>
      <w:lvlText w:val=""/>
      <w:lvlJc w:val="left"/>
    </w:lvl>
    <w:lvl w:ilvl="6" w:tplc="C700FCB2">
      <w:numFmt w:val="decimal"/>
      <w:lvlText w:val=""/>
      <w:lvlJc w:val="left"/>
    </w:lvl>
    <w:lvl w:ilvl="7" w:tplc="D3D66912">
      <w:numFmt w:val="decimal"/>
      <w:lvlText w:val=""/>
      <w:lvlJc w:val="left"/>
    </w:lvl>
    <w:lvl w:ilvl="8" w:tplc="4A0C3590">
      <w:numFmt w:val="decimal"/>
      <w:lvlText w:val=""/>
      <w:lvlJc w:val="left"/>
    </w:lvl>
  </w:abstractNum>
  <w:abstractNum w:abstractNumId="97">
    <w:nsid w:val="71C91298"/>
    <w:multiLevelType w:val="hybridMultilevel"/>
    <w:tmpl w:val="66DECAFE"/>
    <w:lvl w:ilvl="0" w:tplc="0D14F894">
      <w:start w:val="1"/>
      <w:numFmt w:val="decimal"/>
      <w:lvlText w:val="(%1)"/>
      <w:lvlJc w:val="left"/>
    </w:lvl>
    <w:lvl w:ilvl="1" w:tplc="E9726544">
      <w:numFmt w:val="decimal"/>
      <w:lvlText w:val=""/>
      <w:lvlJc w:val="left"/>
    </w:lvl>
    <w:lvl w:ilvl="2" w:tplc="68723BCC">
      <w:numFmt w:val="decimal"/>
      <w:lvlText w:val=""/>
      <w:lvlJc w:val="left"/>
    </w:lvl>
    <w:lvl w:ilvl="3" w:tplc="5C440664">
      <w:numFmt w:val="decimal"/>
      <w:lvlText w:val=""/>
      <w:lvlJc w:val="left"/>
    </w:lvl>
    <w:lvl w:ilvl="4" w:tplc="77F211FA">
      <w:numFmt w:val="decimal"/>
      <w:lvlText w:val=""/>
      <w:lvlJc w:val="left"/>
    </w:lvl>
    <w:lvl w:ilvl="5" w:tplc="EF121A48">
      <w:numFmt w:val="decimal"/>
      <w:lvlText w:val=""/>
      <w:lvlJc w:val="left"/>
    </w:lvl>
    <w:lvl w:ilvl="6" w:tplc="9F7AABF2">
      <w:numFmt w:val="decimal"/>
      <w:lvlText w:val=""/>
      <w:lvlJc w:val="left"/>
    </w:lvl>
    <w:lvl w:ilvl="7" w:tplc="F1AAA064">
      <w:numFmt w:val="decimal"/>
      <w:lvlText w:val=""/>
      <w:lvlJc w:val="left"/>
    </w:lvl>
    <w:lvl w:ilvl="8" w:tplc="B2B20ABA">
      <w:numFmt w:val="decimal"/>
      <w:lvlText w:val=""/>
      <w:lvlJc w:val="left"/>
    </w:lvl>
  </w:abstractNum>
  <w:abstractNum w:abstractNumId="98">
    <w:nsid w:val="71EA1109"/>
    <w:multiLevelType w:val="hybridMultilevel"/>
    <w:tmpl w:val="C7D61738"/>
    <w:lvl w:ilvl="0" w:tplc="158ABEDC">
      <w:start w:val="1"/>
      <w:numFmt w:val="bullet"/>
      <w:lvlText w:val="•"/>
      <w:lvlJc w:val="left"/>
    </w:lvl>
    <w:lvl w:ilvl="1" w:tplc="8E5E5666">
      <w:numFmt w:val="decimal"/>
      <w:lvlText w:val=""/>
      <w:lvlJc w:val="left"/>
    </w:lvl>
    <w:lvl w:ilvl="2" w:tplc="EA6CF508">
      <w:numFmt w:val="decimal"/>
      <w:lvlText w:val=""/>
      <w:lvlJc w:val="left"/>
    </w:lvl>
    <w:lvl w:ilvl="3" w:tplc="F0E65696">
      <w:numFmt w:val="decimal"/>
      <w:lvlText w:val=""/>
      <w:lvlJc w:val="left"/>
    </w:lvl>
    <w:lvl w:ilvl="4" w:tplc="0A082320">
      <w:numFmt w:val="decimal"/>
      <w:lvlText w:val=""/>
      <w:lvlJc w:val="left"/>
    </w:lvl>
    <w:lvl w:ilvl="5" w:tplc="FBD47D06">
      <w:numFmt w:val="decimal"/>
      <w:lvlText w:val=""/>
      <w:lvlJc w:val="left"/>
    </w:lvl>
    <w:lvl w:ilvl="6" w:tplc="F2846FB4">
      <w:numFmt w:val="decimal"/>
      <w:lvlText w:val=""/>
      <w:lvlJc w:val="left"/>
    </w:lvl>
    <w:lvl w:ilvl="7" w:tplc="B7CA6FE8">
      <w:numFmt w:val="decimal"/>
      <w:lvlText w:val=""/>
      <w:lvlJc w:val="left"/>
    </w:lvl>
    <w:lvl w:ilvl="8" w:tplc="7E9486D6">
      <w:numFmt w:val="decimal"/>
      <w:lvlText w:val=""/>
      <w:lvlJc w:val="left"/>
    </w:lvl>
  </w:abstractNum>
  <w:abstractNum w:abstractNumId="99">
    <w:nsid w:val="73A1821B"/>
    <w:multiLevelType w:val="hybridMultilevel"/>
    <w:tmpl w:val="B34E2C90"/>
    <w:lvl w:ilvl="0" w:tplc="0F802846">
      <w:start w:val="1"/>
      <w:numFmt w:val="bullet"/>
      <w:lvlText w:val="•"/>
      <w:lvlJc w:val="left"/>
    </w:lvl>
    <w:lvl w:ilvl="1" w:tplc="574A46C8">
      <w:numFmt w:val="decimal"/>
      <w:lvlText w:val=""/>
      <w:lvlJc w:val="left"/>
    </w:lvl>
    <w:lvl w:ilvl="2" w:tplc="EAECF5E6">
      <w:numFmt w:val="decimal"/>
      <w:lvlText w:val=""/>
      <w:lvlJc w:val="left"/>
    </w:lvl>
    <w:lvl w:ilvl="3" w:tplc="2AD6A526">
      <w:numFmt w:val="decimal"/>
      <w:lvlText w:val=""/>
      <w:lvlJc w:val="left"/>
    </w:lvl>
    <w:lvl w:ilvl="4" w:tplc="1688D878">
      <w:numFmt w:val="decimal"/>
      <w:lvlText w:val=""/>
      <w:lvlJc w:val="left"/>
    </w:lvl>
    <w:lvl w:ilvl="5" w:tplc="FC943C00">
      <w:numFmt w:val="decimal"/>
      <w:lvlText w:val=""/>
      <w:lvlJc w:val="left"/>
    </w:lvl>
    <w:lvl w:ilvl="6" w:tplc="5D74BFE2">
      <w:numFmt w:val="decimal"/>
      <w:lvlText w:val=""/>
      <w:lvlJc w:val="left"/>
    </w:lvl>
    <w:lvl w:ilvl="7" w:tplc="E42E4198">
      <w:numFmt w:val="decimal"/>
      <w:lvlText w:val=""/>
      <w:lvlJc w:val="left"/>
    </w:lvl>
    <w:lvl w:ilvl="8" w:tplc="C7BAC5EE">
      <w:numFmt w:val="decimal"/>
      <w:lvlText w:val=""/>
      <w:lvlJc w:val="left"/>
    </w:lvl>
  </w:abstractNum>
  <w:abstractNum w:abstractNumId="100">
    <w:nsid w:val="741226BB"/>
    <w:multiLevelType w:val="hybridMultilevel"/>
    <w:tmpl w:val="CE74C5BE"/>
    <w:lvl w:ilvl="0" w:tplc="805227E0">
      <w:start w:val="1"/>
      <w:numFmt w:val="bullet"/>
      <w:lvlText w:val="•"/>
      <w:lvlJc w:val="left"/>
    </w:lvl>
    <w:lvl w:ilvl="1" w:tplc="0C2A0E88">
      <w:numFmt w:val="decimal"/>
      <w:lvlText w:val=""/>
      <w:lvlJc w:val="left"/>
    </w:lvl>
    <w:lvl w:ilvl="2" w:tplc="C5365E74">
      <w:numFmt w:val="decimal"/>
      <w:lvlText w:val=""/>
      <w:lvlJc w:val="left"/>
    </w:lvl>
    <w:lvl w:ilvl="3" w:tplc="F386E94A">
      <w:numFmt w:val="decimal"/>
      <w:lvlText w:val=""/>
      <w:lvlJc w:val="left"/>
    </w:lvl>
    <w:lvl w:ilvl="4" w:tplc="76CAB988">
      <w:numFmt w:val="decimal"/>
      <w:lvlText w:val=""/>
      <w:lvlJc w:val="left"/>
    </w:lvl>
    <w:lvl w:ilvl="5" w:tplc="2D069FE0">
      <w:numFmt w:val="decimal"/>
      <w:lvlText w:val=""/>
      <w:lvlJc w:val="left"/>
    </w:lvl>
    <w:lvl w:ilvl="6" w:tplc="CA6ADE2E">
      <w:numFmt w:val="decimal"/>
      <w:lvlText w:val=""/>
      <w:lvlJc w:val="left"/>
    </w:lvl>
    <w:lvl w:ilvl="7" w:tplc="43661882">
      <w:numFmt w:val="decimal"/>
      <w:lvlText w:val=""/>
      <w:lvlJc w:val="left"/>
    </w:lvl>
    <w:lvl w:ilvl="8" w:tplc="A1A490EC">
      <w:numFmt w:val="decimal"/>
      <w:lvlText w:val=""/>
      <w:lvlJc w:val="left"/>
    </w:lvl>
  </w:abstractNum>
  <w:abstractNum w:abstractNumId="101">
    <w:nsid w:val="74DE0EE3"/>
    <w:multiLevelType w:val="hybridMultilevel"/>
    <w:tmpl w:val="9D067BA0"/>
    <w:lvl w:ilvl="0" w:tplc="2CEA761E">
      <w:start w:val="44"/>
      <w:numFmt w:val="decimal"/>
      <w:lvlText w:val="%1"/>
      <w:lvlJc w:val="left"/>
    </w:lvl>
    <w:lvl w:ilvl="1" w:tplc="F62EF430">
      <w:numFmt w:val="decimal"/>
      <w:lvlText w:val=""/>
      <w:lvlJc w:val="left"/>
    </w:lvl>
    <w:lvl w:ilvl="2" w:tplc="67BE49C2">
      <w:numFmt w:val="decimal"/>
      <w:lvlText w:val=""/>
      <w:lvlJc w:val="left"/>
    </w:lvl>
    <w:lvl w:ilvl="3" w:tplc="0E6482D6">
      <w:numFmt w:val="decimal"/>
      <w:lvlText w:val=""/>
      <w:lvlJc w:val="left"/>
    </w:lvl>
    <w:lvl w:ilvl="4" w:tplc="D3AE3B90">
      <w:numFmt w:val="decimal"/>
      <w:lvlText w:val=""/>
      <w:lvlJc w:val="left"/>
    </w:lvl>
    <w:lvl w:ilvl="5" w:tplc="5F522732">
      <w:numFmt w:val="decimal"/>
      <w:lvlText w:val=""/>
      <w:lvlJc w:val="left"/>
    </w:lvl>
    <w:lvl w:ilvl="6" w:tplc="FD52DAEC">
      <w:numFmt w:val="decimal"/>
      <w:lvlText w:val=""/>
      <w:lvlJc w:val="left"/>
    </w:lvl>
    <w:lvl w:ilvl="7" w:tplc="13FCF218">
      <w:numFmt w:val="decimal"/>
      <w:lvlText w:val=""/>
      <w:lvlJc w:val="left"/>
    </w:lvl>
    <w:lvl w:ilvl="8" w:tplc="32C2A9FA">
      <w:numFmt w:val="decimal"/>
      <w:lvlText w:val=""/>
      <w:lvlJc w:val="left"/>
    </w:lvl>
  </w:abstractNum>
  <w:abstractNum w:abstractNumId="102">
    <w:nsid w:val="76272110"/>
    <w:multiLevelType w:val="hybridMultilevel"/>
    <w:tmpl w:val="7AC20036"/>
    <w:lvl w:ilvl="0" w:tplc="7918005A">
      <w:start w:val="42"/>
      <w:numFmt w:val="decimal"/>
      <w:lvlText w:val="%1"/>
      <w:lvlJc w:val="left"/>
    </w:lvl>
    <w:lvl w:ilvl="1" w:tplc="C7E67026">
      <w:numFmt w:val="decimal"/>
      <w:lvlText w:val=""/>
      <w:lvlJc w:val="left"/>
    </w:lvl>
    <w:lvl w:ilvl="2" w:tplc="BF243C8E">
      <w:numFmt w:val="decimal"/>
      <w:lvlText w:val=""/>
      <w:lvlJc w:val="left"/>
    </w:lvl>
    <w:lvl w:ilvl="3" w:tplc="70E6BE3E">
      <w:numFmt w:val="decimal"/>
      <w:lvlText w:val=""/>
      <w:lvlJc w:val="left"/>
    </w:lvl>
    <w:lvl w:ilvl="4" w:tplc="06B4A0BC">
      <w:numFmt w:val="decimal"/>
      <w:lvlText w:val=""/>
      <w:lvlJc w:val="left"/>
    </w:lvl>
    <w:lvl w:ilvl="5" w:tplc="C6227B8A">
      <w:numFmt w:val="decimal"/>
      <w:lvlText w:val=""/>
      <w:lvlJc w:val="left"/>
    </w:lvl>
    <w:lvl w:ilvl="6" w:tplc="F80EB852">
      <w:numFmt w:val="decimal"/>
      <w:lvlText w:val=""/>
      <w:lvlJc w:val="left"/>
    </w:lvl>
    <w:lvl w:ilvl="7" w:tplc="A9D4BAE2">
      <w:numFmt w:val="decimal"/>
      <w:lvlText w:val=""/>
      <w:lvlJc w:val="left"/>
    </w:lvl>
    <w:lvl w:ilvl="8" w:tplc="0C66F41C">
      <w:numFmt w:val="decimal"/>
      <w:lvlText w:val=""/>
      <w:lvlJc w:val="left"/>
    </w:lvl>
  </w:abstractNum>
  <w:abstractNum w:abstractNumId="103">
    <w:nsid w:val="7672BD23"/>
    <w:multiLevelType w:val="hybridMultilevel"/>
    <w:tmpl w:val="F16EBFB8"/>
    <w:lvl w:ilvl="0" w:tplc="83F865D2">
      <w:start w:val="1"/>
      <w:numFmt w:val="bullet"/>
      <w:lvlText w:val="•"/>
      <w:lvlJc w:val="left"/>
    </w:lvl>
    <w:lvl w:ilvl="1" w:tplc="C5CEE664">
      <w:numFmt w:val="decimal"/>
      <w:lvlText w:val=""/>
      <w:lvlJc w:val="left"/>
    </w:lvl>
    <w:lvl w:ilvl="2" w:tplc="4D9CAAAA">
      <w:numFmt w:val="decimal"/>
      <w:lvlText w:val=""/>
      <w:lvlJc w:val="left"/>
    </w:lvl>
    <w:lvl w:ilvl="3" w:tplc="C22A42BC">
      <w:numFmt w:val="decimal"/>
      <w:lvlText w:val=""/>
      <w:lvlJc w:val="left"/>
    </w:lvl>
    <w:lvl w:ilvl="4" w:tplc="B2CEF69E">
      <w:numFmt w:val="decimal"/>
      <w:lvlText w:val=""/>
      <w:lvlJc w:val="left"/>
    </w:lvl>
    <w:lvl w:ilvl="5" w:tplc="9FA27F5E">
      <w:numFmt w:val="decimal"/>
      <w:lvlText w:val=""/>
      <w:lvlJc w:val="left"/>
    </w:lvl>
    <w:lvl w:ilvl="6" w:tplc="AC2EFD76">
      <w:numFmt w:val="decimal"/>
      <w:lvlText w:val=""/>
      <w:lvlJc w:val="left"/>
    </w:lvl>
    <w:lvl w:ilvl="7" w:tplc="5F0CE51A">
      <w:numFmt w:val="decimal"/>
      <w:lvlText w:val=""/>
      <w:lvlJc w:val="left"/>
    </w:lvl>
    <w:lvl w:ilvl="8" w:tplc="A12E1096">
      <w:numFmt w:val="decimal"/>
      <w:lvlText w:val=""/>
      <w:lvlJc w:val="left"/>
    </w:lvl>
  </w:abstractNum>
  <w:abstractNum w:abstractNumId="104">
    <w:nsid w:val="77AE35EB"/>
    <w:multiLevelType w:val="hybridMultilevel"/>
    <w:tmpl w:val="A04036F8"/>
    <w:lvl w:ilvl="0" w:tplc="4028C71C">
      <w:start w:val="1"/>
      <w:numFmt w:val="bullet"/>
      <w:lvlText w:val="•"/>
      <w:lvlJc w:val="left"/>
    </w:lvl>
    <w:lvl w:ilvl="1" w:tplc="F0F2280C">
      <w:numFmt w:val="decimal"/>
      <w:lvlText w:val=""/>
      <w:lvlJc w:val="left"/>
    </w:lvl>
    <w:lvl w:ilvl="2" w:tplc="E258E9E8">
      <w:numFmt w:val="decimal"/>
      <w:lvlText w:val=""/>
      <w:lvlJc w:val="left"/>
    </w:lvl>
    <w:lvl w:ilvl="3" w:tplc="1346C678">
      <w:numFmt w:val="decimal"/>
      <w:lvlText w:val=""/>
      <w:lvlJc w:val="left"/>
    </w:lvl>
    <w:lvl w:ilvl="4" w:tplc="A2E46DDC">
      <w:numFmt w:val="decimal"/>
      <w:lvlText w:val=""/>
      <w:lvlJc w:val="left"/>
    </w:lvl>
    <w:lvl w:ilvl="5" w:tplc="E9C02C54">
      <w:numFmt w:val="decimal"/>
      <w:lvlText w:val=""/>
      <w:lvlJc w:val="left"/>
    </w:lvl>
    <w:lvl w:ilvl="6" w:tplc="06123FC8">
      <w:numFmt w:val="decimal"/>
      <w:lvlText w:val=""/>
      <w:lvlJc w:val="left"/>
    </w:lvl>
    <w:lvl w:ilvl="7" w:tplc="5F1ABDBC">
      <w:numFmt w:val="decimal"/>
      <w:lvlText w:val=""/>
      <w:lvlJc w:val="left"/>
    </w:lvl>
    <w:lvl w:ilvl="8" w:tplc="769A76E6">
      <w:numFmt w:val="decimal"/>
      <w:lvlText w:val=""/>
      <w:lvlJc w:val="left"/>
    </w:lvl>
  </w:abstractNum>
  <w:abstractNum w:abstractNumId="105">
    <w:nsid w:val="799D0247"/>
    <w:multiLevelType w:val="hybridMultilevel"/>
    <w:tmpl w:val="16CE20BA"/>
    <w:lvl w:ilvl="0" w:tplc="C340FE88">
      <w:start w:val="1"/>
      <w:numFmt w:val="bullet"/>
      <w:lvlText w:val="•"/>
      <w:lvlJc w:val="left"/>
    </w:lvl>
    <w:lvl w:ilvl="1" w:tplc="5E56699A">
      <w:numFmt w:val="decimal"/>
      <w:lvlText w:val=""/>
      <w:lvlJc w:val="left"/>
    </w:lvl>
    <w:lvl w:ilvl="2" w:tplc="9EFE02BA">
      <w:numFmt w:val="decimal"/>
      <w:lvlText w:val=""/>
      <w:lvlJc w:val="left"/>
    </w:lvl>
    <w:lvl w:ilvl="3" w:tplc="EB70E8CA">
      <w:numFmt w:val="decimal"/>
      <w:lvlText w:val=""/>
      <w:lvlJc w:val="left"/>
    </w:lvl>
    <w:lvl w:ilvl="4" w:tplc="1D84BE9C">
      <w:numFmt w:val="decimal"/>
      <w:lvlText w:val=""/>
      <w:lvlJc w:val="left"/>
    </w:lvl>
    <w:lvl w:ilvl="5" w:tplc="FC26F39A">
      <w:numFmt w:val="decimal"/>
      <w:lvlText w:val=""/>
      <w:lvlJc w:val="left"/>
    </w:lvl>
    <w:lvl w:ilvl="6" w:tplc="EA5ED174">
      <w:numFmt w:val="decimal"/>
      <w:lvlText w:val=""/>
      <w:lvlJc w:val="left"/>
    </w:lvl>
    <w:lvl w:ilvl="7" w:tplc="ED5A37A4">
      <w:numFmt w:val="decimal"/>
      <w:lvlText w:val=""/>
      <w:lvlJc w:val="left"/>
    </w:lvl>
    <w:lvl w:ilvl="8" w:tplc="F0A6C1E8">
      <w:numFmt w:val="decimal"/>
      <w:lvlText w:val=""/>
      <w:lvlJc w:val="left"/>
    </w:lvl>
  </w:abstractNum>
  <w:abstractNum w:abstractNumId="106">
    <w:nsid w:val="7BD3EE7B"/>
    <w:multiLevelType w:val="hybridMultilevel"/>
    <w:tmpl w:val="930CAA34"/>
    <w:lvl w:ilvl="0" w:tplc="08FAC234">
      <w:start w:val="28"/>
      <w:numFmt w:val="decimal"/>
      <w:lvlText w:val="%1"/>
      <w:lvlJc w:val="left"/>
    </w:lvl>
    <w:lvl w:ilvl="1" w:tplc="D188F19C">
      <w:numFmt w:val="decimal"/>
      <w:lvlText w:val=""/>
      <w:lvlJc w:val="left"/>
    </w:lvl>
    <w:lvl w:ilvl="2" w:tplc="74F8B50A">
      <w:numFmt w:val="decimal"/>
      <w:lvlText w:val=""/>
      <w:lvlJc w:val="left"/>
    </w:lvl>
    <w:lvl w:ilvl="3" w:tplc="AFE212F4">
      <w:numFmt w:val="decimal"/>
      <w:lvlText w:val=""/>
      <w:lvlJc w:val="left"/>
    </w:lvl>
    <w:lvl w:ilvl="4" w:tplc="5CE08CA6">
      <w:numFmt w:val="decimal"/>
      <w:lvlText w:val=""/>
      <w:lvlJc w:val="left"/>
    </w:lvl>
    <w:lvl w:ilvl="5" w:tplc="665426EA">
      <w:numFmt w:val="decimal"/>
      <w:lvlText w:val=""/>
      <w:lvlJc w:val="left"/>
    </w:lvl>
    <w:lvl w:ilvl="6" w:tplc="4B0A212E">
      <w:numFmt w:val="decimal"/>
      <w:lvlText w:val=""/>
      <w:lvlJc w:val="left"/>
    </w:lvl>
    <w:lvl w:ilvl="7" w:tplc="601A38DE">
      <w:numFmt w:val="decimal"/>
      <w:lvlText w:val=""/>
      <w:lvlJc w:val="left"/>
    </w:lvl>
    <w:lvl w:ilvl="8" w:tplc="E3E8EF28">
      <w:numFmt w:val="decimal"/>
      <w:lvlText w:val=""/>
      <w:lvlJc w:val="left"/>
    </w:lvl>
  </w:abstractNum>
  <w:abstractNum w:abstractNumId="107">
    <w:nsid w:val="7C58FD05"/>
    <w:multiLevelType w:val="hybridMultilevel"/>
    <w:tmpl w:val="E8EE85EE"/>
    <w:lvl w:ilvl="0" w:tplc="7AD4AAB8">
      <w:start w:val="70"/>
      <w:numFmt w:val="decimal"/>
      <w:lvlText w:val="%1"/>
      <w:lvlJc w:val="left"/>
    </w:lvl>
    <w:lvl w:ilvl="1" w:tplc="0776AC54">
      <w:numFmt w:val="decimal"/>
      <w:lvlText w:val=""/>
      <w:lvlJc w:val="left"/>
    </w:lvl>
    <w:lvl w:ilvl="2" w:tplc="C2B678BE">
      <w:numFmt w:val="decimal"/>
      <w:lvlText w:val=""/>
      <w:lvlJc w:val="left"/>
    </w:lvl>
    <w:lvl w:ilvl="3" w:tplc="862CAB52">
      <w:numFmt w:val="decimal"/>
      <w:lvlText w:val=""/>
      <w:lvlJc w:val="left"/>
    </w:lvl>
    <w:lvl w:ilvl="4" w:tplc="135899D2">
      <w:numFmt w:val="decimal"/>
      <w:lvlText w:val=""/>
      <w:lvlJc w:val="left"/>
    </w:lvl>
    <w:lvl w:ilvl="5" w:tplc="79182B84">
      <w:numFmt w:val="decimal"/>
      <w:lvlText w:val=""/>
      <w:lvlJc w:val="left"/>
    </w:lvl>
    <w:lvl w:ilvl="6" w:tplc="ECB46330">
      <w:numFmt w:val="decimal"/>
      <w:lvlText w:val=""/>
      <w:lvlJc w:val="left"/>
    </w:lvl>
    <w:lvl w:ilvl="7" w:tplc="7D127DEE">
      <w:numFmt w:val="decimal"/>
      <w:lvlText w:val=""/>
      <w:lvlJc w:val="left"/>
    </w:lvl>
    <w:lvl w:ilvl="8" w:tplc="90A823FC">
      <w:numFmt w:val="decimal"/>
      <w:lvlText w:val=""/>
      <w:lvlJc w:val="left"/>
    </w:lvl>
  </w:abstractNum>
  <w:abstractNum w:abstractNumId="108">
    <w:nsid w:val="7D5E18F8"/>
    <w:multiLevelType w:val="hybridMultilevel"/>
    <w:tmpl w:val="B546F2DC"/>
    <w:lvl w:ilvl="0" w:tplc="6E401FB4">
      <w:start w:val="52"/>
      <w:numFmt w:val="decimal"/>
      <w:lvlText w:val="%1"/>
      <w:lvlJc w:val="left"/>
    </w:lvl>
    <w:lvl w:ilvl="1" w:tplc="AA22533C">
      <w:numFmt w:val="decimal"/>
      <w:lvlText w:val=""/>
      <w:lvlJc w:val="left"/>
    </w:lvl>
    <w:lvl w:ilvl="2" w:tplc="905C90E6">
      <w:numFmt w:val="decimal"/>
      <w:lvlText w:val=""/>
      <w:lvlJc w:val="left"/>
    </w:lvl>
    <w:lvl w:ilvl="3" w:tplc="4CC46758">
      <w:numFmt w:val="decimal"/>
      <w:lvlText w:val=""/>
      <w:lvlJc w:val="left"/>
    </w:lvl>
    <w:lvl w:ilvl="4" w:tplc="FE9A0D04">
      <w:numFmt w:val="decimal"/>
      <w:lvlText w:val=""/>
      <w:lvlJc w:val="left"/>
    </w:lvl>
    <w:lvl w:ilvl="5" w:tplc="8E6078B4">
      <w:numFmt w:val="decimal"/>
      <w:lvlText w:val=""/>
      <w:lvlJc w:val="left"/>
    </w:lvl>
    <w:lvl w:ilvl="6" w:tplc="1AF2F6F6">
      <w:numFmt w:val="decimal"/>
      <w:lvlText w:val=""/>
      <w:lvlJc w:val="left"/>
    </w:lvl>
    <w:lvl w:ilvl="7" w:tplc="C0D65AEC">
      <w:numFmt w:val="decimal"/>
      <w:lvlText w:val=""/>
      <w:lvlJc w:val="left"/>
    </w:lvl>
    <w:lvl w:ilvl="8" w:tplc="87A41998">
      <w:numFmt w:val="decimal"/>
      <w:lvlText w:val=""/>
      <w:lvlJc w:val="left"/>
    </w:lvl>
  </w:abstractNum>
  <w:abstractNum w:abstractNumId="109">
    <w:nsid w:val="7DE67713"/>
    <w:multiLevelType w:val="hybridMultilevel"/>
    <w:tmpl w:val="D922AC34"/>
    <w:lvl w:ilvl="0" w:tplc="DE284C2C">
      <w:start w:val="1"/>
      <w:numFmt w:val="bullet"/>
      <w:lvlText w:val="•"/>
      <w:lvlJc w:val="left"/>
    </w:lvl>
    <w:lvl w:ilvl="1" w:tplc="ABAC5E90">
      <w:numFmt w:val="decimal"/>
      <w:lvlText w:val=""/>
      <w:lvlJc w:val="left"/>
    </w:lvl>
    <w:lvl w:ilvl="2" w:tplc="3394FF82">
      <w:numFmt w:val="decimal"/>
      <w:lvlText w:val=""/>
      <w:lvlJc w:val="left"/>
    </w:lvl>
    <w:lvl w:ilvl="3" w:tplc="A254D8C0">
      <w:numFmt w:val="decimal"/>
      <w:lvlText w:val=""/>
      <w:lvlJc w:val="left"/>
    </w:lvl>
    <w:lvl w:ilvl="4" w:tplc="CBECBFBE">
      <w:numFmt w:val="decimal"/>
      <w:lvlText w:val=""/>
      <w:lvlJc w:val="left"/>
    </w:lvl>
    <w:lvl w:ilvl="5" w:tplc="69D4812C">
      <w:numFmt w:val="decimal"/>
      <w:lvlText w:val=""/>
      <w:lvlJc w:val="left"/>
    </w:lvl>
    <w:lvl w:ilvl="6" w:tplc="FA2E633C">
      <w:numFmt w:val="decimal"/>
      <w:lvlText w:val=""/>
      <w:lvlJc w:val="left"/>
    </w:lvl>
    <w:lvl w:ilvl="7" w:tplc="92402FAA">
      <w:numFmt w:val="decimal"/>
      <w:lvlText w:val=""/>
      <w:lvlJc w:val="left"/>
    </w:lvl>
    <w:lvl w:ilvl="8" w:tplc="E428959C">
      <w:numFmt w:val="decimal"/>
      <w:lvlText w:val=""/>
      <w:lvlJc w:val="left"/>
    </w:lvl>
  </w:abstractNum>
  <w:abstractNum w:abstractNumId="110">
    <w:nsid w:val="7E0C57B1"/>
    <w:multiLevelType w:val="hybridMultilevel"/>
    <w:tmpl w:val="66D8CBF2"/>
    <w:lvl w:ilvl="0" w:tplc="BF48C0F0">
      <w:start w:val="1"/>
      <w:numFmt w:val="bullet"/>
      <w:lvlText w:val="•"/>
      <w:lvlJc w:val="left"/>
    </w:lvl>
    <w:lvl w:ilvl="1" w:tplc="6DC8F2E8">
      <w:numFmt w:val="decimal"/>
      <w:lvlText w:val=""/>
      <w:lvlJc w:val="left"/>
    </w:lvl>
    <w:lvl w:ilvl="2" w:tplc="36A26E9A">
      <w:numFmt w:val="decimal"/>
      <w:lvlText w:val=""/>
      <w:lvlJc w:val="left"/>
    </w:lvl>
    <w:lvl w:ilvl="3" w:tplc="92BE076E">
      <w:numFmt w:val="decimal"/>
      <w:lvlText w:val=""/>
      <w:lvlJc w:val="left"/>
    </w:lvl>
    <w:lvl w:ilvl="4" w:tplc="554CADD8">
      <w:numFmt w:val="decimal"/>
      <w:lvlText w:val=""/>
      <w:lvlJc w:val="left"/>
    </w:lvl>
    <w:lvl w:ilvl="5" w:tplc="D14C0B6E">
      <w:numFmt w:val="decimal"/>
      <w:lvlText w:val=""/>
      <w:lvlJc w:val="left"/>
    </w:lvl>
    <w:lvl w:ilvl="6" w:tplc="F7CAAE6A">
      <w:numFmt w:val="decimal"/>
      <w:lvlText w:val=""/>
      <w:lvlJc w:val="left"/>
    </w:lvl>
    <w:lvl w:ilvl="7" w:tplc="90267BC6">
      <w:numFmt w:val="decimal"/>
      <w:lvlText w:val=""/>
      <w:lvlJc w:val="left"/>
    </w:lvl>
    <w:lvl w:ilvl="8" w:tplc="C79AF7EC">
      <w:numFmt w:val="decimal"/>
      <w:lvlText w:val=""/>
      <w:lvlJc w:val="left"/>
    </w:lvl>
  </w:abstractNum>
  <w:abstractNum w:abstractNumId="111">
    <w:nsid w:val="7F01579B"/>
    <w:multiLevelType w:val="hybridMultilevel"/>
    <w:tmpl w:val="FEBE41AA"/>
    <w:lvl w:ilvl="0" w:tplc="8156380C">
      <w:start w:val="1"/>
      <w:numFmt w:val="bullet"/>
      <w:lvlText w:val="•"/>
      <w:lvlJc w:val="left"/>
    </w:lvl>
    <w:lvl w:ilvl="1" w:tplc="B0B479CC">
      <w:numFmt w:val="decimal"/>
      <w:lvlText w:val=""/>
      <w:lvlJc w:val="left"/>
    </w:lvl>
    <w:lvl w:ilvl="2" w:tplc="E8DCFA6E">
      <w:numFmt w:val="decimal"/>
      <w:lvlText w:val=""/>
      <w:lvlJc w:val="left"/>
    </w:lvl>
    <w:lvl w:ilvl="3" w:tplc="F702AFAC">
      <w:numFmt w:val="decimal"/>
      <w:lvlText w:val=""/>
      <w:lvlJc w:val="left"/>
    </w:lvl>
    <w:lvl w:ilvl="4" w:tplc="DAFEFBC8">
      <w:numFmt w:val="decimal"/>
      <w:lvlText w:val=""/>
      <w:lvlJc w:val="left"/>
    </w:lvl>
    <w:lvl w:ilvl="5" w:tplc="EBACBFAC">
      <w:numFmt w:val="decimal"/>
      <w:lvlText w:val=""/>
      <w:lvlJc w:val="left"/>
    </w:lvl>
    <w:lvl w:ilvl="6" w:tplc="DEAC17D4">
      <w:numFmt w:val="decimal"/>
      <w:lvlText w:val=""/>
      <w:lvlJc w:val="left"/>
    </w:lvl>
    <w:lvl w:ilvl="7" w:tplc="663204A0">
      <w:numFmt w:val="decimal"/>
      <w:lvlText w:val=""/>
      <w:lvlJc w:val="left"/>
    </w:lvl>
    <w:lvl w:ilvl="8" w:tplc="CC3EFB3E">
      <w:numFmt w:val="decimal"/>
      <w:lvlText w:val=""/>
      <w:lvlJc w:val="left"/>
    </w:lvl>
  </w:abstractNum>
  <w:abstractNum w:abstractNumId="112">
    <w:nsid w:val="7FB7E0AA"/>
    <w:multiLevelType w:val="hybridMultilevel"/>
    <w:tmpl w:val="F70C4AFC"/>
    <w:lvl w:ilvl="0" w:tplc="0A467E7A">
      <w:start w:val="1"/>
      <w:numFmt w:val="bullet"/>
      <w:lvlText w:val="X"/>
      <w:lvlJc w:val="left"/>
    </w:lvl>
    <w:lvl w:ilvl="1" w:tplc="B3C898D0">
      <w:numFmt w:val="decimal"/>
      <w:lvlText w:val=""/>
      <w:lvlJc w:val="left"/>
    </w:lvl>
    <w:lvl w:ilvl="2" w:tplc="FD2E6BBA">
      <w:numFmt w:val="decimal"/>
      <w:lvlText w:val=""/>
      <w:lvlJc w:val="left"/>
    </w:lvl>
    <w:lvl w:ilvl="3" w:tplc="1EA055F8">
      <w:numFmt w:val="decimal"/>
      <w:lvlText w:val=""/>
      <w:lvlJc w:val="left"/>
    </w:lvl>
    <w:lvl w:ilvl="4" w:tplc="945AE7AA">
      <w:numFmt w:val="decimal"/>
      <w:lvlText w:val=""/>
      <w:lvlJc w:val="left"/>
    </w:lvl>
    <w:lvl w:ilvl="5" w:tplc="273808A6">
      <w:numFmt w:val="decimal"/>
      <w:lvlText w:val=""/>
      <w:lvlJc w:val="left"/>
    </w:lvl>
    <w:lvl w:ilvl="6" w:tplc="411C3358">
      <w:numFmt w:val="decimal"/>
      <w:lvlText w:val=""/>
      <w:lvlJc w:val="left"/>
    </w:lvl>
    <w:lvl w:ilvl="7" w:tplc="458EC2B0">
      <w:numFmt w:val="decimal"/>
      <w:lvlText w:val=""/>
      <w:lvlJc w:val="left"/>
    </w:lvl>
    <w:lvl w:ilvl="8" w:tplc="921262DC">
      <w:numFmt w:val="decimal"/>
      <w:lvlText w:val=""/>
      <w:lvlJc w:val="left"/>
    </w:lvl>
  </w:abstractNum>
  <w:abstractNum w:abstractNumId="113">
    <w:nsid w:val="7FFFCA11"/>
    <w:multiLevelType w:val="hybridMultilevel"/>
    <w:tmpl w:val="7E969FD8"/>
    <w:lvl w:ilvl="0" w:tplc="A434EBF4">
      <w:start w:val="1"/>
      <w:numFmt w:val="bullet"/>
      <w:lvlText w:val="•"/>
      <w:lvlJc w:val="left"/>
    </w:lvl>
    <w:lvl w:ilvl="1" w:tplc="9850C9A4">
      <w:numFmt w:val="decimal"/>
      <w:lvlText w:val=""/>
      <w:lvlJc w:val="left"/>
    </w:lvl>
    <w:lvl w:ilvl="2" w:tplc="4C966514">
      <w:numFmt w:val="decimal"/>
      <w:lvlText w:val=""/>
      <w:lvlJc w:val="left"/>
    </w:lvl>
    <w:lvl w:ilvl="3" w:tplc="104C753C">
      <w:numFmt w:val="decimal"/>
      <w:lvlText w:val=""/>
      <w:lvlJc w:val="left"/>
    </w:lvl>
    <w:lvl w:ilvl="4" w:tplc="1986ACF6">
      <w:numFmt w:val="decimal"/>
      <w:lvlText w:val=""/>
      <w:lvlJc w:val="left"/>
    </w:lvl>
    <w:lvl w:ilvl="5" w:tplc="EA22D40E">
      <w:numFmt w:val="decimal"/>
      <w:lvlText w:val=""/>
      <w:lvlJc w:val="left"/>
    </w:lvl>
    <w:lvl w:ilvl="6" w:tplc="BAE2EA6C">
      <w:numFmt w:val="decimal"/>
      <w:lvlText w:val=""/>
      <w:lvlJc w:val="left"/>
    </w:lvl>
    <w:lvl w:ilvl="7" w:tplc="D5FC9C70">
      <w:numFmt w:val="decimal"/>
      <w:lvlText w:val=""/>
      <w:lvlJc w:val="left"/>
    </w:lvl>
    <w:lvl w:ilvl="8" w:tplc="000E8F82">
      <w:numFmt w:val="decimal"/>
      <w:lvlText w:val=""/>
      <w:lvlJc w:val="left"/>
    </w:lvl>
  </w:abstractNum>
  <w:num w:numId="1">
    <w:abstractNumId w:val="27"/>
  </w:num>
  <w:num w:numId="2">
    <w:abstractNumId w:val="37"/>
  </w:num>
  <w:num w:numId="3">
    <w:abstractNumId w:val="58"/>
  </w:num>
  <w:num w:numId="4">
    <w:abstractNumId w:val="47"/>
  </w:num>
  <w:num w:numId="5">
    <w:abstractNumId w:val="24"/>
  </w:num>
  <w:num w:numId="6">
    <w:abstractNumId w:val="100"/>
  </w:num>
  <w:num w:numId="7">
    <w:abstractNumId w:val="13"/>
  </w:num>
  <w:num w:numId="8">
    <w:abstractNumId w:val="17"/>
  </w:num>
  <w:num w:numId="9">
    <w:abstractNumId w:val="50"/>
  </w:num>
  <w:num w:numId="10">
    <w:abstractNumId w:val="86"/>
  </w:num>
  <w:num w:numId="11">
    <w:abstractNumId w:val="110"/>
  </w:num>
  <w:num w:numId="12">
    <w:abstractNumId w:val="104"/>
  </w:num>
  <w:num w:numId="13">
    <w:abstractNumId w:val="72"/>
  </w:num>
  <w:num w:numId="14">
    <w:abstractNumId w:val="45"/>
  </w:num>
  <w:num w:numId="15">
    <w:abstractNumId w:val="82"/>
  </w:num>
  <w:num w:numId="16">
    <w:abstractNumId w:val="44"/>
  </w:num>
  <w:num w:numId="17">
    <w:abstractNumId w:val="39"/>
  </w:num>
  <w:num w:numId="18">
    <w:abstractNumId w:val="33"/>
  </w:num>
  <w:num w:numId="19">
    <w:abstractNumId w:val="62"/>
  </w:num>
  <w:num w:numId="20">
    <w:abstractNumId w:val="35"/>
  </w:num>
  <w:num w:numId="21">
    <w:abstractNumId w:val="19"/>
  </w:num>
  <w:num w:numId="22">
    <w:abstractNumId w:val="76"/>
  </w:num>
  <w:num w:numId="23">
    <w:abstractNumId w:val="16"/>
  </w:num>
  <w:num w:numId="24">
    <w:abstractNumId w:val="87"/>
  </w:num>
  <w:num w:numId="25">
    <w:abstractNumId w:val="23"/>
  </w:num>
  <w:num w:numId="26">
    <w:abstractNumId w:val="79"/>
  </w:num>
  <w:num w:numId="27">
    <w:abstractNumId w:val="8"/>
  </w:num>
  <w:num w:numId="28">
    <w:abstractNumId w:val="105"/>
  </w:num>
  <w:num w:numId="29">
    <w:abstractNumId w:val="3"/>
  </w:num>
  <w:num w:numId="30">
    <w:abstractNumId w:val="54"/>
  </w:num>
  <w:num w:numId="31">
    <w:abstractNumId w:val="25"/>
  </w:num>
  <w:num w:numId="32">
    <w:abstractNumId w:val="34"/>
  </w:num>
  <w:num w:numId="33">
    <w:abstractNumId w:val="88"/>
  </w:num>
  <w:num w:numId="34">
    <w:abstractNumId w:val="77"/>
  </w:num>
  <w:num w:numId="35">
    <w:abstractNumId w:val="70"/>
  </w:num>
  <w:num w:numId="36">
    <w:abstractNumId w:val="106"/>
  </w:num>
  <w:num w:numId="37">
    <w:abstractNumId w:val="67"/>
  </w:num>
  <w:num w:numId="38">
    <w:abstractNumId w:val="85"/>
  </w:num>
  <w:num w:numId="39">
    <w:abstractNumId w:val="11"/>
  </w:num>
  <w:num w:numId="40">
    <w:abstractNumId w:val="18"/>
  </w:num>
  <w:num w:numId="41">
    <w:abstractNumId w:val="53"/>
  </w:num>
  <w:num w:numId="42">
    <w:abstractNumId w:val="10"/>
  </w:num>
  <w:num w:numId="43">
    <w:abstractNumId w:val="5"/>
  </w:num>
  <w:num w:numId="44">
    <w:abstractNumId w:val="29"/>
  </w:num>
  <w:num w:numId="45">
    <w:abstractNumId w:val="49"/>
  </w:num>
  <w:num w:numId="46">
    <w:abstractNumId w:val="89"/>
  </w:num>
  <w:num w:numId="47">
    <w:abstractNumId w:val="59"/>
  </w:num>
  <w:num w:numId="48">
    <w:abstractNumId w:val="83"/>
  </w:num>
  <w:num w:numId="49">
    <w:abstractNumId w:val="2"/>
  </w:num>
  <w:num w:numId="50">
    <w:abstractNumId w:val="20"/>
  </w:num>
  <w:num w:numId="51">
    <w:abstractNumId w:val="113"/>
  </w:num>
  <w:num w:numId="52">
    <w:abstractNumId w:val="28"/>
  </w:num>
  <w:num w:numId="53">
    <w:abstractNumId w:val="98"/>
  </w:num>
  <w:num w:numId="54">
    <w:abstractNumId w:val="15"/>
  </w:num>
  <w:num w:numId="55">
    <w:abstractNumId w:val="112"/>
  </w:num>
  <w:num w:numId="56">
    <w:abstractNumId w:val="4"/>
  </w:num>
  <w:num w:numId="57">
    <w:abstractNumId w:val="94"/>
  </w:num>
  <w:num w:numId="58">
    <w:abstractNumId w:val="6"/>
  </w:num>
  <w:num w:numId="59">
    <w:abstractNumId w:val="0"/>
  </w:num>
  <w:num w:numId="60">
    <w:abstractNumId w:val="102"/>
  </w:num>
  <w:num w:numId="61">
    <w:abstractNumId w:val="63"/>
  </w:num>
  <w:num w:numId="62">
    <w:abstractNumId w:val="26"/>
  </w:num>
  <w:num w:numId="63">
    <w:abstractNumId w:val="21"/>
  </w:num>
  <w:num w:numId="64">
    <w:abstractNumId w:val="46"/>
  </w:num>
  <w:num w:numId="65">
    <w:abstractNumId w:val="101"/>
  </w:num>
  <w:num w:numId="66">
    <w:abstractNumId w:val="90"/>
  </w:num>
  <w:num w:numId="67">
    <w:abstractNumId w:val="43"/>
  </w:num>
  <w:num w:numId="68">
    <w:abstractNumId w:val="57"/>
  </w:num>
  <w:num w:numId="69">
    <w:abstractNumId w:val="61"/>
  </w:num>
  <w:num w:numId="70">
    <w:abstractNumId w:val="48"/>
  </w:num>
  <w:num w:numId="71">
    <w:abstractNumId w:val="73"/>
  </w:num>
  <w:num w:numId="72">
    <w:abstractNumId w:val="12"/>
  </w:num>
  <w:num w:numId="73">
    <w:abstractNumId w:val="55"/>
  </w:num>
  <w:num w:numId="74">
    <w:abstractNumId w:val="84"/>
  </w:num>
  <w:num w:numId="75">
    <w:abstractNumId w:val="40"/>
  </w:num>
  <w:num w:numId="76">
    <w:abstractNumId w:val="111"/>
  </w:num>
  <w:num w:numId="77">
    <w:abstractNumId w:val="60"/>
  </w:num>
  <w:num w:numId="78">
    <w:abstractNumId w:val="96"/>
  </w:num>
  <w:num w:numId="79">
    <w:abstractNumId w:val="81"/>
  </w:num>
  <w:num w:numId="80">
    <w:abstractNumId w:val="64"/>
  </w:num>
  <w:num w:numId="81">
    <w:abstractNumId w:val="1"/>
  </w:num>
  <w:num w:numId="82">
    <w:abstractNumId w:val="80"/>
  </w:num>
  <w:num w:numId="83">
    <w:abstractNumId w:val="93"/>
  </w:num>
  <w:num w:numId="84">
    <w:abstractNumId w:val="103"/>
  </w:num>
  <w:num w:numId="85">
    <w:abstractNumId w:val="95"/>
  </w:num>
  <w:num w:numId="86">
    <w:abstractNumId w:val="92"/>
  </w:num>
  <w:num w:numId="87">
    <w:abstractNumId w:val="108"/>
  </w:num>
  <w:num w:numId="88">
    <w:abstractNumId w:val="78"/>
  </w:num>
  <w:num w:numId="89">
    <w:abstractNumId w:val="99"/>
  </w:num>
  <w:num w:numId="90">
    <w:abstractNumId w:val="109"/>
  </w:num>
  <w:num w:numId="91">
    <w:abstractNumId w:val="71"/>
  </w:num>
  <w:num w:numId="92">
    <w:abstractNumId w:val="51"/>
  </w:num>
  <w:num w:numId="93">
    <w:abstractNumId w:val="22"/>
  </w:num>
  <w:num w:numId="94">
    <w:abstractNumId w:val="91"/>
  </w:num>
  <w:num w:numId="95">
    <w:abstractNumId w:val="97"/>
  </w:num>
  <w:num w:numId="96">
    <w:abstractNumId w:val="9"/>
  </w:num>
  <w:num w:numId="97">
    <w:abstractNumId w:val="68"/>
  </w:num>
  <w:num w:numId="98">
    <w:abstractNumId w:val="36"/>
  </w:num>
  <w:num w:numId="99">
    <w:abstractNumId w:val="65"/>
  </w:num>
  <w:num w:numId="100">
    <w:abstractNumId w:val="31"/>
  </w:num>
  <w:num w:numId="101">
    <w:abstractNumId w:val="74"/>
  </w:num>
  <w:num w:numId="102">
    <w:abstractNumId w:val="41"/>
  </w:num>
  <w:num w:numId="103">
    <w:abstractNumId w:val="42"/>
  </w:num>
  <w:num w:numId="104">
    <w:abstractNumId w:val="32"/>
  </w:num>
  <w:num w:numId="105">
    <w:abstractNumId w:val="7"/>
  </w:num>
  <w:num w:numId="106">
    <w:abstractNumId w:val="66"/>
  </w:num>
  <w:num w:numId="107">
    <w:abstractNumId w:val="30"/>
  </w:num>
  <w:num w:numId="108">
    <w:abstractNumId w:val="69"/>
  </w:num>
  <w:num w:numId="109">
    <w:abstractNumId w:val="52"/>
  </w:num>
  <w:num w:numId="110">
    <w:abstractNumId w:val="107"/>
  </w:num>
  <w:num w:numId="111">
    <w:abstractNumId w:val="38"/>
  </w:num>
  <w:num w:numId="112">
    <w:abstractNumId w:val="56"/>
  </w:num>
  <w:num w:numId="113">
    <w:abstractNumId w:val="75"/>
  </w:num>
  <w:num w:numId="114">
    <w:abstractNumId w:val="1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61"/>
    <w:rsid w:val="008A5761"/>
    <w:rsid w:val="00CB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jpe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jpeg"/><Relationship Id="rId59" Type="http://schemas.openxmlformats.org/officeDocument/2006/relationships/image" Target="media/image5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35304</Words>
  <Characters>201238</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Wu, Julia</cp:lastModifiedBy>
  <cp:revision>2</cp:revision>
  <dcterms:created xsi:type="dcterms:W3CDTF">2020-03-27T05:22:00Z</dcterms:created>
  <dcterms:modified xsi:type="dcterms:W3CDTF">2024-12-19T09:05:00Z</dcterms:modified>
</cp:coreProperties>
</file>